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3730A3" w:sz="4"/>
          <w:left w:val="single" w:color="3730A3" w:sz="4"/>
          <w:bottom w:val="single" w:color="3730A3" w:sz="4"/>
          <w:right w:val="single" w:color="3730A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Campus VMS</w:t>
            </w:r>
          </w:p>
          <w:p>
            <w:r>
              <w:rPr>
                <w:rFonts w:ascii="Arial" w:cs="Arial" w:eastAsia="Arial" w:hAnsi="Arial"/>
                <w:color w:val="A5B4FC"/>
                <w:sz w:val="24"/>
                <w:szCs w:val="24"/>
              </w:rPr>
              <w:t xml:space="preserve">Smart Campus Visitor Management System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DC2626" w:sz="5" w:space="3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College campuses manage visitor entry using paper registers — no verification, no audit trail, and no security controls. Anyone can walk in unverified.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59669" w:sz="5" w:space="3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digital system with OTP-based gate entry, admin approval workflow, automated email notifications, and AI-powered risk scoring — deployed via Docker.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3730A3" w:sz="5" w:space="3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Features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9360"/>
              <w:tblBorders>
                <w:top w:val="single" w:color="4F46E5" w:sz="4"/>
                <w:left w:val="single" w:color="4F46E5" w:sz="4"/>
                <w:bottom w:val="single" w:color="4F46E5" w:sz="4"/>
                <w:right w:val="single" w:color="4F46E5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F46E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Visitor Management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4F46E5" w:sz="4"/>
                    <w:left w:val="single" w:color="4F46E5" w:sz="16"/>
                    <w:bottom w:val="single" w:color="4F46E5" w:sz="4"/>
                    <w:right w:val="single" w:color="4F46E5" w:sz="4"/>
                  </w:tcBorders>
                  <w:shd w:fill="EEF2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Register visitors with full details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Admin approve / reject workflow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OTP generated on approval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Approval email sent automatically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Search and filter visitor table</w:t>
                  </w:r>
                </w:p>
              </w:tc>
            </w:tr>
          </w:tbl>
          <w:p/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9360"/>
              <w:tblBorders>
                <w:top w:val="single" w:color="059669" w:sz="4"/>
                <w:left w:val="single" w:color="059669" w:sz="4"/>
                <w:bottom w:val="single" w:color="059669" w:sz="4"/>
                <w:right w:val="single" w:color="059669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966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Gate &amp; Security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059669" w:sz="4"/>
                    <w:left w:val="single" w:color="059669" w:sz="16"/>
                    <w:bottom w:val="single" w:color="059669" w:sz="4"/>
                    <w:right w:val="single" w:color="059669" w:sz="4"/>
                  </w:tcBorders>
                  <w:shd w:fill="D1FAE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Guard OTP verification screen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ACCESS GRANTED / DENIED display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Blacklist system — ban by phone number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Overstay detection with auto-alerts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One-click alert resolution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9360"/>
              <w:tblBorders>
                <w:top w:val="single" w:color="7C3AED" w:sz="4"/>
                <w:left w:val="single" w:color="7C3AED" w:sz="4"/>
                <w:bottom w:val="single" w:color="7C3AED" w:sz="4"/>
                <w:right w:val="single" w:color="7C3AED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AI Risk Analysis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7C3AED" w:sz="4"/>
                    <w:left w:val="single" w:color="7C3AED" w:sz="16"/>
                    <w:bottom w:val="single" w:color="7C3AED" w:sz="4"/>
                    <w:right w:val="single" w:color="7C3AED" w:sz="4"/>
                  </w:tcBorders>
                  <w:shd w:fill="EDE9FE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Google Gemini-powered risk scoring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LOW / MEDIUM / HIGH classification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Suspicious behaviour flags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Actionable security recommendation</w:t>
                  </w:r>
                </w:p>
              </w:tc>
            </w:tr>
          </w:tbl>
          <w:p/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9360"/>
              <w:tblBorders>
                <w:top w:val="single" w:color="D97706" w:sz="4"/>
                <w:left w:val="single" w:color="D97706" w:sz="4"/>
                <w:bottom w:val="single" w:color="D97706" w:sz="4"/>
                <w:right w:val="single" w:color="D97706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Automated Emails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97706" w:sz="4"/>
                    <w:left w:val="single" w:color="D97706" w:sz="16"/>
                    <w:bottom w:val="single" w:color="D97706" w:sz="4"/>
                    <w:right w:val="single" w:color="D97706" w:sz="4"/>
                  </w:tcBorders>
                  <w:shd w:fill="FEF3C7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Approval email with OTP to visitor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Rejection email to visitor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Overstay alert email to host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2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Powered by Resend API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3730A3" w:sz="5" w:space="3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Tech Stack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  <w:tc>
          <w:tcPr>
            <w:tcW w:type="dxa" w:w="1872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Database</w:t>
            </w:r>
          </w:p>
        </w:tc>
        <w:tc>
          <w:tcPr>
            <w:tcW w:type="dxa" w:w="1872"/>
            <w:tcBorders>
              <w:top w:val="single" w:color="0284C7" w:sz="4"/>
              <w:left w:val="single" w:color="0284C7" w:sz="4"/>
              <w:bottom w:val="single" w:color="0284C7" w:sz="4"/>
              <w:right w:val="single" w:color="0284C7" w:sz="4"/>
            </w:tcBorders>
            <w:shd w:fill="E0F2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20"/>
                <w:szCs w:val="20"/>
              </w:rPr>
              <w:t xml:space="preserve">Docker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Deployment</w:t>
            </w:r>
          </w:p>
        </w:tc>
        <w:tc>
          <w:tcPr>
            <w:tcW w:type="dxa" w:w="1872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Gemini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Risk Engine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0284C7" w:sz="4"/>
          <w:left w:val="single" w:color="0284C7" w:sz="4"/>
          <w:bottom w:val="single" w:color="0284C7" w:sz="4"/>
          <w:right w:val="single" w:color="0284C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Deployment</w:t>
            </w:r>
          </w:p>
        </w:tc>
      </w:tr>
      <w:tr>
        <w:tc>
          <w:tcPr>
            <w:tcW w:type="dxa" w:w="9360"/>
            <w:tcBorders>
              <w:top w:val="single" w:color="0284C7" w:sz="4"/>
              <w:left w:val="single" w:color="0284C7" w:sz="16"/>
              <w:bottom w:val="single" w:color="0284C7" w:sz="4"/>
              <w:right w:val="single" w:color="0284C7" w:sz="4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entire system runs via Docker Compose — one command starts frontend, backend, and PostgreSQL together. No manual database setup required.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docker compose up --build   # start everything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docker compose down         # stop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3730A3" w:sz="5" w:space="3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Visitor Flow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Register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Visitor details saved, status = pending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Admin approves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OTP generated, approval email sent to visitor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Gate check-in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Guard enters ID + OTP, ACCESS GRANTED screen shown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Inside campus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 = inside, check-in time recorded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Guard checks out visitor, status = exited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3730A3" w:sz="5" w:space="3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Environment Variables (backend/.env)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Hosted PostgreSQL URI — postgresql+asyncpg://user:pass@host/db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Any long random string for JWT signing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key from resend.com for email sending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FROM_EMAIL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Verified sender email in Resend dashboard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AI Studio API key for risk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3730A3" w:sz="5" w:space="3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Quick Setup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Manual: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cd backend &amp;&amp; pip install -r requirements.txt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uvicorn main:app --reload --port 8000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cd frontend &amp;&amp; npm install &amp;&amp; npm run dev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Docker (recommended):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Create backend/.env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docker compose up --build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Frontend: localhost:3000</w:t>
            </w:r>
          </w:p>
          <w:p>
            <w:pPr>
              <w:shd w:fill="EFF6FF" w:val="clear"/>
              <w:spacing w:after="0" w:before="0"/>
              <w:ind w:left="30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# Backend:  localhost:8000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2"/>
      </w:pBdr>
    </w:pPr>
    <w:r>
      <w:rPr>
        <w:rFonts w:ascii="Arial" w:cs="Arial" w:eastAsia="Arial" w:hAnsi="Arial"/>
        <w:color w:val="6B7280"/>
        <w:sz w:val="16"/>
        <w:szCs w:val="16"/>
      </w:rPr>
      <w:t xml:space="preserve">Campus VMS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3" w:space="2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Campus VMS</w:t>
    </w:r>
    <w:r>
      <w:rPr>
        <w:rFonts w:ascii="Arial" w:cs="Arial" w:eastAsia="Arial" w:hAnsi="Arial"/>
        <w:color w:val="6B7280"/>
        <w:sz w:val="18"/>
        <w:szCs w:val="18"/>
      </w:rPr>
      <w:t xml:space="preserve">  — 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2026-04-19T18:48:11.826Z</dcterms:created>
  <dcterms:modified xsi:type="dcterms:W3CDTF">2026-04-19T18:48:11.827Z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