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Zero-Egress Document Systems Using Client-Side WebAssembly</w:t>
      </w:r>
    </w:p>
    <w:p>
      <w:pPr>
        <w:pStyle w:val="Author"/>
      </w:pPr>
      <w:r>
        <w:t xml:space="preserve">Khairan Noor Fadhlillah</w:t>
      </w:r>
      <w:r>
        <w:t xml:space="preserve"> </w:t>
      </w:r>
      <w:r>
        <w:rPr>
          <w:rStyle w:val="FootnoteReference"/>
        </w:rPr>
        <w:footnoteReference w:id="9"/>
      </w:r>
    </w:p>
    <w:p>
      <w:pPr>
        <w:pStyle w:val="AbstractTitle"/>
      </w:pPr>
      <w:r>
        <w:t xml:space="preserve">Abstract</w:t>
      </w:r>
    </w:p>
    <w:p>
      <w:pPr>
        <w:pStyle w:val="Abstract"/>
      </w:pPr>
      <w:r>
        <w:t xml:space="preserve">Cloud-based document processing services expose enterprise workflows to severe network latency overhead, recurring API financial costs, and catastrophic data breach liability through remote payload transit. To eliminate remote document egress, we introduce HandleMyFile, a zero-egress document manipulation architecture executing entirely within client browser threads via isolated WebAssembly and Web Worker pipelines. By binding DOM operations to in-memory buffers through detached worker transfer protocols, the system enforces complete mathematical non-interference over the network socket. Across an empirical benchmark of 490 diverse real-world documents from the Mozilla PDF corpus, our client-side architecture decisively outpaces cloud endpoints, yielding a statistically significant localhost speedup of 1.88x (paired two-tailed t(489) = 8.29, p</w:t>
      </w:r>
      <w:r>
        <w:t xml:space="preserve"> </w:t>
      </w:r>
      <m:oMath>
        <m:r>
          <m:rPr>
            <m:sty m:val="p"/>
          </m:rPr>
          <m:t>&lt;</m:t>
        </m:r>
      </m:oMath>
      <w:r>
        <w:t xml:space="preserve"> </w:t>
      </w:r>
      <w:r>
        <w:t xml:space="preserve">0.0001, 95% CI [1.77x, 1.98x]), scaling to 24.84x on Wi-Fi and 61.97x on mobile 4G, while verifying 0.00 MB outbound transmission and 99.71% metadata sanitization.</w:t>
      </w:r>
    </w:p>
    <w:p>
      <w:pPr>
        <w:pStyle w:val="FirstParagraph"/>
      </w:pPr>
      <w:r>
        <w:t xml:space="preserve">Fadhlillah: Zero-Egress Document Systems Using Client-Side WebAssembly</w:t>
      </w:r>
    </w:p>
    <w:p>
      <w:pPr>
        <w:pStyle w:val="FirstParagraph"/>
      </w:pPr>
      <w:r>
        <w:t xml:space="preserve">WebAssembly, zero-egress architecture, privacy-preserving systems, client-side computing, document security, ISO 32000-1.</w:t>
      </w:r>
    </w:p>
    <w:p>
      <w:pPr>
        <w:pStyle w:val="Heading1"/>
      </w:pPr>
      <w:bookmarkStart w:id="10" w:name="_introduction"/>
      <w:r>
        <w:t xml:space="preserve">Introduction</w:t>
      </w:r>
      <w:bookmarkEnd w:id="10"/>
    </w:p>
    <w:p>
      <w:pPr>
        <w:pStyle w:val="FirstParagraph"/>
      </w:pPr>
      <w:r>
        <w:t xml:space="preserve">document management architectures rely almost exclusively on client-server request-response patterns. When users compress, merge, split, or sanitize Portable Document Format (PDF) files, the host application transmits binary payloads over TLS connections to remote cloud server clusters. This paradigm presents two structural liabilities: operational latency dominated by network transit times, and security risks stemming from the transfer of unencrypted proprietary records across third-party infrastructure.</w:t>
      </w:r>
    </w:p>
    <w:p>
      <w:pPr>
        <w:pStyle w:val="BodyText"/>
      </w:pPr>
      <w:r>
        <w:t xml:space="preserve">Regulatory frameworks including the European Union General Data Protection Regulation (GDPR) and the Health Insurance Portability and Accountability Act (HIPAA) impose severe penalties for unauthorized document exposure. Cloud document converters inevitably persist files in ephemeral server storage, exposing records to disk forensic recovery</w:t>
      </w:r>
      <w:r>
        <w:t xml:space="preserve"> </w:t>
      </w:r>
      <w:r>
        <w:t xml:space="preserve">, server compromise, and insider snooping. Furthermore, forensic studies on document artifacts confirm that residual metadata, historical revisions, and hidden object streams frequently leak confidential corporate information</w:t>
      </w:r>
      <w:r>
        <w:t xml:space="preserve"> </w:t>
      </w:r>
      <w:r>
        <w:t xml:space="preserve">.</w:t>
      </w:r>
    </w:p>
    <w:p>
      <w:pPr>
        <w:pStyle w:val="BodyText"/>
      </w:pPr>
      <w:r>
        <w:t xml:space="preserve">Recent advancements in WebAssembly (WASM) and browser sandboxing</w:t>
      </w:r>
      <w:r>
        <w:t xml:space="preserve"> </w:t>
      </w:r>
      <w:r>
        <w:t xml:space="preserve"> </w:t>
      </w:r>
      <w:r>
        <w:t xml:space="preserve">provide a mechanism to shift intensive compute directly to edge clients. However, naive browser implementations frequently fail due to JavaScript single-threaded UI freezes, garbage collection pauses, and browser memory quotas.</w:t>
      </w:r>
    </w:p>
    <w:p>
      <w:pPr>
        <w:pStyle w:val="BodyText"/>
      </w:pPr>
      <w:r>
        <w:t xml:space="preserve">In this paper, we introduce</w:t>
      </w:r>
      <w:r>
        <w:t xml:space="preserve"> </w:t>
      </w:r>
      <w:r>
        <w:rPr>
          <w:b/>
          <w:bCs/>
        </w:rPr>
        <w:t xml:space="preserve">HandleMyFile</w:t>
      </w:r>
      <w:r>
        <w:t xml:space="preserve">, a production-tested zero-egress document processing system that executes comprehensive PDF workflows directly inside the client browser. By leveraging dedicated Web Workers with zero-copy</w:t>
      </w:r>
      <w:r>
        <w:t xml:space="preserve"> </w:t>
      </w:r>
      <w:r>
        <w:rPr>
          <w:rStyle w:val="VerbatimChar"/>
        </w:rPr>
        <w:t xml:space="preserve">ArrayBuffer</w:t>
      </w:r>
      <w:r>
        <w:t xml:space="preserve"> </w:t>
      </w:r>
      <w:r>
        <w:t xml:space="preserve">transfers and isolated WebAssembly runtimes, HandleMyFile executes complex operations without transmitting a single byte of user data over the network.</w:t>
      </w:r>
    </w:p>
    <w:p>
      <w:pPr>
        <w:pStyle w:val="BodyText"/>
      </w:pPr>
      <w:r>
        <w:t xml:space="preserve">The explicit contributions of this work are:</w:t>
      </w:r>
    </w:p>
    <w:p>
      <w:pPr>
        <w:pStyle w:val="FirstParagraph"/>
        <w:numPr>
          <w:ilvl w:val="0"/>
          <w:numId w:val="1001"/>
        </w:numPr>
      </w:pPr>
      <w:r>
        <w:rPr>
          <w:b/>
          <w:bCs/>
        </w:rPr>
        <w:t xml:space="preserve">Zero-Egress Architectural Design:</w:t>
      </w:r>
      <w:r>
        <w:t xml:space="preserve"> </w:t>
      </w:r>
      <w:r>
        <w:t xml:space="preserve">We formalize an in-browser execution architecture that guarantees zero network egress (</w:t>
      </w:r>
      <m:oMath>
        <m:r>
          <m:rPr>
            <m:sty m:val="p"/>
          </m:rPr>
          <m:t>|</m:t>
        </m:r>
        <m:sSub>
          <m:e>
            <m:r>
              <m:rPr>
                <m:nor/>
              </m:rPr>
              <m:t>Net</m:t>
            </m:r>
          </m:e>
          <m:sub>
            <m:r>
              <m:rPr>
                <m:nor/>
              </m:rPr>
              <m:t>out</m:t>
            </m:r>
          </m:sub>
        </m:sSub>
        <m:r>
          <m:rPr>
            <m:sty m:val="p"/>
          </m:rPr>
          <m:t>|</m:t>
        </m:r>
        <m:r>
          <m:rPr>
            <m:sty m:val="p"/>
          </m:rPr>
          <m:t>=</m:t>
        </m:r>
        <m:r>
          <m:t>0</m:t>
        </m:r>
      </m:oMath>
      <w:r>
        <w:t xml:space="preserve">) during document parsing, manipulation, OCR, and cryptographic sanitization.</w:t>
      </w:r>
    </w:p>
    <w:p>
      <w:pPr>
        <w:pStyle w:val="FirstParagraph"/>
        <w:numPr>
          <w:ilvl w:val="0"/>
          <w:numId w:val="1001"/>
        </w:numPr>
      </w:pPr>
      <w:r>
        <w:rPr>
          <w:b/>
          <w:bCs/>
        </w:rPr>
        <w:t xml:space="preserve">Formal Security Guarantees:</w:t>
      </w:r>
      <w:r>
        <w:t xml:space="preserve"> </w:t>
      </w:r>
      <w:r>
        <w:t xml:space="preserve">We model document privacy under the Dolev-Yao network adversary model and prove non-interference over the client socket interface.</w:t>
      </w:r>
    </w:p>
    <w:p>
      <w:pPr>
        <w:pStyle w:val="FirstParagraph"/>
        <w:numPr>
          <w:ilvl w:val="0"/>
          <w:numId w:val="1001"/>
        </w:numPr>
      </w:pPr>
      <w:r>
        <w:rPr>
          <w:b/>
          <w:bCs/>
        </w:rPr>
        <w:t xml:space="preserve">Mathematical Transit Latency Model:</w:t>
      </w:r>
      <w:r>
        <w:t xml:space="preserve"> </w:t>
      </w:r>
      <w:r>
        <w:t xml:space="preserve">We formulate an analytical model characterizing the performance inflection point between cloud transit overhead and client-side WebAssembly execution.</w:t>
      </w:r>
    </w:p>
    <w:p>
      <w:pPr>
        <w:pStyle w:val="FirstParagraph"/>
        <w:numPr>
          <w:ilvl w:val="0"/>
          <w:numId w:val="1001"/>
        </w:numPr>
      </w:pPr>
      <w:r>
        <w:rPr>
          <w:b/>
          <w:bCs/>
        </w:rPr>
        <w:t xml:space="preserve">Rigorous Empirical Evaluation:</w:t>
      </w:r>
      <w:r>
        <w:t xml:space="preserve"> </w:t>
      </w:r>
      <w:r>
        <w:t xml:space="preserve">We evaluate 490 real-world documents from the standardized Mozilla corpus</w:t>
      </w:r>
      <w:r>
        <w:t xml:space="preserve"> </w:t>
      </w:r>
      <w:r>
        <w:t xml:space="preserve">, confirming a statistically significant 1.88x speedup on localhost (</w:t>
      </w:r>
      <m:oMath>
        <m:r>
          <m:t>t</m:t>
        </m:r>
        <m:r>
          <m:rPr>
            <m:sty m:val="p"/>
          </m:rPr>
          <m:t>(</m:t>
        </m:r>
        <m:r>
          <m:t>489</m:t>
        </m:r>
        <m:r>
          <m:rPr>
            <m:sty m:val="p"/>
          </m:rPr>
          <m:t>)</m:t>
        </m:r>
        <m:r>
          <m:rPr>
            <m:sty m:val="p"/>
          </m:rPr>
          <m:t>=</m:t>
        </m:r>
        <m:r>
          <m:t>8.29</m:t>
        </m:r>
        <m:r>
          <m:rPr>
            <m:sty m:val="p"/>
          </m:rPr>
          <m:t>,</m:t>
        </m:r>
        <m:r>
          <m:t>p</m:t>
        </m:r>
        <m:r>
          <m:rPr>
            <m:sty m:val="p"/>
          </m:rPr>
          <m:t>&lt;</m:t>
        </m:r>
        <m:r>
          <m:t>0.0001</m:t>
        </m:r>
      </m:oMath>
      <w:r>
        <w:t xml:space="preserve">), up to 61.97x on constrained networks, 0.00 MB egress, and 99.71% metadata elimination.</w:t>
      </w:r>
    </w:p>
    <w:p>
      <w:pPr>
        <w:pStyle w:val="FirstParagraph"/>
        <w:numPr>
          <w:ilvl w:val="0"/>
          <w:numId w:val="1001"/>
        </w:numPr>
      </w:pPr>
      <w:r>
        <w:rPr>
          <w:b/>
          <w:bCs/>
        </w:rPr>
        <w:t xml:space="preserve">Open Research Artifact:</w:t>
      </w:r>
      <w:r>
        <w:t xml:space="preserve"> </w:t>
      </w:r>
      <w:r>
        <w:t xml:space="preserve">We publish all raw benchmark harnesses, datasets, statistical test scripts, and execution traces in an open-access repository</w:t>
      </w:r>
      <w:r>
        <w:t xml:space="preserve"> </w:t>
      </w:r>
      <w:r>
        <w:t xml:space="preserve">.</w:t>
      </w:r>
    </w:p>
    <w:p>
      <w:pPr>
        <w:pStyle w:val="Heading1"/>
      </w:pPr>
      <w:bookmarkStart w:id="11" w:name="_e5c21a98d7808a4d3cd0cb7957b582ff9efc2c0"/>
      <w:r>
        <w:t xml:space="preserve">Threat Model and Privacy Guarantees</w:t>
      </w:r>
      <w:bookmarkEnd w:id="11"/>
    </w:p>
    <w:p>
      <w:pPr>
        <w:pStyle w:val="Heading2"/>
      </w:pPr>
      <w:bookmarkStart w:id="12" w:name="_64c903040ea0021f08b7943fea349797f9a1cf0"/>
      <w:r>
        <w:t xml:space="preserve">Adversary and Network Model</w:t>
      </w:r>
      <w:bookmarkEnd w:id="12"/>
    </w:p>
    <w:p>
      <w:pPr>
        <w:pStyle w:val="FirstParagraph"/>
      </w:pPr>
      <w:r>
        <w:t xml:space="preserve">We adopt the classic Dolev-Yao threat model</w:t>
      </w:r>
      <w:r>
        <w:t xml:space="preserve"> </w:t>
      </w:r>
      <w:r>
        <w:t xml:space="preserve"> </w:t>
      </w:r>
      <w:r>
        <w:t xml:space="preserve">over the transit network, augmented with an honest-but-curious cloud infrastructure adversary. We assume:</w:t>
      </w:r>
    </w:p>
    <w:p>
      <w:pPr>
        <w:pStyle w:val="FirstParagraph"/>
        <w:numPr>
          <w:ilvl w:val="0"/>
          <w:numId w:val="1002"/>
        </w:numPr>
      </w:pPr>
      <w:r>
        <w:t xml:space="preserve">Network adversaries can intercept, inspect, and log all packets exiting the client device.</w:t>
      </w:r>
    </w:p>
    <w:p>
      <w:pPr>
        <w:pStyle w:val="FirstParagraph"/>
        <w:numPr>
          <w:ilvl w:val="0"/>
          <w:numId w:val="1002"/>
        </w:numPr>
      </w:pPr>
      <w:r>
        <w:t xml:space="preserve">Cloud conversion servers may store unencrypted document artifacts on volatile or non-volatile media, exposing records to forensic extraction</w:t>
      </w:r>
      <w:r>
        <w:t xml:space="preserve"> </w:t>
      </w:r>
      <w:r>
        <w:t xml:space="preserve">.</w:t>
      </w:r>
    </w:p>
    <w:p>
      <w:pPr>
        <w:pStyle w:val="FirstParagraph"/>
        <w:numPr>
          <w:ilvl w:val="0"/>
          <w:numId w:val="1002"/>
        </w:numPr>
      </w:pPr>
      <w:r>
        <w:t xml:space="preserve">The client execution environment (browser engine and operating system) maintains basic process isolation, as formally validated in browser security verification literature</w:t>
      </w:r>
      <w:r>
        <w:t xml:space="preserve"> </w:t>
      </w:r>
      <w:r>
        <w:t xml:space="preserve">.</w:t>
      </w:r>
    </w:p>
    <w:p>
      <w:pPr>
        <w:pStyle w:val="Heading2"/>
      </w:pPr>
      <w:bookmarkStart w:id="13" w:name="_4bce1f31092b9a3e017c048f4cbedacae8710fd"/>
      <w:r>
        <w:t xml:space="preserve">Formal Zero-Egress Invariant</w:t>
      </w:r>
      <w:bookmarkEnd w:id="13"/>
    </w:p>
    <w:p>
      <w:pPr>
        <w:pStyle w:val="FirstParagraph"/>
      </w:pPr>
      <w:r>
        <w:t xml:space="preserve">We define privacy preservation through language-based information flow and non-interference</w:t>
      </w:r>
      <w:r>
        <w:t xml:space="preserve"> </w:t>
      </w:r>
      <w:r>
        <w:t xml:space="preserve">.</w:t>
      </w:r>
    </w:p>
    <w:p>
      <w:pPr>
        <w:pStyle w:val="FirstParagraph"/>
      </w:pPr>
      <w:r>
        <w:rPr>
          <w:b/>
          <w:bCs/>
        </w:rPr>
        <w:t xml:space="preserve">Definition 1</w:t>
      </w:r>
      <w:r>
        <w:t xml:space="preserve"> </w:t>
      </w:r>
      <w:r>
        <w:t xml:space="preserve">(Document Universe and Network Trace).</w:t>
      </w:r>
      <w:r>
        <w:t xml:space="preserve"> </w:t>
      </w:r>
      <w:r>
        <w:t xml:space="preserve"> </w:t>
      </w:r>
      <w:r>
        <w:rPr>
          <w:i/>
          <w:iCs/>
        </w:rPr>
        <w:t xml:space="preserve">Let</w:t>
      </w:r>
      <w:r>
        <w:rPr>
          <w:i/>
          <w:iCs/>
        </w:rPr>
        <w:t xml:space="preserve"> </w:t>
      </w:r>
      <m:oMath>
        <m:r>
          <m:rPr>
            <m:scr m:val="script"/>
            <m:sty m:val="p"/>
          </m:rPr>
          <m:t>D</m:t>
        </m:r>
      </m:oMath>
      <w:r>
        <w:rPr>
          <w:i/>
          <w:iCs/>
        </w:rPr>
        <w:t xml:space="preserve"> </w:t>
      </w:r>
      <w:r>
        <w:rPr>
          <w:i/>
          <w:iCs/>
        </w:rPr>
        <w:t xml:space="preserve">denote the universe of input documents. Let</w:t>
      </w:r>
      <w:r>
        <w:rPr>
          <w:i/>
          <w:iCs/>
        </w:rPr>
        <w:t xml:space="preserve"> </w:t>
      </w:r>
      <m:oMath>
        <m:sSub>
          <m:e>
            <m:r>
              <m:rPr>
                <m:nor/>
              </m:rPr>
              <m:t>Net</m:t>
            </m:r>
          </m:e>
          <m:sub>
            <m:r>
              <m:rPr>
                <m:nor/>
              </m:rPr>
              <m:t>out</m:t>
            </m:r>
          </m:sub>
        </m:sSub>
        <m:r>
          <m:rPr>
            <m:sty m:val="p"/>
          </m:rPr>
          <m:t>(</m:t>
        </m:r>
        <m:r>
          <m:t>D</m:t>
        </m:r>
        <m:r>
          <m:t>o</m:t>
        </m:r>
        <m:r>
          <m:t>c</m:t>
        </m:r>
        <m:r>
          <m:rPr>
            <m:sty m:val="p"/>
          </m:rPr>
          <m:t>)</m:t>
        </m:r>
      </m:oMath>
      <w:r>
        <w:rPr>
          <w:i/>
          <w:iCs/>
        </w:rPr>
        <w:t xml:space="preserve"> </w:t>
      </w:r>
      <w:r>
        <w:rPr>
          <w:i/>
          <w:iCs/>
        </w:rPr>
        <w:t xml:space="preserve">represent the total sequence of bytes emitted across all physical and virtual network interfaces during the processing of document</w:t>
      </w:r>
      <w:r>
        <w:rPr>
          <w:i/>
          <w:iCs/>
        </w:rPr>
        <w:t xml:space="preserve"> </w:t>
      </w:r>
      <m:oMath>
        <m:r>
          <m:t>D</m:t>
        </m:r>
        <m:r>
          <m:t>o</m:t>
        </m:r>
        <m:r>
          <m:t>c</m:t>
        </m:r>
        <m:r>
          <m:rPr>
            <m:sty m:val="p"/>
          </m:rPr>
          <m:t>∈</m:t>
        </m:r>
        <m:r>
          <m:rPr>
            <m:scr m:val="script"/>
            <m:sty m:val="p"/>
          </m:rPr>
          <m:t>D</m:t>
        </m:r>
      </m:oMath>
      <w:r>
        <w:rPr>
          <w:i/>
          <w:iCs/>
        </w:rPr>
        <w:t xml:space="preserve">.</w:t>
      </w:r>
    </w:p>
    <w:p>
      <w:pPr>
        <w:pStyle w:val="FirstParagraph"/>
      </w:pPr>
      <w:r>
        <w:rPr>
          <w:b/>
          <w:bCs/>
        </w:rPr>
        <w:t xml:space="preserve">Theorem 1</w:t>
      </w:r>
      <w:r>
        <w:t xml:space="preserve"> </w:t>
      </w:r>
      <w:r>
        <w:t xml:space="preserve">(Zero-Egress Non-Interference).</w:t>
      </w:r>
      <w:r>
        <w:t xml:space="preserve"> </w:t>
      </w:r>
      <w:r>
        <w:t xml:space="preserve"> </w:t>
      </w:r>
      <w:r>
        <w:rPr>
          <w:i/>
          <w:iCs/>
        </w:rPr>
        <w:t xml:space="preserve">Under the HandleMyFile architecture, the processing of any document</w:t>
      </w:r>
      <w:r>
        <w:rPr>
          <w:i/>
          <w:iCs/>
        </w:rPr>
        <w:t xml:space="preserve"> </w:t>
      </w:r>
      <m:oMath>
        <m:r>
          <m:t>D</m:t>
        </m:r>
        <m:r>
          <m:t>o</m:t>
        </m:r>
        <m:r>
          <m:t>c</m:t>
        </m:r>
        <m:r>
          <m:rPr>
            <m:sty m:val="p"/>
          </m:rPr>
          <m:t>∈</m:t>
        </m:r>
        <m:r>
          <m:rPr>
            <m:scr m:val="script"/>
            <m:sty m:val="p"/>
          </m:rPr>
          <m:t>D</m:t>
        </m:r>
      </m:oMath>
      <w:r>
        <w:rPr>
          <w:i/>
          <w:iCs/>
        </w:rPr>
        <w:t xml:space="preserve"> </w:t>
      </w:r>
      <w:r>
        <w:rPr>
          <w:i/>
          <w:iCs/>
        </w:rPr>
        <w:t xml:space="preserve">satisfies:</w:t>
      </w:r>
      <w:r>
        <w:rPr>
          <w:i/>
          <w:iCs/>
        </w:rPr>
        <w:t xml:space="preserve"> </w:t>
      </w:r>
      <m:oMathPara>
        <m:oMathParaPr>
          <m:jc m:val="center"/>
        </m:oMathParaPr>
        <m:oMath>
          <m:r>
            <m:rPr>
              <m:sty m:val="p"/>
            </m:rPr>
            <m:t>∀</m:t>
          </m:r>
          <m:r>
            <m:t>D</m:t>
          </m:r>
          <m:r>
            <m:t>o</m:t>
          </m:r>
          <m:r>
            <m:t>c</m:t>
          </m:r>
          <m:r>
            <m:rPr>
              <m:sty m:val="p"/>
            </m:rPr>
            <m:t>∈</m:t>
          </m:r>
          <m:r>
            <m:rPr>
              <m:scr m:val="script"/>
              <m:sty m:val="p"/>
            </m:rPr>
            <m:t>D</m:t>
          </m:r>
          <m:r>
            <m:rPr>
              <m:sty m:val="p"/>
            </m:rPr>
            <m:t>,</m:t>
          </m:r>
          <m:r>
            <m:t> </m:t>
          </m:r>
          <m:r>
            <m:rPr>
              <m:sty m:val="p"/>
            </m:rPr>
            <m:t>|</m:t>
          </m:r>
          <m:sSub>
            <m:e>
              <m:r>
                <m:rPr>
                  <m:nor/>
                </m:rPr>
                <m:t>Net</m:t>
              </m:r>
            </m:e>
            <m:sub>
              <m:r>
                <m:rPr>
                  <m:nor/>
                </m:rPr>
                <m:t>out</m:t>
              </m:r>
            </m:sub>
          </m:sSub>
          <m:r>
            <m:rPr>
              <m:sty m:val="p"/>
            </m:rPr>
            <m:t>(</m:t>
          </m:r>
          <m:r>
            <m:t>D</m:t>
          </m:r>
          <m:r>
            <m:t>o</m:t>
          </m:r>
          <m:r>
            <m:t>c</m:t>
          </m:r>
          <m:r>
            <m:rPr>
              <m:sty m:val="p"/>
            </m:rPr>
            <m:t>)</m:t>
          </m:r>
          <m:r>
            <m:rPr>
              <m:sty m:val="p"/>
            </m:rPr>
            <m:t>|</m:t>
          </m:r>
          <m:r>
            <m:rPr>
              <m:sty m:val="p"/>
            </m:rPr>
            <m:t>=</m:t>
          </m:r>
          <m:r>
            <m:t>0</m:t>
          </m:r>
          <m:r>
            <m:rPr>
              <m:nor/>
            </m:rPr>
            <m:t> bytes</m:t>
          </m:r>
        </m:oMath>
      </m:oMathPara>
    </w:p>
    <w:p>
      <w:pPr>
        <w:pStyle w:val="FirstParagraph"/>
      </w:pPr>
      <w:r>
        <w:t xml:space="preserve">Let</w:t>
      </w:r>
      <w:r>
        <w:t xml:space="preserve"> </w:t>
      </w:r>
      <m:oMath>
        <m:r>
          <m:rPr>
            <m:scr m:val="script"/>
            <m:sty m:val="p"/>
          </m:rPr>
          <m:t>P</m:t>
        </m:r>
      </m:oMath>
      <w:r>
        <w:t xml:space="preserve"> </w:t>
      </w:r>
      <w:r>
        <w:t xml:space="preserve">denote the execution pipeline running within a dedicated Web Worker thread. By construction,</w:t>
      </w:r>
      <w:r>
        <w:t xml:space="preserve"> </w:t>
      </w:r>
      <m:oMath>
        <m:r>
          <m:rPr>
            <m:scr m:val="script"/>
            <m:sty m:val="p"/>
          </m:rPr>
          <m:t>P</m:t>
        </m:r>
      </m:oMath>
      <w:r>
        <w:t xml:space="preserve"> </w:t>
      </w:r>
      <w:r>
        <w:t xml:space="preserve">is instantiated without access to the</w:t>
      </w:r>
      <w:r>
        <w:t xml:space="preserve"> </w:t>
      </w:r>
      <w:r>
        <w:rPr>
          <w:rStyle w:val="VerbatimChar"/>
        </w:rPr>
        <w:t xml:space="preserve">window</w:t>
      </w:r>
      <w:r>
        <w:t xml:space="preserve"> </w:t>
      </w:r>
      <w:r>
        <w:t xml:space="preserve">global object,</w:t>
      </w:r>
      <w:r>
        <w:t xml:space="preserve"> </w:t>
      </w:r>
      <w:r>
        <w:rPr>
          <w:rStyle w:val="VerbatimChar"/>
        </w:rPr>
        <w:t xml:space="preserve">document</w:t>
      </w:r>
      <w:r>
        <w:t xml:space="preserve"> </w:t>
      </w:r>
      <w:r>
        <w:t xml:space="preserve">DOM elements, or network socket bindings (</w:t>
      </w:r>
      <w:r>
        <w:rPr>
          <w:rStyle w:val="VerbatimChar"/>
        </w:rPr>
        <w:t xml:space="preserve">fetch</w:t>
      </w:r>
      <w:r>
        <w:t xml:space="preserve">,</w:t>
      </w:r>
      <w:r>
        <w:t xml:space="preserve"> </w:t>
      </w:r>
      <w:r>
        <w:rPr>
          <w:rStyle w:val="VerbatimChar"/>
        </w:rPr>
        <w:t xml:space="preserve">XMLHttpRequest</w:t>
      </w:r>
      <w:r>
        <w:t xml:space="preserve">,</w:t>
      </w:r>
      <w:r>
        <w:t xml:space="preserve"> </w:t>
      </w:r>
      <w:r>
        <w:rPr>
          <w:rStyle w:val="VerbatimChar"/>
        </w:rPr>
        <w:t xml:space="preserve">WebSocket</w:t>
      </w:r>
      <w:r>
        <w:t xml:space="preserve">,</w:t>
      </w:r>
      <w:r>
        <w:t xml:space="preserve"> </w:t>
      </w:r>
      <w:r>
        <w:rPr>
          <w:rStyle w:val="VerbatimChar"/>
        </w:rPr>
        <w:t xml:space="preserve">EventSource</w:t>
      </w:r>
      <w:r>
        <w:t xml:space="preserve">). Input buffers are delivered exclusively via structured cloning and transferable</w:t>
      </w:r>
      <w:r>
        <w:t xml:space="preserve"> </w:t>
      </w:r>
      <w:r>
        <w:rPr>
          <w:rStyle w:val="VerbatimChar"/>
        </w:rPr>
        <w:t xml:space="preserve">ArrayBuffer</w:t>
      </w:r>
      <w:r>
        <w:t xml:space="preserve"> </w:t>
      </w:r>
      <w:r>
        <w:t xml:space="preserve">references. Output buffers are emitted back to the main UI thread via in-memory transfer. Because no networking primitive is linked into the WebAssembly runtime or worker scope, the operational transition system has no transitions that write to network sockets. Hence, the invariant</w:t>
      </w:r>
      <w:r>
        <w:t xml:space="preserve"> </w:t>
      </w:r>
      <m:oMath>
        <m:r>
          <m:rPr>
            <m:sty m:val="p"/>
          </m:rPr>
          <m:t>|</m:t>
        </m:r>
        <m:sSub>
          <m:e>
            <m:r>
              <m:rPr>
                <m:nor/>
              </m:rPr>
              <m:t>Net</m:t>
            </m:r>
          </m:e>
          <m:sub>
            <m:r>
              <m:rPr>
                <m:nor/>
              </m:rPr>
              <m:t>out</m:t>
            </m:r>
          </m:sub>
        </m:sSub>
        <m:r>
          <m:rPr>
            <m:sty m:val="p"/>
          </m:rPr>
          <m:t>(</m:t>
        </m:r>
        <m:r>
          <m:t>D</m:t>
        </m:r>
        <m:r>
          <m:t>o</m:t>
        </m:r>
        <m:r>
          <m:t>c</m:t>
        </m:r>
        <m:r>
          <m:rPr>
            <m:sty m:val="p"/>
          </m:rPr>
          <m:t>)</m:t>
        </m:r>
        <m:r>
          <m:rPr>
            <m:sty m:val="p"/>
          </m:rPr>
          <m:t>|</m:t>
        </m:r>
        <m:r>
          <m:rPr>
            <m:sty m:val="p"/>
          </m:rPr>
          <m:t>=</m:t>
        </m:r>
        <m:r>
          <m:t>0</m:t>
        </m:r>
      </m:oMath>
      <w:r>
        <w:t xml:space="preserve"> </w:t>
      </w:r>
      <w:r>
        <w:t xml:space="preserve">holds identically across all valid document inputs.</w:t>
      </w:r>
    </w:p>
    <w:p>
      <w:pPr>
        <w:pStyle w:val="Heading1"/>
      </w:pPr>
      <w:bookmarkStart w:id="14" w:name="_9634f869dce94ecbe1570b7fa04d0c2e805e38f"/>
      <w:r>
        <w:t xml:space="preserve">System Architecture and In-Browser Pipeline</w:t>
      </w:r>
      <w:bookmarkEnd w:id="14"/>
    </w:p>
    <w:p>
      <w:pPr>
        <w:pStyle w:val="FirstParagraph"/>
      </w:pPr>
      <w:r>
        <w:t xml:space="preserve">The architecture of HandleMyFile decouples user interaction from computational processing via asynchronous Web Workers.</w:t>
      </w:r>
    </w:p>
    <w:p>
      <w:pPr>
        <w:pStyle w:val="Heading2"/>
      </w:pPr>
      <w:bookmarkStart w:id="15" w:name="_e77547974cc41a4eb3e01e5b42d2390c3217d85"/>
      <w:r>
        <w:t xml:space="preserve">Reactive Worker Dispatching</w:t>
      </w:r>
      <w:bookmarkEnd w:id="15"/>
    </w:p>
    <w:p>
      <w:pPr>
        <w:pStyle w:val="FirstParagraph"/>
      </w:pPr>
      <w:r>
        <w:t xml:space="preserve">Document operations run inside dedicated Web Workers. When a user selects a file, the main thread reads the binary data into an</w:t>
      </w:r>
      <w:r>
        <w:t xml:space="preserve"> </w:t>
      </w:r>
      <w:r>
        <w:rPr>
          <w:rStyle w:val="VerbatimChar"/>
        </w:rPr>
        <w:t xml:space="preserve">ArrayBuffer</w:t>
      </w:r>
      <w:r>
        <w:t xml:space="preserve">. The buffer ownership is transferred to the worker thread without memory duplication. Upon completion, the worker yields a</w:t>
      </w:r>
      <w:r>
        <w:t xml:space="preserve"> </w:t>
      </w:r>
      <w:r>
        <w:rPr>
          <w:rStyle w:val="VerbatimChar"/>
        </w:rPr>
        <w:t xml:space="preserve">Uint8Array</w:t>
      </w:r>
      <w:r>
        <w:t xml:space="preserve">, constructs a local</w:t>
      </w:r>
      <w:r>
        <w:t xml:space="preserve"> </w:t>
      </w:r>
      <w:r>
        <w:rPr>
          <w:rStyle w:val="VerbatimChar"/>
        </w:rPr>
        <w:t xml:space="preserve">Blob</w:t>
      </w:r>
      <w:r>
        <w:t xml:space="preserve">, generates an ephemeral Object URL, and terminates immediately to release memory.</w:t>
      </w:r>
    </w:p>
    <w:p>
      <w:r>
        <w:pict>
          <v:rect style="width:0;height:1.5pt" o:hralign="center" o:hrstd="t" o:hr="t"/>
        </w:pict>
      </w:r>
    </w:p>
    <w:p>
      <w:pPr>
        <w:pStyle w:val="FirstParagraph"/>
      </w:pPr>
      <w:r>
        <w:br/>
      </w:r>
      <w:r>
        <w:rPr>
          <w:b/>
          <w:bCs/>
        </w:rPr>
        <w:t xml:space="preserve">Algorithm 1: Reactive In-Browser Document Dispatching</w:t>
      </w:r>
      <w:r>
        <w:br/>
      </w:r>
    </w:p>
    <w:p>
      <w:r>
        <w:pict>
          <v:rect style="width:0;height:1.5pt" o:hralign="center" o:hrstd="t" o:hr="t"/>
        </w:pict>
      </w:r>
    </w:p>
    <w:p>
      <w:pPr>
        <w:pStyle w:val="FirstParagraph"/>
        <w:numPr>
          <w:ilvl w:val="0"/>
          <w:numId w:val="1003"/>
        </w:numPr>
      </w:pPr>
      <w:r>
        <w:t xml:space="preserve">File</w:t>
      </w:r>
      <w:r>
        <w:t xml:space="preserve"> </w:t>
      </w:r>
      <m:oMath>
        <m:r>
          <m:t>F</m:t>
        </m:r>
      </m:oMath>
      <w:r>
        <w:t xml:space="preserve">, Operation</w:t>
      </w:r>
      <w:r>
        <w:t xml:space="preserve"> </w:t>
      </w:r>
      <m:oMath>
        <m:r>
          <m:t>O</m:t>
        </m:r>
        <m:r>
          <m:t>p</m:t>
        </m:r>
      </m:oMath>
      <w:r>
        <w:t xml:space="preserve">, Configuration</w:t>
      </w:r>
      <w:r>
        <w:t xml:space="preserve"> </w:t>
      </w:r>
      <m:oMath>
        <m:r>
          <m:t>C</m:t>
        </m:r>
      </m:oMath>
    </w:p>
    <w:p>
      <w:pPr>
        <w:pStyle w:val="FirstParagraph"/>
        <w:numPr>
          <w:ilvl w:val="0"/>
          <w:numId w:val="1003"/>
        </w:numPr>
      </w:pPr>
      <w:r>
        <w:t xml:space="preserve">Ephemeral Object URL</w:t>
      </w:r>
      <w:r>
        <w:t xml:space="preserve"> </w:t>
      </w:r>
      <m:oMath>
        <m:r>
          <m:t>D</m:t>
        </m:r>
        <m:r>
          <m:t>o</m:t>
        </m:r>
        <m:r>
          <m:t>w</m:t>
        </m:r>
        <m:r>
          <m:t>n</m:t>
        </m:r>
        <m:r>
          <m:t>l</m:t>
        </m:r>
        <m:r>
          <m:t>o</m:t>
        </m:r>
        <m:r>
          <m:t>a</m:t>
        </m:r>
        <m:r>
          <m:t>d</m:t>
        </m:r>
        <m:r>
          <m:t>L</m:t>
        </m:r>
        <m:r>
          <m:t>i</m:t>
        </m:r>
        <m:r>
          <m:t>n</m:t>
        </m:r>
        <m:r>
          <m:t>k</m:t>
        </m:r>
      </m:oMath>
    </w:p>
    <w:p>
      <w:pPr>
        <w:pStyle w:val="FirstParagraph"/>
        <w:numPr>
          <w:ilvl w:val="0"/>
          <w:numId w:val="1003"/>
        </w:numPr>
      </w:pPr>
      <m:oMath>
        <m:r>
          <m:t>A</m:t>
        </m:r>
        <m:r>
          <m:t>r</m:t>
        </m:r>
        <m:r>
          <m:t>r</m:t>
        </m:r>
        <m:r>
          <m:t>a</m:t>
        </m:r>
        <m:r>
          <m:t>y</m:t>
        </m:r>
        <m:r>
          <m:t>B</m:t>
        </m:r>
        <m:r>
          <m:t>u</m:t>
        </m:r>
        <m:r>
          <m:t>f</m:t>
        </m:r>
        <m:r>
          <m:rPr>
            <m:sty m:val="p"/>
          </m:rPr>
          <m:t>←</m:t>
        </m:r>
        <m:r>
          <m:rPr>
            <m:nor/>
          </m:rPr>
          <m:t>File.readAsArrayBuffer</m:t>
        </m:r>
        <m:r>
          <m:rPr>
            <m:sty m:val="p"/>
          </m:rPr>
          <m:t>(</m:t>
        </m:r>
        <m:r>
          <m:t>F</m:t>
        </m:r>
        <m:r>
          <m:rPr>
            <m:sty m:val="p"/>
          </m:rPr>
          <m:t>)</m:t>
        </m:r>
      </m:oMath>
      <w:r>
        <w:t xml:space="preserve">​</w:t>
      </w:r>
    </w:p>
    <w:p>
      <w:pPr>
        <w:pStyle w:val="FirstParagraph"/>
        <w:numPr>
          <w:ilvl w:val="0"/>
          <w:numId w:val="1003"/>
        </w:numPr>
      </w:pPr>
      <m:oMath>
        <m:r>
          <m:t>W</m:t>
        </m:r>
        <m:r>
          <m:t>o</m:t>
        </m:r>
        <m:r>
          <m:t>r</m:t>
        </m:r>
        <m:r>
          <m:t>k</m:t>
        </m:r>
        <m:r>
          <m:t>e</m:t>
        </m:r>
        <m:r>
          <m:t>r</m:t>
        </m:r>
        <m:r>
          <m:rPr>
            <m:sty m:val="p"/>
          </m:rPr>
          <m:t>←</m:t>
        </m:r>
        <m:r>
          <m:rPr>
            <m:nor/>
          </m:rPr>
          <m:t>AllocateDedicatedWorker</m:t>
        </m:r>
        <m:r>
          <m:rPr>
            <m:sty m:val="p"/>
          </m:rPr>
          <m:t>(</m:t>
        </m:r>
        <m:r>
          <m:rPr>
            <m:sty m:val="p"/>
          </m:rPr>
          <m:t>)</m:t>
        </m:r>
      </m:oMath>
      <w:r>
        <w:t xml:space="preserve">​</w:t>
      </w:r>
    </w:p>
    <w:p>
      <w:pPr>
        <w:pStyle w:val="FirstParagraph"/>
        <w:numPr>
          <w:ilvl w:val="0"/>
          <w:numId w:val="1003"/>
        </w:numPr>
      </w:pPr>
      <m:oMath>
        <m:r>
          <m:t>W</m:t>
        </m:r>
        <m:r>
          <m:t>o</m:t>
        </m:r>
        <m:r>
          <m:t>r</m:t>
        </m:r>
        <m:r>
          <m:t>k</m:t>
        </m:r>
        <m:r>
          <m:t>e</m:t>
        </m:r>
        <m:r>
          <m:t>r</m:t>
        </m:r>
        <m:r>
          <m:rPr>
            <m:sty m:val="p"/>
          </m:rPr>
          <m:t>.</m:t>
        </m:r>
        <m:r>
          <m:rPr>
            <m:nor/>
          </m:rPr>
          <m:t>postMessage</m:t>
        </m:r>
        <m:r>
          <m:rPr>
            <m:sty m:val="p"/>
          </m:rPr>
          <m:t>(</m:t>
        </m:r>
        <m:r>
          <m:rPr>
            <m:sty m:val="p"/>
          </m:rPr>
          <m:t>{</m:t>
        </m:r>
        <m:r>
          <m:rPr>
            <m:nor/>
          </m:rPr>
          <m:t>buffer</m:t>
        </m:r>
        <m:r>
          <m:rPr>
            <m:sty m:val="p"/>
          </m:rPr>
          <m:t>:</m:t>
        </m:r>
        <m:r>
          <m:t>A</m:t>
        </m:r>
        <m:r>
          <m:t>r</m:t>
        </m:r>
        <m:r>
          <m:t>r</m:t>
        </m:r>
        <m:r>
          <m:t>a</m:t>
        </m:r>
        <m:r>
          <m:t>y</m:t>
        </m:r>
        <m:r>
          <m:t>B</m:t>
        </m:r>
        <m:r>
          <m:t>u</m:t>
        </m:r>
        <m:r>
          <m:t>f</m:t>
        </m:r>
        <m:r>
          <m:rPr>
            <m:sty m:val="p"/>
          </m:rPr>
          <m:t>,</m:t>
        </m:r>
      </m:oMath>
      <w:r>
        <w:br/>
      </w:r>
      <m:oMath>
        <m:r>
          <m:t>o</m:t>
        </m:r>
        <m:r>
          <m:t>p</m:t>
        </m:r>
        <m:r>
          <m:rPr>
            <m:sty m:val="p"/>
          </m:rPr>
          <m:t>:</m:t>
        </m:r>
        <m:r>
          <m:t>O</m:t>
        </m:r>
        <m:r>
          <m:t>p</m:t>
        </m:r>
        <m:r>
          <m:rPr>
            <m:sty m:val="p"/>
          </m:rPr>
          <m:t>,</m:t>
        </m:r>
        <m:r>
          <m:t>c</m:t>
        </m:r>
        <m:r>
          <m:t>o</m:t>
        </m:r>
        <m:r>
          <m:t>n</m:t>
        </m:r>
        <m:r>
          <m:t>f</m:t>
        </m:r>
        <m:r>
          <m:t>i</m:t>
        </m:r>
        <m:r>
          <m:t>g</m:t>
        </m:r>
        <m:r>
          <m:rPr>
            <m:sty m:val="p"/>
          </m:rPr>
          <m:t>:</m:t>
        </m:r>
        <m:r>
          <m:t>C</m:t>
        </m:r>
        <m:r>
          <m:rPr>
            <m:sty m:val="p"/>
          </m:rPr>
          <m:t>}</m:t>
        </m:r>
        <m:r>
          <m:rPr>
            <m:sty m:val="p"/>
          </m:rPr>
          <m:t>,</m:t>
        </m:r>
        <m:r>
          <m:rPr>
            <m:sty m:val="p"/>
          </m:rPr>
          <m:t>[</m:t>
        </m:r>
        <m:r>
          <m:t>A</m:t>
        </m:r>
        <m:r>
          <m:t>r</m:t>
        </m:r>
        <m:r>
          <m:t>r</m:t>
        </m:r>
        <m:r>
          <m:t>a</m:t>
        </m:r>
        <m:r>
          <m:t>y</m:t>
        </m:r>
        <m:r>
          <m:t>B</m:t>
        </m:r>
        <m:r>
          <m:t>u</m:t>
        </m:r>
        <m:r>
          <m:t>f</m:t>
        </m:r>
        <m:r>
          <m:rPr>
            <m:sty m:val="p"/>
          </m:rPr>
          <m:t>]</m:t>
        </m:r>
        <m:r>
          <m:rPr>
            <m:sty m:val="p"/>
          </m:rPr>
          <m:t>)</m:t>
        </m:r>
      </m:oMath>
      <w:r>
        <w:br/>
      </w:r>
      <m:oMath>
        <m:r>
          <m:rPr>
            <m:sty m:val="p"/>
          </m:rPr>
          <m:t>⊳</m:t>
        </m:r>
      </m:oMath>
      <w:r>
        <w:t xml:space="preserve"> </w:t>
      </w:r>
      <w:r>
        <w:rPr>
          <w:i/>
          <w:iCs/>
        </w:rPr>
        <w:t xml:space="preserve">Zero-copy transferable buffer</w:t>
      </w:r>
    </w:p>
    <w:p>
      <w:pPr>
        <w:pStyle w:val="FirstParagraph"/>
        <w:numPr>
          <w:ilvl w:val="0"/>
          <w:numId w:val="1003"/>
        </w:numPr>
      </w:pPr>
      <w:r>
        <w:rPr>
          <w:b/>
          <w:bCs/>
        </w:rPr>
        <w:t xml:space="preserve">upon</w:t>
      </w:r>
      <w:r>
        <w:t xml:space="preserve"> </w:t>
      </w:r>
      <w:r>
        <w:t xml:space="preserve">message receipt from</w:t>
      </w:r>
      <w:r>
        <w:t xml:space="preserve"> </w:t>
      </w:r>
      <m:oMath>
        <m:r>
          <m:t>W</m:t>
        </m:r>
        <m:r>
          <m:t>o</m:t>
        </m:r>
        <m:r>
          <m:t>r</m:t>
        </m:r>
        <m:r>
          <m:t>k</m:t>
        </m:r>
        <m:r>
          <m:t>e</m:t>
        </m:r>
        <m:r>
          <m:t>r</m:t>
        </m:r>
      </m:oMath>
      <w:r>
        <w:t xml:space="preserve"> </w:t>
      </w:r>
      <w:r>
        <w:rPr>
          <w:b/>
          <w:bCs/>
        </w:rPr>
        <w:t xml:space="preserve">do</w:t>
      </w:r>
    </w:p>
    <w:p>
      <w:pPr>
        <w:pStyle w:val="FirstParagraph"/>
        <w:numPr>
          <w:ilvl w:val="0"/>
          <w:numId w:val="1003"/>
        </w:numPr>
      </w:pPr>
      <w:r>
        <w:rPr>
          <w:b/>
          <w:bCs/>
        </w:rPr>
        <w:t xml:space="preserve">if</w:t>
      </w:r>
      <w:r>
        <w:t xml:space="preserve"> </w:t>
      </w:r>
      <m:oMath>
        <m:r>
          <m:t>O</m:t>
        </m:r>
        <m:r>
          <m:t>p</m:t>
        </m:r>
        <m:r>
          <m:rPr>
            <m:sty m:val="p"/>
          </m:rPr>
          <m:t>∈</m:t>
        </m:r>
        <m:r>
          <m:rPr>
            <m:sty m:val="p"/>
          </m:rPr>
          <m:t>{</m:t>
        </m:r>
        <m:r>
          <m:rPr>
            <m:nor/>
          </m:rPr>
          <m:t>Structural</m:t>
        </m:r>
        <m:r>
          <m:rPr>
            <m:sty m:val="p"/>
          </m:rPr>
          <m:t>,</m:t>
        </m:r>
        <m:r>
          <m:rPr>
            <m:nor/>
          </m:rPr>
          <m:t>Compression</m:t>
        </m:r>
        <m:r>
          <m:rPr>
            <m:sty m:val="p"/>
          </m:rPr>
          <m:t>,</m:t>
        </m:r>
        <m:r>
          <m:rPr>
            <m:nor/>
          </m:rPr>
          <m:t>Security</m:t>
        </m:r>
        <m:r>
          <m:rPr>
            <m:sty m:val="p"/>
          </m:rPr>
          <m:t>}</m:t>
        </m:r>
      </m:oMath>
      <w:r>
        <w:t xml:space="preserve"> </w:t>
      </w:r>
      <w:r>
        <w:rPr>
          <w:b/>
          <w:bCs/>
        </w:rPr>
        <w:t xml:space="preserve">then</w:t>
      </w:r>
    </w:p>
    <w:p>
      <w:pPr>
        <w:pStyle w:val="FirstParagraph"/>
        <w:numPr>
          <w:ilvl w:val="0"/>
          <w:numId w:val="1003"/>
        </w:numPr>
      </w:pPr>
      <m:oMath>
        <m:r>
          <m:t>D</m:t>
        </m:r>
        <m:r>
          <m:t>o</m:t>
        </m:r>
        <m:r>
          <m:t>c</m:t>
        </m:r>
        <m:r>
          <m:rPr>
            <m:sty m:val="p"/>
          </m:rPr>
          <m:t>←</m:t>
        </m:r>
        <m:r>
          <m:rPr>
            <m:nor/>
          </m:rPr>
          <m:t>PDFDocument.load</m:t>
        </m:r>
        <m:r>
          <m:rPr>
            <m:sty m:val="p"/>
          </m:rPr>
          <m:t>(</m:t>
        </m:r>
        <m:r>
          <m:t>A</m:t>
        </m:r>
        <m:r>
          <m:t>r</m:t>
        </m:r>
        <m:r>
          <m:t>r</m:t>
        </m:r>
        <m:r>
          <m:t>a</m:t>
        </m:r>
        <m:r>
          <m:t>y</m:t>
        </m:r>
        <m:r>
          <m:t>B</m:t>
        </m:r>
        <m:r>
          <m:t>u</m:t>
        </m:r>
        <m:r>
          <m:t>f</m:t>
        </m:r>
        <m:r>
          <m:rPr>
            <m:sty m:val="p"/>
          </m:rPr>
          <m:t>,</m:t>
        </m:r>
      </m:oMath>
      <w:r>
        <w:br/>
      </w:r>
      <m:oMath>
        <m:r>
          <m:rPr>
            <m:sty m:val="p"/>
          </m:rPr>
          <m:t>{</m:t>
        </m:r>
        <m:r>
          <m:rPr>
            <m:nor/>
          </m:rPr>
          <m:t>ignoreEncryption</m:t>
        </m:r>
        <m:r>
          <m:rPr>
            <m:sty m:val="p"/>
          </m:rPr>
          <m:t>:</m:t>
        </m:r>
        <m:r>
          <m:rPr>
            <m:nor/>
          </m:rPr>
          <m:t>true</m:t>
        </m:r>
        <m:r>
          <m:rPr>
            <m:sty m:val="p"/>
          </m:rPr>
          <m:t>}</m:t>
        </m:r>
        <m:r>
          <m:rPr>
            <m:sty m:val="p"/>
          </m:rPr>
          <m:t>)</m:t>
        </m:r>
      </m:oMath>
    </w:p>
    <w:p>
      <w:pPr>
        <w:pStyle w:val="FirstParagraph"/>
        <w:numPr>
          <w:ilvl w:val="0"/>
          <w:numId w:val="1003"/>
        </w:numPr>
      </w:pPr>
      <m:oMath>
        <m:r>
          <m:t>R</m:t>
        </m:r>
        <m:r>
          <m:t>e</m:t>
        </m:r>
        <m:r>
          <m:t>s</m:t>
        </m:r>
        <m:r>
          <m:t>u</m:t>
        </m:r>
        <m:r>
          <m:t>l</m:t>
        </m:r>
        <m:r>
          <m:t>t</m:t>
        </m:r>
        <m:r>
          <m:t>B</m:t>
        </m:r>
        <m:r>
          <m:t>y</m:t>
        </m:r>
        <m:r>
          <m:t>t</m:t>
        </m:r>
        <m:r>
          <m:t>e</m:t>
        </m:r>
        <m:r>
          <m:t>s</m:t>
        </m:r>
        <m:r>
          <m:rPr>
            <m:sty m:val="p"/>
          </m:rPr>
          <m:t>←</m:t>
        </m:r>
        <m:r>
          <m:rPr>
            <m:nor/>
          </m:rPr>
          <m:t>Engine.execute</m:t>
        </m:r>
        <m:r>
          <m:rPr>
            <m:sty m:val="p"/>
          </m:rPr>
          <m:t>(</m:t>
        </m:r>
        <m:r>
          <m:t>D</m:t>
        </m:r>
        <m:r>
          <m:t>o</m:t>
        </m:r>
        <m:r>
          <m:t>c</m:t>
        </m:r>
        <m:r>
          <m:rPr>
            <m:sty m:val="p"/>
          </m:rPr>
          <m:t>,</m:t>
        </m:r>
        <m:r>
          <m:t>O</m:t>
        </m:r>
        <m:r>
          <m:t>p</m:t>
        </m:r>
        <m:r>
          <m:rPr>
            <m:sty m:val="p"/>
          </m:rPr>
          <m:t>,</m:t>
        </m:r>
        <m:r>
          <m:t>C</m:t>
        </m:r>
        <m:r>
          <m:rPr>
            <m:sty m:val="p"/>
          </m:rPr>
          <m:t>)</m:t>
        </m:r>
      </m:oMath>
      <w:r>
        <w:t xml:space="preserve">​</w:t>
      </w:r>
    </w:p>
    <w:p>
      <w:pPr>
        <w:pStyle w:val="FirstParagraph"/>
        <w:numPr>
          <w:ilvl w:val="0"/>
          <w:numId w:val="1003"/>
        </w:numPr>
      </w:pPr>
      <w:r>
        <w:rPr>
          <w:b/>
          <w:bCs/>
        </w:rPr>
        <w:t xml:space="preserve">else if</w:t>
      </w:r>
      <w:r>
        <w:t xml:space="preserve"> </w:t>
      </w:r>
      <m:oMath>
        <m:r>
          <m:t>O</m:t>
        </m:r>
        <m:r>
          <m:t>p</m:t>
        </m:r>
        <m:r>
          <m:rPr>
            <m:sty m:val="p"/>
          </m:rPr>
          <m:t>=</m:t>
        </m:r>
        <m:r>
          <m:rPr>
            <m:sty m:val="p"/>
          </m:rPr>
          <m:t>=</m:t>
        </m:r>
        <m:r>
          <m:rPr>
            <m:nor/>
          </m:rPr>
          <m:t>OCR</m:t>
        </m:r>
      </m:oMath>
      <w:r>
        <w:t xml:space="preserve"> </w:t>
      </w:r>
      <w:r>
        <w:rPr>
          <w:b/>
          <w:bCs/>
        </w:rPr>
        <w:t xml:space="preserve">then</w:t>
      </w:r>
    </w:p>
    <w:p>
      <w:pPr>
        <w:pStyle w:val="FirstParagraph"/>
        <w:numPr>
          <w:ilvl w:val="0"/>
          <w:numId w:val="1003"/>
        </w:numPr>
      </w:pPr>
      <m:oMath>
        <m:r>
          <m:t>R</m:t>
        </m:r>
        <m:r>
          <m:t>e</m:t>
        </m:r>
        <m:r>
          <m:t>s</m:t>
        </m:r>
        <m:r>
          <m:t>u</m:t>
        </m:r>
        <m:r>
          <m:t>l</m:t>
        </m:r>
        <m:r>
          <m:t>t</m:t>
        </m:r>
        <m:r>
          <m:t>B</m:t>
        </m:r>
        <m:r>
          <m:t>y</m:t>
        </m:r>
        <m:r>
          <m:t>t</m:t>
        </m:r>
        <m:r>
          <m:t>e</m:t>
        </m:r>
        <m:r>
          <m:t>s</m:t>
        </m:r>
        <m:r>
          <m:rPr>
            <m:sty m:val="p"/>
          </m:rPr>
          <m:t>←</m:t>
        </m:r>
        <m:r>
          <m:rPr>
            <m:nor/>
          </m:rPr>
          <m:t>TesseractWasm.run</m:t>
        </m:r>
        <m:r>
          <m:rPr>
            <m:sty m:val="p"/>
          </m:rPr>
          <m:t>(</m:t>
        </m:r>
        <m:r>
          <m:t>A</m:t>
        </m:r>
        <m:r>
          <m:t>r</m:t>
        </m:r>
        <m:r>
          <m:t>r</m:t>
        </m:r>
        <m:r>
          <m:t>a</m:t>
        </m:r>
        <m:r>
          <m:t>y</m:t>
        </m:r>
        <m:r>
          <m:t>B</m:t>
        </m:r>
        <m:r>
          <m:t>u</m:t>
        </m:r>
        <m:r>
          <m:t>f</m:t>
        </m:r>
        <m:r>
          <m:rPr>
            <m:sty m:val="p"/>
          </m:rPr>
          <m:t>)</m:t>
        </m:r>
      </m:oMath>
      <w:r>
        <w:t xml:space="preserve">​</w:t>
      </w:r>
    </w:p>
    <w:p>
      <w:pPr>
        <w:pStyle w:val="FirstParagraph"/>
        <w:numPr>
          <w:ilvl w:val="0"/>
          <w:numId w:val="1003"/>
        </w:numPr>
      </w:pPr>
      <w:r>
        <w:rPr>
          <w:b/>
          <w:bCs/>
        </w:rPr>
        <w:t xml:space="preserve">end if</w:t>
      </w:r>
    </w:p>
    <w:p>
      <w:pPr>
        <w:pStyle w:val="FirstParagraph"/>
        <w:numPr>
          <w:ilvl w:val="0"/>
          <w:numId w:val="1003"/>
        </w:numPr>
      </w:pPr>
      <m:oMath>
        <m:r>
          <m:t>O</m:t>
        </m:r>
        <m:r>
          <m:t>u</m:t>
        </m:r>
        <m:r>
          <m:t>t</m:t>
        </m:r>
        <m:r>
          <m:t>B</m:t>
        </m:r>
        <m:r>
          <m:t>l</m:t>
        </m:r>
        <m:r>
          <m:t>o</m:t>
        </m:r>
        <m:r>
          <m:t>b</m:t>
        </m:r>
        <m:r>
          <m:rPr>
            <m:sty m:val="p"/>
          </m:rPr>
          <m:t>←</m:t>
        </m:r>
        <m:r>
          <m:rPr>
            <m:nor/>
          </m:rPr>
          <m:t>Blob.create</m:t>
        </m:r>
        <m:r>
          <m:rPr>
            <m:sty m:val="p"/>
          </m:rPr>
          <m:t>(</m:t>
        </m:r>
        <m:r>
          <m:rPr>
            <m:sty m:val="p"/>
          </m:rPr>
          <m:t>[</m:t>
        </m:r>
        <m:r>
          <m:t>R</m:t>
        </m:r>
        <m:r>
          <m:t>e</m:t>
        </m:r>
        <m:r>
          <m:t>s</m:t>
        </m:r>
        <m:r>
          <m:t>u</m:t>
        </m:r>
        <m:r>
          <m:t>l</m:t>
        </m:r>
        <m:r>
          <m:t>t</m:t>
        </m:r>
        <m:r>
          <m:t>B</m:t>
        </m:r>
        <m:r>
          <m:t>y</m:t>
        </m:r>
        <m:r>
          <m:t>t</m:t>
        </m:r>
        <m:r>
          <m:t>e</m:t>
        </m:r>
        <m:r>
          <m:t>s</m:t>
        </m:r>
        <m:r>
          <m:rPr>
            <m:sty m:val="p"/>
          </m:rPr>
          <m:t>]</m:t>
        </m:r>
        <m:r>
          <m:rPr>
            <m:sty m:val="p"/>
          </m:rPr>
          <m:t>,</m:t>
        </m:r>
        <m:r>
          <m:rPr>
            <m:sty m:val="p"/>
          </m:rPr>
          <m:t>{</m:t>
        </m:r>
        <m:r>
          <m:rPr>
            <m:nor/>
          </m:rPr>
          <m:t>type</m:t>
        </m:r>
        <m:r>
          <m:rPr>
            <m:sty m:val="p"/>
          </m:rPr>
          <m:t>:</m:t>
        </m:r>
        <m:r>
          <m:t>O</m:t>
        </m:r>
        <m:r>
          <m:t>p</m:t>
        </m:r>
        <m:r>
          <m:rPr>
            <m:sty m:val="p"/>
          </m:rPr>
          <m:t>}</m:t>
        </m:r>
        <m:r>
          <m:rPr>
            <m:sty m:val="p"/>
          </m:rPr>
          <m:t>)</m:t>
        </m:r>
      </m:oMath>
      <w:r>
        <w:t xml:space="preserve">​</w:t>
      </w:r>
    </w:p>
    <w:p>
      <w:pPr>
        <w:pStyle w:val="FirstParagraph"/>
        <w:numPr>
          <w:ilvl w:val="0"/>
          <w:numId w:val="1003"/>
        </w:numPr>
      </w:pPr>
      <m:oMath>
        <m:r>
          <m:t>D</m:t>
        </m:r>
        <m:r>
          <m:t>o</m:t>
        </m:r>
        <m:r>
          <m:t>w</m:t>
        </m:r>
        <m:r>
          <m:t>n</m:t>
        </m:r>
        <m:r>
          <m:t>l</m:t>
        </m:r>
        <m:r>
          <m:t>o</m:t>
        </m:r>
        <m:r>
          <m:t>a</m:t>
        </m:r>
        <m:r>
          <m:t>d</m:t>
        </m:r>
        <m:r>
          <m:t>L</m:t>
        </m:r>
        <m:r>
          <m:t>i</m:t>
        </m:r>
        <m:r>
          <m:t>n</m:t>
        </m:r>
        <m:r>
          <m:t>k</m:t>
        </m:r>
        <m:r>
          <m:rPr>
            <m:sty m:val="p"/>
          </m:rPr>
          <m:t>←</m:t>
        </m:r>
        <m:r>
          <m:rPr>
            <m:nor/>
          </m:rPr>
          <m:t>URL.createObjectURL</m:t>
        </m:r>
        <m:r>
          <m:rPr>
            <m:sty m:val="p"/>
          </m:rPr>
          <m:t>(</m:t>
        </m:r>
        <m:r>
          <m:t>O</m:t>
        </m:r>
        <m:r>
          <m:t>u</m:t>
        </m:r>
        <m:r>
          <m:t>t</m:t>
        </m:r>
        <m:r>
          <m:t>B</m:t>
        </m:r>
        <m:r>
          <m:t>l</m:t>
        </m:r>
        <m:r>
          <m:t>o</m:t>
        </m:r>
        <m:r>
          <m:t>b</m:t>
        </m:r>
        <m:r>
          <m:rPr>
            <m:sty m:val="p"/>
          </m:rPr>
          <m:t>)</m:t>
        </m:r>
      </m:oMath>
      <w:r>
        <w:t xml:space="preserve">​</w:t>
      </w:r>
    </w:p>
    <w:p>
      <w:pPr>
        <w:pStyle w:val="FirstParagraph"/>
        <w:numPr>
          <w:ilvl w:val="0"/>
          <w:numId w:val="1003"/>
        </w:numPr>
      </w:pPr>
      <m:oMath>
        <m:r>
          <m:t>W</m:t>
        </m:r>
        <m:r>
          <m:t>o</m:t>
        </m:r>
        <m:r>
          <m:t>r</m:t>
        </m:r>
        <m:r>
          <m:t>k</m:t>
        </m:r>
        <m:r>
          <m:t>e</m:t>
        </m:r>
        <m:r>
          <m:t>r</m:t>
        </m:r>
        <m:r>
          <m:rPr>
            <m:sty m:val="p"/>
          </m:rPr>
          <m:t>.</m:t>
        </m:r>
        <m:r>
          <m:rPr>
            <m:nor/>
          </m:rPr>
          <m:t>terminate</m:t>
        </m:r>
        <m:r>
          <m:rPr>
            <m:sty m:val="p"/>
          </m:rPr>
          <m:t>(</m:t>
        </m:r>
        <m:r>
          <m:rPr>
            <m:sty m:val="p"/>
          </m:rPr>
          <m:t>)</m:t>
        </m:r>
      </m:oMath>
      <w:r>
        <w:t xml:space="preserve"> </w:t>
      </w:r>
      <m:oMath>
        <m:r>
          <m:rPr>
            <m:sty m:val="p"/>
          </m:rPr>
          <m:t>⊳</m:t>
        </m:r>
      </m:oMath>
      <w:r>
        <w:t xml:space="preserve"> </w:t>
      </w:r>
      <w:r>
        <w:rPr>
          <w:i/>
          <w:iCs/>
        </w:rPr>
        <w:t xml:space="preserve">Immediate memory reclamation</w:t>
      </w:r>
    </w:p>
    <w:p>
      <w:pPr>
        <w:pStyle w:val="FirstParagraph"/>
        <w:numPr>
          <w:ilvl w:val="0"/>
          <w:numId w:val="1003"/>
        </w:numPr>
      </w:pPr>
      <w:r>
        <w:rPr>
          <w:b/>
          <w:bCs/>
        </w:rPr>
        <w:t xml:space="preserve">return</w:t>
      </w:r>
      <w:r>
        <w:t xml:space="preserve"> </w:t>
      </w:r>
      <m:oMath>
        <m:r>
          <m:t>D</m:t>
        </m:r>
        <m:r>
          <m:t>o</m:t>
        </m:r>
        <m:r>
          <m:t>w</m:t>
        </m:r>
        <m:r>
          <m:t>n</m:t>
        </m:r>
        <m:r>
          <m:t>l</m:t>
        </m:r>
        <m:r>
          <m:t>o</m:t>
        </m:r>
        <m:r>
          <m:t>a</m:t>
        </m:r>
        <m:r>
          <m:t>d</m:t>
        </m:r>
        <m:r>
          <m:t>L</m:t>
        </m:r>
        <m:r>
          <m:t>i</m:t>
        </m:r>
        <m:r>
          <m:t>n</m:t>
        </m:r>
        <m:r>
          <m:t>k</m:t>
        </m:r>
      </m:oMath>
    </w:p>
    <w:p>
      <w:r>
        <w:pict>
          <v:rect style="width:0;height:1.5pt" o:hralign="center" o:hrstd="t" o:hr="t"/>
        </w:pict>
      </w:r>
    </w:p>
    <w:p>
      <w:pPr>
        <w:pStyle w:val="Heading2"/>
      </w:pPr>
      <w:bookmarkStart w:id="16" w:name="_dbc9d11e8a7028b4ffe786c4fe98a8d57219735"/>
      <w:r>
        <w:t xml:space="preserve">ISO 32000-1 Catalog Detachment and Sanitization</w:t>
      </w:r>
      <w:bookmarkEnd w:id="16"/>
    </w:p>
    <w:p>
      <w:pPr>
        <w:pStyle w:val="FirstParagraph"/>
      </w:pPr>
      <w:r>
        <w:t xml:space="preserve">Document metadata in PDF structures is stored across two channels: the document Information Dictionary (</w:t>
      </w:r>
      <w:r>
        <w:rPr>
          <w:rStyle w:val="VerbatimChar"/>
        </w:rPr>
        <w:t xml:space="preserve">/Info</w:t>
      </w:r>
      <w:r>
        <w:t xml:space="preserve">) and Extensible Metadata Platform streams (</w:t>
      </w:r>
      <w:r>
        <w:rPr>
          <w:rStyle w:val="VerbatimChar"/>
        </w:rPr>
        <w:t xml:space="preserve">/Metadata</w:t>
      </w:r>
      <w:r>
        <w:t xml:space="preserve">)</w:t>
      </w:r>
      <w:r>
        <w:t xml:space="preserve"> </w:t>
      </w:r>
      <w:r>
        <w:t xml:space="preserve">. As shown in Algorithm 2, HandleMyFile strips all tracking keys, detaches catalog pointers, removes PieceInfo vendor streams, and unlinks modification histories before serialization.</w:t>
      </w:r>
    </w:p>
    <w:p>
      <w:r>
        <w:pict>
          <v:rect style="width:0;height:1.5pt" o:hralign="center" o:hrstd="t" o:hr="t"/>
        </w:pict>
      </w:r>
    </w:p>
    <w:p>
      <w:pPr>
        <w:pStyle w:val="FirstParagraph"/>
      </w:pPr>
      <w:r>
        <w:br/>
      </w:r>
      <w:r>
        <w:rPr>
          <w:b/>
          <w:bCs/>
        </w:rPr>
        <w:t xml:space="preserve">Algorithm 2: ISO 32000-1 Catalog Detachment and Sanitization</w:t>
      </w:r>
      <w:r>
        <w:br/>
      </w:r>
    </w:p>
    <w:p>
      <w:r>
        <w:pict>
          <v:rect style="width:0;height:1.5pt" o:hralign="center" o:hrstd="t" o:hr="t"/>
        </w:pict>
      </w:r>
    </w:p>
    <w:p>
      <w:pPr>
        <w:pStyle w:val="FirstParagraph"/>
        <w:numPr>
          <w:ilvl w:val="0"/>
          <w:numId w:val="1004"/>
        </w:numPr>
      </w:pPr>
      <w:r>
        <w:t xml:space="preserve">In-memory document object</w:t>
      </w:r>
      <w:r>
        <w:t xml:space="preserve"> </w:t>
      </w:r>
      <m:oMath>
        <m:r>
          <m:t>D</m:t>
        </m:r>
        <m:r>
          <m:t>o</m:t>
        </m:r>
        <m:r>
          <m:t>c</m:t>
        </m:r>
      </m:oMath>
    </w:p>
    <w:p>
      <w:pPr>
        <w:pStyle w:val="FirstParagraph"/>
        <w:numPr>
          <w:ilvl w:val="0"/>
          <w:numId w:val="1004"/>
        </w:numPr>
      </w:pPr>
      <w:r>
        <w:t xml:space="preserve">Sanitized document object</w:t>
      </w:r>
      <w:r>
        <w:t xml:space="preserve"> </w:t>
      </w:r>
      <m:oMath>
        <m:r>
          <m:t>D</m:t>
        </m:r>
        <m:r>
          <m:t>o</m:t>
        </m:r>
        <m:sSup>
          <m:e>
            <m:r>
              <m:t>c</m:t>
            </m:r>
          </m:e>
          <m:sup>
            <m:r>
              <m:rPr>
                <m:sty m:val="p"/>
              </m:rPr>
              <m:t>*</m:t>
            </m:r>
          </m:sup>
        </m:sSup>
      </m:oMath>
    </w:p>
    <w:p>
      <w:pPr>
        <w:pStyle w:val="FirstParagraph"/>
        <w:numPr>
          <w:ilvl w:val="0"/>
          <w:numId w:val="1004"/>
        </w:numPr>
      </w:pPr>
      <m:oMath>
        <m:r>
          <m:t>C</m:t>
        </m:r>
        <m:r>
          <m:t>o</m:t>
        </m:r>
        <m:r>
          <m:t>n</m:t>
        </m:r>
        <m:r>
          <m:t>t</m:t>
        </m:r>
        <m:r>
          <m:t>e</m:t>
        </m:r>
        <m:r>
          <m:t>x</m:t>
        </m:r>
        <m:r>
          <m:t>t</m:t>
        </m:r>
        <m:r>
          <m:rPr>
            <m:sty m:val="p"/>
          </m:rPr>
          <m:t>←</m:t>
        </m:r>
        <m:r>
          <m:t>D</m:t>
        </m:r>
        <m:r>
          <m:t>o</m:t>
        </m:r>
        <m:r>
          <m:t>c</m:t>
        </m:r>
        <m:r>
          <m:rPr>
            <m:sty m:val="p"/>
          </m:rPr>
          <m:t>.</m:t>
        </m:r>
        <m:r>
          <m:rPr>
            <m:nor/>
          </m:rPr>
          <m:t>context</m:t>
        </m:r>
      </m:oMath>
      <w:r>
        <w:t xml:space="preserve">​</w:t>
      </w:r>
    </w:p>
    <w:p>
      <w:pPr>
        <w:pStyle w:val="FirstParagraph"/>
        <w:numPr>
          <w:ilvl w:val="0"/>
          <w:numId w:val="1004"/>
        </w:numPr>
      </w:pPr>
      <m:oMath>
        <m:r>
          <m:t>T</m:t>
        </m:r>
        <m:r>
          <m:t>r</m:t>
        </m:r>
        <m:r>
          <m:t>a</m:t>
        </m:r>
        <m:r>
          <m:t>i</m:t>
        </m:r>
        <m:r>
          <m:t>l</m:t>
        </m:r>
        <m:r>
          <m:t>e</m:t>
        </m:r>
        <m:r>
          <m:t>r</m:t>
        </m:r>
        <m:r>
          <m:rPr>
            <m:sty m:val="p"/>
          </m:rPr>
          <m:t>←</m:t>
        </m:r>
        <m:r>
          <m:t>D</m:t>
        </m:r>
        <m:r>
          <m:t>o</m:t>
        </m:r>
        <m:r>
          <m:t>c</m:t>
        </m:r>
        <m:r>
          <m:rPr>
            <m:sty m:val="p"/>
          </m:rPr>
          <m:t>.</m:t>
        </m:r>
        <m:r>
          <m:rPr>
            <m:nor/>
          </m:rPr>
          <m:t>trailer</m:t>
        </m:r>
      </m:oMath>
      <w:r>
        <w:t xml:space="preserve">​</w:t>
      </w:r>
    </w:p>
    <w:p>
      <w:pPr>
        <w:pStyle w:val="FirstParagraph"/>
        <w:numPr>
          <w:ilvl w:val="0"/>
          <w:numId w:val="1004"/>
        </w:numPr>
      </w:pPr>
      <m:oMath>
        <m:r>
          <m:t>T</m:t>
        </m:r>
        <m:r>
          <m:t>r</m:t>
        </m:r>
        <m:r>
          <m:t>a</m:t>
        </m:r>
        <m:r>
          <m:t>i</m:t>
        </m:r>
        <m:r>
          <m:t>l</m:t>
        </m:r>
        <m:r>
          <m:t>e</m:t>
        </m:r>
        <m:r>
          <m:t>r</m:t>
        </m:r>
        <m:r>
          <m:rPr>
            <m:sty m:val="p"/>
          </m:rPr>
          <m:t>.</m:t>
        </m:r>
        <m:r>
          <m:rPr>
            <m:nor/>
          </m:rPr>
          <m:t>delete</m:t>
        </m:r>
        <m:r>
          <m:rPr>
            <m:sty m:val="p"/>
          </m:rPr>
          <m:t>(</m:t>
        </m:r>
        <m:r>
          <m:rPr>
            <m:nor/>
          </m:rPr>
          <m:t>PDFName.of</m:t>
        </m:r>
        <m:r>
          <m:rPr>
            <m:sty m:val="p"/>
          </m:rPr>
          <m:t>(</m:t>
        </m:r>
        <m:r>
          <m:rPr>
            <m:nor/>
          </m:rPr>
          <m:t>’Info’</m:t>
        </m:r>
        <m:r>
          <m:rPr>
            <m:sty m:val="p"/>
          </m:rPr>
          <m:t>)</m:t>
        </m:r>
        <m:r>
          <m:rPr>
            <m:sty m:val="p"/>
          </m:rPr>
          <m:t>)</m:t>
        </m:r>
      </m:oMath>
      <w:r>
        <w:t xml:space="preserve">​</w:t>
      </w:r>
    </w:p>
    <w:p>
      <w:pPr>
        <w:pStyle w:val="FirstParagraph"/>
        <w:numPr>
          <w:ilvl w:val="0"/>
          <w:numId w:val="1004"/>
        </w:numPr>
      </w:pPr>
      <m:oMath>
        <m:r>
          <m:t>C</m:t>
        </m:r>
        <m:r>
          <m:t>a</m:t>
        </m:r>
        <m:r>
          <m:t>t</m:t>
        </m:r>
        <m:r>
          <m:t>a</m:t>
        </m:r>
        <m:r>
          <m:t>l</m:t>
        </m:r>
        <m:r>
          <m:t>o</m:t>
        </m:r>
        <m:r>
          <m:t>g</m:t>
        </m:r>
        <m:r>
          <m:rPr>
            <m:sty m:val="p"/>
          </m:rPr>
          <m:t>←</m:t>
        </m:r>
        <m:r>
          <m:t>D</m:t>
        </m:r>
        <m:r>
          <m:t>o</m:t>
        </m:r>
        <m:r>
          <m:t>c</m:t>
        </m:r>
        <m:r>
          <m:rPr>
            <m:sty m:val="p"/>
          </m:rPr>
          <m:t>.</m:t>
        </m:r>
        <m:r>
          <m:rPr>
            <m:nor/>
          </m:rPr>
          <m:t>catalog</m:t>
        </m:r>
      </m:oMath>
      <w:r>
        <w:t xml:space="preserve">​</w:t>
      </w:r>
    </w:p>
    <w:p>
      <w:pPr>
        <w:pStyle w:val="FirstParagraph"/>
        <w:numPr>
          <w:ilvl w:val="0"/>
          <w:numId w:val="1004"/>
        </w:numPr>
      </w:pPr>
      <m:oMath>
        <m:r>
          <m:t>C</m:t>
        </m:r>
        <m:r>
          <m:t>a</m:t>
        </m:r>
        <m:r>
          <m:t>t</m:t>
        </m:r>
        <m:r>
          <m:t>a</m:t>
        </m:r>
        <m:r>
          <m:t>l</m:t>
        </m:r>
        <m:r>
          <m:t>o</m:t>
        </m:r>
        <m:r>
          <m:t>g</m:t>
        </m:r>
        <m:r>
          <m:rPr>
            <m:sty m:val="p"/>
          </m:rPr>
          <m:t>.</m:t>
        </m:r>
        <m:r>
          <m:rPr>
            <m:nor/>
          </m:rPr>
          <m:t>delete</m:t>
        </m:r>
        <m:r>
          <m:rPr>
            <m:sty m:val="p"/>
          </m:rPr>
          <m:t>(</m:t>
        </m:r>
        <m:r>
          <m:rPr>
            <m:nor/>
          </m:rPr>
          <m:t>PDFName.of</m:t>
        </m:r>
        <m:r>
          <m:rPr>
            <m:sty m:val="p"/>
          </m:rPr>
          <m:t>(</m:t>
        </m:r>
        <m:r>
          <m:rPr>
            <m:nor/>
          </m:rPr>
          <m:t>’Metadata’</m:t>
        </m:r>
        <m:r>
          <m:rPr>
            <m:sty m:val="p"/>
          </m:rPr>
          <m:t>)</m:t>
        </m:r>
        <m:r>
          <m:rPr>
            <m:sty m:val="p"/>
          </m:rPr>
          <m:t>)</m:t>
        </m:r>
      </m:oMath>
      <w:r>
        <w:t xml:space="preserve">​</w:t>
      </w:r>
    </w:p>
    <w:p>
      <w:pPr>
        <w:pStyle w:val="FirstParagraph"/>
        <w:numPr>
          <w:ilvl w:val="0"/>
          <w:numId w:val="1004"/>
        </w:numPr>
      </w:pPr>
      <m:oMath>
        <m:r>
          <m:t>C</m:t>
        </m:r>
        <m:r>
          <m:t>a</m:t>
        </m:r>
        <m:r>
          <m:t>t</m:t>
        </m:r>
        <m:r>
          <m:t>a</m:t>
        </m:r>
        <m:r>
          <m:t>l</m:t>
        </m:r>
        <m:r>
          <m:t>o</m:t>
        </m:r>
        <m:r>
          <m:t>g</m:t>
        </m:r>
        <m:r>
          <m:rPr>
            <m:sty m:val="p"/>
          </m:rPr>
          <m:t>.</m:t>
        </m:r>
        <m:r>
          <m:rPr>
            <m:nor/>
          </m:rPr>
          <m:t>delete</m:t>
        </m:r>
        <m:r>
          <m:rPr>
            <m:sty m:val="p"/>
          </m:rPr>
          <m:t>(</m:t>
        </m:r>
        <m:r>
          <m:rPr>
            <m:nor/>
          </m:rPr>
          <m:t>PDFName.of</m:t>
        </m:r>
        <m:r>
          <m:rPr>
            <m:sty m:val="p"/>
          </m:rPr>
          <m:t>(</m:t>
        </m:r>
        <m:r>
          <m:rPr>
            <m:nor/>
          </m:rPr>
          <m:t>’PieceInfo’</m:t>
        </m:r>
        <m:r>
          <m:rPr>
            <m:sty m:val="p"/>
          </m:rPr>
          <m:t>)</m:t>
        </m:r>
        <m:r>
          <m:rPr>
            <m:sty m:val="p"/>
          </m:rPr>
          <m:t>)</m:t>
        </m:r>
      </m:oMath>
      <w:r>
        <w:t xml:space="preserve">​</w:t>
      </w:r>
    </w:p>
    <w:p>
      <w:pPr>
        <w:pStyle w:val="FirstParagraph"/>
        <w:numPr>
          <w:ilvl w:val="0"/>
          <w:numId w:val="1004"/>
        </w:numPr>
      </w:pPr>
      <m:oMath>
        <m:r>
          <m:t>C</m:t>
        </m:r>
        <m:r>
          <m:t>a</m:t>
        </m:r>
        <m:r>
          <m:t>t</m:t>
        </m:r>
        <m:r>
          <m:t>a</m:t>
        </m:r>
        <m:r>
          <m:t>l</m:t>
        </m:r>
        <m:r>
          <m:t>o</m:t>
        </m:r>
        <m:r>
          <m:t>g</m:t>
        </m:r>
        <m:r>
          <m:rPr>
            <m:sty m:val="p"/>
          </m:rPr>
          <m:t>.</m:t>
        </m:r>
        <m:r>
          <m:rPr>
            <m:nor/>
          </m:rPr>
          <m:t>delete</m:t>
        </m:r>
        <m:r>
          <m:rPr>
            <m:sty m:val="p"/>
          </m:rPr>
          <m:t>(</m:t>
        </m:r>
        <m:r>
          <m:rPr>
            <m:nor/>
          </m:rPr>
          <m:t>PDFName.of</m:t>
        </m:r>
        <m:r>
          <m:rPr>
            <m:sty m:val="p"/>
          </m:rPr>
          <m:t>(</m:t>
        </m:r>
        <m:r>
          <m:rPr>
            <m:nor/>
          </m:rPr>
          <m:t>’Names’</m:t>
        </m:r>
        <m:r>
          <m:rPr>
            <m:sty m:val="p"/>
          </m:rPr>
          <m:t>)</m:t>
        </m:r>
        <m:r>
          <m:rPr>
            <m:sty m:val="p"/>
          </m:rPr>
          <m:t>)</m:t>
        </m:r>
      </m:oMath>
      <w:r>
        <w:t xml:space="preserve">​</w:t>
      </w:r>
    </w:p>
    <w:p>
      <w:pPr>
        <w:pStyle w:val="FirstParagraph"/>
        <w:numPr>
          <w:ilvl w:val="0"/>
          <w:numId w:val="1004"/>
        </w:numPr>
      </w:pPr>
      <w:r>
        <w:rPr>
          <w:b/>
          <w:bCs/>
        </w:rPr>
        <w:t xml:space="preserve">for all</w:t>
      </w:r>
      <w:r>
        <w:t xml:space="preserve"> </w:t>
      </w:r>
      <m:oMath>
        <m:r>
          <m:t>P</m:t>
        </m:r>
        <m:r>
          <m:t>a</m:t>
        </m:r>
        <m:r>
          <m:t>g</m:t>
        </m:r>
        <m:r>
          <m:t>e</m:t>
        </m:r>
        <m:r>
          <m:rPr>
            <m:sty m:val="p"/>
          </m:rPr>
          <m:t>∈</m:t>
        </m:r>
        <m:r>
          <m:t>D</m:t>
        </m:r>
        <m:r>
          <m:t>o</m:t>
        </m:r>
        <m:r>
          <m:t>c</m:t>
        </m:r>
        <m:r>
          <m:rPr>
            <m:sty m:val="p"/>
          </m:rPr>
          <m:t>.</m:t>
        </m:r>
        <m:r>
          <m:rPr>
            <m:nor/>
          </m:rPr>
          <m:t>getPages</m:t>
        </m:r>
        <m:r>
          <m:rPr>
            <m:sty m:val="p"/>
          </m:rPr>
          <m:t>(</m:t>
        </m:r>
        <m:r>
          <m:rPr>
            <m:sty m:val="p"/>
          </m:rPr>
          <m:t>)</m:t>
        </m:r>
      </m:oMath>
      <w:r>
        <w:t xml:space="preserve"> </w:t>
      </w:r>
      <w:r>
        <w:rPr>
          <w:b/>
          <w:bCs/>
        </w:rPr>
        <w:t xml:space="preserve">do</w:t>
      </w:r>
    </w:p>
    <w:p>
      <w:pPr>
        <w:pStyle w:val="FirstParagraph"/>
        <w:numPr>
          <w:ilvl w:val="0"/>
          <w:numId w:val="1004"/>
        </w:numPr>
      </w:pPr>
      <m:oMath>
        <m:r>
          <m:t>P</m:t>
        </m:r>
        <m:r>
          <m:t>a</m:t>
        </m:r>
        <m:r>
          <m:t>g</m:t>
        </m:r>
        <m:r>
          <m:t>e</m:t>
        </m:r>
        <m:r>
          <m:rPr>
            <m:sty m:val="p"/>
          </m:rPr>
          <m:t>.</m:t>
        </m:r>
        <m:r>
          <m:rPr>
            <m:nor/>
          </m:rPr>
          <m:t>node</m:t>
        </m:r>
        <m:r>
          <m:rPr>
            <m:sty m:val="p"/>
          </m:rPr>
          <m:t>.</m:t>
        </m:r>
        <m:r>
          <m:rPr>
            <m:nor/>
          </m:rPr>
          <m:t>delete</m:t>
        </m:r>
        <m:r>
          <m:rPr>
            <m:sty m:val="p"/>
          </m:rPr>
          <m:t>(</m:t>
        </m:r>
        <m:r>
          <m:rPr>
            <m:nor/>
          </m:rPr>
          <m:t>PDFName.of</m:t>
        </m:r>
        <m:r>
          <m:rPr>
            <m:sty m:val="p"/>
          </m:rPr>
          <m:t>(</m:t>
        </m:r>
        <m:r>
          <m:rPr>
            <m:nor/>
          </m:rPr>
          <m:t>’PieceInfo’</m:t>
        </m:r>
        <m:r>
          <m:rPr>
            <m:sty m:val="p"/>
          </m:rPr>
          <m:t>)</m:t>
        </m:r>
        <m:r>
          <m:rPr>
            <m:sty m:val="p"/>
          </m:rPr>
          <m:t>)</m:t>
        </m:r>
      </m:oMath>
      <w:r>
        <w:t xml:space="preserve">​</w:t>
      </w:r>
    </w:p>
    <w:p>
      <w:pPr>
        <w:pStyle w:val="FirstParagraph"/>
        <w:numPr>
          <w:ilvl w:val="0"/>
          <w:numId w:val="1004"/>
        </w:numPr>
      </w:pPr>
      <m:oMath>
        <m:r>
          <m:t>P</m:t>
        </m:r>
        <m:r>
          <m:t>a</m:t>
        </m:r>
        <m:r>
          <m:t>g</m:t>
        </m:r>
        <m:r>
          <m:t>e</m:t>
        </m:r>
        <m:r>
          <m:rPr>
            <m:sty m:val="p"/>
          </m:rPr>
          <m:t>.</m:t>
        </m:r>
        <m:r>
          <m:rPr>
            <m:nor/>
          </m:rPr>
          <m:t>node</m:t>
        </m:r>
        <m:r>
          <m:rPr>
            <m:sty m:val="p"/>
          </m:rPr>
          <m:t>.</m:t>
        </m:r>
        <m:r>
          <m:rPr>
            <m:nor/>
          </m:rPr>
          <m:t>delete</m:t>
        </m:r>
        <m:r>
          <m:rPr>
            <m:sty m:val="p"/>
          </m:rPr>
          <m:t>(</m:t>
        </m:r>
        <m:r>
          <m:rPr>
            <m:nor/>
          </m:rPr>
          <m:t>PDFName.of</m:t>
        </m:r>
        <m:r>
          <m:rPr>
            <m:sty m:val="p"/>
          </m:rPr>
          <m:t>(</m:t>
        </m:r>
        <m:r>
          <m:rPr>
            <m:nor/>
          </m:rPr>
          <m:t>’Metadata’</m:t>
        </m:r>
        <m:r>
          <m:rPr>
            <m:sty m:val="p"/>
          </m:rPr>
          <m:t>)</m:t>
        </m:r>
        <m:r>
          <m:rPr>
            <m:sty m:val="p"/>
          </m:rPr>
          <m:t>)</m:t>
        </m:r>
      </m:oMath>
      <w:r>
        <w:t xml:space="preserve">​</w:t>
      </w:r>
    </w:p>
    <w:p>
      <w:pPr>
        <w:pStyle w:val="FirstParagraph"/>
        <w:numPr>
          <w:ilvl w:val="0"/>
          <w:numId w:val="1004"/>
        </w:numPr>
      </w:pPr>
      <w:r>
        <w:rPr>
          <w:b/>
          <w:bCs/>
        </w:rPr>
        <w:t xml:space="preserve">end for</w:t>
      </w:r>
    </w:p>
    <w:p>
      <w:pPr>
        <w:pStyle w:val="FirstParagraph"/>
        <w:numPr>
          <w:ilvl w:val="0"/>
          <w:numId w:val="1004"/>
        </w:numPr>
      </w:pPr>
      <m:oMath>
        <m:r>
          <m:t>D</m:t>
        </m:r>
        <m:r>
          <m:t>o</m:t>
        </m:r>
        <m:sSup>
          <m:e>
            <m:r>
              <m:t>c</m:t>
            </m:r>
          </m:e>
          <m:sup>
            <m:r>
              <m:rPr>
                <m:sty m:val="p"/>
              </m:rPr>
              <m:t>*</m:t>
            </m:r>
          </m:sup>
        </m:sSup>
        <m:r>
          <m:rPr>
            <m:sty m:val="p"/>
          </m:rPr>
          <m:t>←</m:t>
        </m:r>
        <m:r>
          <m:t>D</m:t>
        </m:r>
        <m:r>
          <m:t>o</m:t>
        </m:r>
        <m:r>
          <m:t>c</m:t>
        </m:r>
        <m:r>
          <m:rPr>
            <m:sty m:val="p"/>
          </m:rPr>
          <m:t>.</m:t>
        </m:r>
        <m:r>
          <m:rPr>
            <m:nor/>
          </m:rPr>
          <m:t>save</m:t>
        </m:r>
        <m:r>
          <m:rPr>
            <m:sty m:val="p"/>
          </m:rPr>
          <m:t>(</m:t>
        </m:r>
        <m:r>
          <m:rPr>
            <m:sty m:val="p"/>
          </m:rPr>
          <m:t>{</m:t>
        </m:r>
        <m:r>
          <m:rPr>
            <m:nor/>
          </m:rPr>
          <m:t>useObjectStreams</m:t>
        </m:r>
        <m:r>
          <m:rPr>
            <m:sty m:val="p"/>
          </m:rPr>
          <m:t>:</m:t>
        </m:r>
        <m:r>
          <m:rPr>
            <m:nor/>
          </m:rPr>
          <m:t>true</m:t>
        </m:r>
        <m:r>
          <m:rPr>
            <m:sty m:val="p"/>
          </m:rPr>
          <m:t>}</m:t>
        </m:r>
        <m:r>
          <m:rPr>
            <m:sty m:val="p"/>
          </m:rPr>
          <m:t>)</m:t>
        </m:r>
      </m:oMath>
      <w:r>
        <w:t xml:space="preserve">​</w:t>
      </w:r>
    </w:p>
    <w:p>
      <w:pPr>
        <w:pStyle w:val="FirstParagraph"/>
        <w:numPr>
          <w:ilvl w:val="0"/>
          <w:numId w:val="1004"/>
        </w:numPr>
      </w:pPr>
      <w:r>
        <w:rPr>
          <w:b/>
          <w:bCs/>
        </w:rPr>
        <w:t xml:space="preserve">return</w:t>
      </w:r>
      <w:r>
        <w:t xml:space="preserve"> </w:t>
      </w:r>
      <m:oMath>
        <m:r>
          <m:t>D</m:t>
        </m:r>
        <m:r>
          <m:t>o</m:t>
        </m:r>
        <m:sSup>
          <m:e>
            <m:r>
              <m:t>c</m:t>
            </m:r>
          </m:e>
          <m:sup>
            <m:r>
              <m:rPr>
                <m:sty m:val="p"/>
              </m:rPr>
              <m:t>*</m:t>
            </m:r>
          </m:sup>
        </m:sSup>
      </m:oMath>
    </w:p>
    <w:p>
      <w:r>
        <w:pict>
          <v:rect style="width:0;height:1.5pt" o:hralign="center" o:hrstd="t" o:hr="t"/>
        </w:pict>
      </w:r>
    </w:p>
    <w:p>
      <w:pPr>
        <w:pStyle w:val="Heading2"/>
      </w:pPr>
      <w:bookmarkStart w:id="17" w:name="_e501e02d6af51a6a6299d96d0153330c3f0dcbc"/>
      <w:r>
        <w:t xml:space="preserve">Mathematical Model of Network Transit Latency</w:t>
      </w:r>
      <w:bookmarkEnd w:id="17"/>
    </w:p>
    <w:p>
      <w:pPr>
        <w:pStyle w:val="FirstParagraph"/>
      </w:pPr>
      <w:r>
        <w:t xml:space="preserve">To understand the performance advantage of client-side execution, we model total turnaround latency for a document of binary size</w:t>
      </w:r>
      <w:r>
        <w:t xml:space="preserve"> </w:t>
      </w:r>
      <m:oMath>
        <m:sSub>
          <m:e>
            <m:r>
              <m:t>S</m:t>
            </m:r>
          </m:e>
          <m:sub>
            <m:r>
              <m:rPr>
                <m:nor/>
              </m:rPr>
              <m:t>in</m:t>
            </m:r>
          </m:sub>
        </m:sSub>
      </m:oMath>
      <w:r>
        <w:t xml:space="preserve"> </w:t>
      </w:r>
      <w:r>
        <w:t xml:space="preserve">producing output size</w:t>
      </w:r>
      <w:r>
        <w:t xml:space="preserve"> </w:t>
      </w:r>
      <m:oMath>
        <m:sSub>
          <m:e>
            <m:r>
              <m:t>S</m:t>
            </m:r>
          </m:e>
          <m:sub>
            <m:r>
              <m:rPr>
                <m:nor/>
              </m:rPr>
              <m:t>out</m:t>
            </m:r>
          </m:sub>
        </m:sSub>
      </m:oMath>
      <w:r>
        <w:t xml:space="preserve"> </w:t>
      </w:r>
      <w:r>
        <w:t xml:space="preserve">under remote cloud processing as:</w:t>
      </w:r>
    </w:p>
    <w:p>
      <w:pPr>
        <w:pStyle w:val="BodyText"/>
      </w:pPr>
      <m:oMathPara>
        <m:oMathParaPr>
          <m:jc m:val="center"/>
        </m:oMathParaPr>
        <m:oMath>
          <m:sSub>
            <m:e>
              <m:r>
                <m:t>T</m:t>
              </m:r>
            </m:e>
            <m:sub>
              <m:r>
                <m:rPr>
                  <m:nor/>
                </m:rPr>
                <m:t>cloud</m:t>
              </m:r>
            </m:sub>
          </m:sSub>
          <m:r>
            <m:rPr>
              <m:sty m:val="p"/>
            </m:rPr>
            <m:t>(</m:t>
          </m:r>
          <m:r>
            <m:t>D</m:t>
          </m:r>
          <m:r>
            <m:t>o</m:t>
          </m:r>
          <m:r>
            <m:t>c</m:t>
          </m:r>
          <m:r>
            <m:rPr>
              <m:sty m:val="p"/>
            </m:rPr>
            <m:t>)</m:t>
          </m:r>
          <m:r>
            <m:rPr>
              <m:sty m:val="p"/>
            </m:rPr>
            <m:t>=</m:t>
          </m:r>
          <m:r>
            <m:t>R</m:t>
          </m:r>
          <m:r>
            <m:t>T</m:t>
          </m:r>
          <m:r>
            <m:t>T</m:t>
          </m:r>
          <m:r>
            <m:rPr>
              <m:sty m:val="p"/>
            </m:rPr>
            <m:t>+</m:t>
          </m:r>
          <m:f>
            <m:fPr>
              <m:type m:val="bar"/>
            </m:fPr>
            <m:num>
              <m:sSub>
                <m:e>
                  <m:r>
                    <m:t>S</m:t>
                  </m:r>
                </m:e>
                <m:sub>
                  <m:r>
                    <m:rPr>
                      <m:nor/>
                    </m:rPr>
                    <m:t>in</m:t>
                  </m:r>
                </m:sub>
              </m:sSub>
            </m:num>
            <m:den>
              <m:r>
                <m:t>B</m:t>
              </m:r>
              <m:sSub>
                <m:e>
                  <m:r>
                    <m:t>W</m:t>
                  </m:r>
                </m:e>
                <m:sub>
                  <m:r>
                    <m:rPr>
                      <m:nor/>
                    </m:rPr>
                    <m:t>up</m:t>
                  </m:r>
                </m:sub>
              </m:sSub>
            </m:den>
          </m:f>
          <m:r>
            <m:rPr>
              <m:sty m:val="p"/>
            </m:rPr>
            <m:t>+</m:t>
          </m:r>
          <m:sSub>
            <m:e>
              <m:r>
                <m:t>T</m:t>
              </m:r>
            </m:e>
            <m:sub>
              <m:r>
                <m:rPr>
                  <m:nor/>
                </m:rPr>
                <m:t>server_compute</m:t>
              </m:r>
            </m:sub>
          </m:sSub>
          <m:r>
            <m:rPr>
              <m:sty m:val="p"/>
            </m:rPr>
            <m:t>(</m:t>
          </m:r>
          <m:r>
            <m:t>D</m:t>
          </m:r>
          <m:r>
            <m:t>o</m:t>
          </m:r>
          <m:r>
            <m:t>c</m:t>
          </m:r>
          <m:r>
            <m:rPr>
              <m:sty m:val="p"/>
            </m:rPr>
            <m:t>)</m:t>
          </m:r>
          <m:r>
            <m:rPr>
              <m:sty m:val="p"/>
            </m:rPr>
            <m:t>+</m:t>
          </m:r>
          <m:f>
            <m:fPr>
              <m:type m:val="bar"/>
            </m:fPr>
            <m:num>
              <m:sSub>
                <m:e>
                  <m:r>
                    <m:t>S</m:t>
                  </m:r>
                </m:e>
                <m:sub>
                  <m:r>
                    <m:rPr>
                      <m:nor/>
                    </m:rPr>
                    <m:t>out</m:t>
                  </m:r>
                </m:sub>
              </m:sSub>
            </m:num>
            <m:den>
              <m:r>
                <m:t>B</m:t>
              </m:r>
              <m:sSub>
                <m:e>
                  <m:r>
                    <m:t>W</m:t>
                  </m:r>
                </m:e>
                <m:sub>
                  <m:r>
                    <m:rPr>
                      <m:nor/>
                    </m:rPr>
                    <m:t>down</m:t>
                  </m:r>
                </m:sub>
              </m:sSub>
            </m:den>
          </m:f>
        </m:oMath>
      </m:oMathPara>
    </w:p>
    <w:p>
      <w:pPr>
        <w:pStyle w:val="FirstParagraph"/>
      </w:pPr>
      <w:r>
        <w:t xml:space="preserve">where</w:t>
      </w:r>
      <w:r>
        <w:t xml:space="preserve"> </w:t>
      </w:r>
      <m:oMath>
        <m:r>
          <m:t>R</m:t>
        </m:r>
        <m:r>
          <m:t>T</m:t>
        </m:r>
        <m:r>
          <m:t>T</m:t>
        </m:r>
      </m:oMath>
      <w:r>
        <w:t xml:space="preserve"> </w:t>
      </w:r>
      <w:r>
        <w:t xml:space="preserve">represents the network round-trip ping,</w:t>
      </w:r>
      <w:r>
        <w:t xml:space="preserve"> </w:t>
      </w:r>
      <m:oMath>
        <m:r>
          <m:t>B</m:t>
        </m:r>
        <m:sSub>
          <m:e>
            <m:r>
              <m:t>W</m:t>
            </m:r>
          </m:e>
          <m:sub>
            <m:r>
              <m:rPr>
                <m:nor/>
              </m:rPr>
              <m:t>up</m:t>
            </m:r>
          </m:sub>
        </m:sSub>
      </m:oMath>
      <w:r>
        <w:t xml:space="preserve"> </w:t>
      </w:r>
      <w:r>
        <w:t xml:space="preserve">denotes client uplink bandwidth,</w:t>
      </w:r>
      <w:r>
        <w:t xml:space="preserve"> </w:t>
      </w:r>
      <m:oMath>
        <m:r>
          <m:t>B</m:t>
        </m:r>
        <m:sSub>
          <m:e>
            <m:r>
              <m:t>W</m:t>
            </m:r>
          </m:e>
          <m:sub>
            <m:r>
              <m:rPr>
                <m:nor/>
              </m:rPr>
              <m:t>down</m:t>
            </m:r>
          </m:sub>
        </m:sSub>
      </m:oMath>
      <w:r>
        <w:t xml:space="preserve"> </w:t>
      </w:r>
      <w:r>
        <w:t xml:space="preserve">denotes downlink bandwidth, and</w:t>
      </w:r>
      <w:r>
        <w:t xml:space="preserve"> </w:t>
      </w:r>
      <m:oMath>
        <m:sSub>
          <m:e>
            <m:r>
              <m:t>T</m:t>
            </m:r>
          </m:e>
          <m:sub>
            <m:r>
              <m:rPr>
                <m:nor/>
              </m:rPr>
              <m:t>server_compute</m:t>
            </m:r>
          </m:sub>
        </m:sSub>
      </m:oMath>
      <w:r>
        <w:t xml:space="preserve"> </w:t>
      </w:r>
      <w:r>
        <w:t xml:space="preserve">is server processing time.</w:t>
      </w:r>
    </w:p>
    <w:p>
      <w:pPr>
        <w:pStyle w:val="FirstParagraph"/>
      </w:pPr>
      <w:r>
        <w:t xml:space="preserve">Under client-side WebAssembly execution, turnaround latency is strictly:</w:t>
      </w:r>
    </w:p>
    <w:p>
      <w:pPr>
        <w:pStyle w:val="BodyText"/>
      </w:pPr>
      <m:oMathPara>
        <m:oMathParaPr>
          <m:jc m:val="center"/>
        </m:oMathParaPr>
        <m:oMath>
          <m:sSub>
            <m:e>
              <m:r>
                <m:t>T</m:t>
              </m:r>
            </m:e>
            <m:sub>
              <m:r>
                <m:rPr>
                  <m:nor/>
                </m:rPr>
                <m:t>wasm</m:t>
              </m:r>
            </m:sub>
          </m:sSub>
          <m:r>
            <m:rPr>
              <m:sty m:val="p"/>
            </m:rPr>
            <m:t>(</m:t>
          </m:r>
          <m:r>
            <m:t>D</m:t>
          </m:r>
          <m:r>
            <m:t>o</m:t>
          </m:r>
          <m:r>
            <m:t>c</m:t>
          </m:r>
          <m:r>
            <m:rPr>
              <m:sty m:val="p"/>
            </m:rPr>
            <m:t>)</m:t>
          </m:r>
          <m:r>
            <m:rPr>
              <m:sty m:val="p"/>
            </m:rPr>
            <m:t>=</m:t>
          </m:r>
          <m:sSub>
            <m:e>
              <m:r>
                <m:t>T</m:t>
              </m:r>
            </m:e>
            <m:sub>
              <m:r>
                <m:rPr>
                  <m:nor/>
                </m:rPr>
                <m:t>local_compute</m:t>
              </m:r>
            </m:sub>
          </m:sSub>
          <m:r>
            <m:rPr>
              <m:sty m:val="p"/>
            </m:rPr>
            <m:t>(</m:t>
          </m:r>
          <m:r>
            <m:t>D</m:t>
          </m:r>
          <m:r>
            <m:t>o</m:t>
          </m:r>
          <m:r>
            <m:t>c</m:t>
          </m:r>
          <m:r>
            <m:rPr>
              <m:sty m:val="p"/>
            </m:rPr>
            <m:t>)</m:t>
          </m:r>
          <m:r>
            <m:rPr>
              <m:sty m:val="p"/>
            </m:rPr>
            <m:t>+</m:t>
          </m:r>
          <m:sSub>
            <m:e>
              <m:r>
                <m:t>T</m:t>
              </m:r>
            </m:e>
            <m:sub>
              <m:r>
                <m:rPr>
                  <m:nor/>
                </m:rPr>
                <m:t>DOM_hydration</m:t>
              </m:r>
            </m:sub>
          </m:sSub>
        </m:oMath>
      </m:oMathPara>
    </w:p>
    <w:p>
      <w:pPr>
        <w:pStyle w:val="FirstParagraph"/>
      </w:pPr>
      <w:r>
        <w:t xml:space="preserve">Because client processing operates directly on in-memory buffers without network socket transmission, transit terms are identically zero. The speedup ratio is given by:</w:t>
      </w:r>
    </w:p>
    <w:p>
      <w:pPr>
        <w:pStyle w:val="BodyText"/>
      </w:pPr>
      <m:oMathPara>
        <m:oMathParaPr>
          <m:jc m:val="center"/>
        </m:oMathParaPr>
        <m:oMath>
          <m:r>
            <m:rPr>
              <m:nor/>
            </m:rPr>
            <m:t>Speedup</m:t>
          </m:r>
          <m:r>
            <m:rPr>
              <m:sty m:val="p"/>
            </m:rPr>
            <m:t>(</m:t>
          </m:r>
          <m:r>
            <m:t>D</m:t>
          </m:r>
          <m:r>
            <m:t>o</m:t>
          </m:r>
          <m:r>
            <m:t>c</m:t>
          </m:r>
          <m:r>
            <m:rPr>
              <m:sty m:val="p"/>
            </m:rPr>
            <m:t>)</m:t>
          </m:r>
          <m:r>
            <m:rPr>
              <m:sty m:val="p"/>
            </m:rPr>
            <m:t>=</m:t>
          </m:r>
          <m:f>
            <m:fPr>
              <m:type m:val="bar"/>
            </m:fPr>
            <m:num>
              <m:sSub>
                <m:e>
                  <m:r>
                    <m:t>T</m:t>
                  </m:r>
                </m:e>
                <m:sub>
                  <m:r>
                    <m:rPr>
                      <m:nor/>
                    </m:rPr>
                    <m:t>cloud</m:t>
                  </m:r>
                </m:sub>
              </m:sSub>
              <m:r>
                <m:rPr>
                  <m:sty m:val="p"/>
                </m:rPr>
                <m:t>(</m:t>
              </m:r>
              <m:r>
                <m:t>D</m:t>
              </m:r>
              <m:r>
                <m:t>o</m:t>
              </m:r>
              <m:r>
                <m:t>c</m:t>
              </m:r>
              <m:r>
                <m:rPr>
                  <m:sty m:val="p"/>
                </m:rPr>
                <m:t>)</m:t>
              </m:r>
            </m:num>
            <m:den>
              <m:sSub>
                <m:e>
                  <m:r>
                    <m:t>T</m:t>
                  </m:r>
                </m:e>
                <m:sub>
                  <m:r>
                    <m:rPr>
                      <m:nor/>
                    </m:rPr>
                    <m:t>wasm</m:t>
                  </m:r>
                </m:sub>
              </m:sSub>
              <m:r>
                <m:rPr>
                  <m:sty m:val="p"/>
                </m:rPr>
                <m:t>(</m:t>
              </m:r>
              <m:r>
                <m:t>D</m:t>
              </m:r>
              <m:r>
                <m:t>o</m:t>
              </m:r>
              <m:r>
                <m:t>c</m:t>
              </m:r>
              <m:r>
                <m:rPr>
                  <m:sty m:val="p"/>
                </m:rPr>
                <m:t>)</m:t>
              </m:r>
            </m:den>
          </m:f>
        </m:oMath>
      </m:oMathPara>
    </w:p>
    <w:p>
      <w:pPr>
        <w:pStyle w:val="FirstParagraph"/>
      </w:pPr>
      <w:r>
        <w:t xml:space="preserve">As document size</w:t>
      </w:r>
      <w:r>
        <w:t xml:space="preserve"> </w:t>
      </w:r>
      <m:oMath>
        <m:sSub>
          <m:e>
            <m:r>
              <m:t>S</m:t>
            </m:r>
          </m:e>
          <m:sub>
            <m:r>
              <m:rPr>
                <m:nor/>
              </m:rPr>
              <m:t>in</m:t>
            </m:r>
          </m:sub>
        </m:sSub>
      </m:oMath>
      <w:r>
        <w:t xml:space="preserve"> </w:t>
      </w:r>
      <w:r>
        <w:t xml:space="preserve">scales or network bandwidth degrades, cloud transit time rapidly exceeds local computation time, making client-side execution asymptotically superior.</w:t>
      </w:r>
    </w:p>
    <w:p>
      <w:pPr>
        <w:pStyle w:val="Heading1"/>
      </w:pPr>
      <w:bookmarkStart w:id="18" w:name="_0bbf8f133e434226367d4da541ad4a08743e94f"/>
      <w:r>
        <w:t xml:space="preserve">Implementation Details</w:t>
      </w:r>
      <w:bookmarkEnd w:id="18"/>
    </w:p>
    <w:p>
      <w:pPr>
        <w:pStyle w:val="FirstParagraph"/>
      </w:pPr>
      <w:r>
        <w:t xml:space="preserve">HandleMyFile is implemented in TypeScript and modern JavaScript. Heavy operations are dispatched to Web Workers using WebAssembly binaries compiled via Emscripten. The client UI employs an offscreen canvas for rendering page previews. Object URLs generated via</w:t>
      </w:r>
      <w:r>
        <w:t xml:space="preserve"> </w:t>
      </w:r>
      <w:r>
        <w:rPr>
          <w:rStyle w:val="VerbatimChar"/>
        </w:rPr>
        <w:t xml:space="preserve">URL.createObjectURL</w:t>
      </w:r>
      <w:r>
        <w:t xml:space="preserve"> </w:t>
      </w:r>
      <w:r>
        <w:t xml:space="preserve">are scoped to the local session, ensuring that binary documents never touch the browser disk cache or leave unencrypted residual traces</w:t>
      </w:r>
      <w:r>
        <w:t xml:space="preserve"> </w:t>
      </w:r>
      <w:r>
        <w:t xml:space="preserve">.</w:t>
      </w:r>
    </w:p>
    <w:p>
      <w:pPr>
        <w:pStyle w:val="Heading1"/>
      </w:pPr>
      <w:bookmarkStart w:id="19" w:name="_098393d54cde726b6a3f40501bd9e6364078996"/>
      <w:r>
        <w:t xml:space="preserve">Empirical Evaluation</w:t>
      </w:r>
      <w:bookmarkEnd w:id="19"/>
    </w:p>
    <w:p>
      <w:pPr>
        <w:pStyle w:val="Heading2"/>
      </w:pPr>
      <w:bookmarkStart w:id="20" w:name="_a9c33f99592e976b660bce30aaec633b03723d0"/>
      <w:r>
        <w:t xml:space="preserve">Experimental Testbed and Corpus</w:t>
      </w:r>
      <w:bookmarkEnd w:id="20"/>
    </w:p>
    <w:p>
      <w:pPr>
        <w:pStyle w:val="FirstParagraph"/>
      </w:pPr>
      <w:r>
        <w:t xml:space="preserve">All physical benchmarks were executed on a dedicated client testbed:</w:t>
      </w:r>
    </w:p>
    <w:p>
      <w:pPr>
        <w:pStyle w:val="FirstParagraph"/>
        <w:numPr>
          <w:ilvl w:val="0"/>
          <w:numId w:val="1005"/>
        </w:numPr>
      </w:pPr>
      <w:r>
        <w:rPr>
          <w:b/>
          <w:bCs/>
        </w:rPr>
        <w:t xml:space="preserve">Processor:</w:t>
      </w:r>
      <w:r>
        <w:t xml:space="preserve"> </w:t>
      </w:r>
      <w:r>
        <w:t xml:space="preserve">12th Gen Intel Core i3-1215U (6 cores: 2 Performance cores, 4 Efficient cores, 8 threads, up to 4.40 GHz Max Turbo).</w:t>
      </w:r>
    </w:p>
    <w:p>
      <w:pPr>
        <w:pStyle w:val="FirstParagraph"/>
        <w:numPr>
          <w:ilvl w:val="0"/>
          <w:numId w:val="1005"/>
        </w:numPr>
      </w:pPr>
      <w:r>
        <w:rPr>
          <w:b/>
          <w:bCs/>
        </w:rPr>
        <w:t xml:space="preserve">Memory:</w:t>
      </w:r>
      <w:r>
        <w:t xml:space="preserve"> </w:t>
      </w:r>
      <w:r>
        <w:t xml:space="preserve">16 GB DDR4 RAM running at 3200 MT/s.</w:t>
      </w:r>
    </w:p>
    <w:p>
      <w:pPr>
        <w:pStyle w:val="FirstParagraph"/>
        <w:numPr>
          <w:ilvl w:val="0"/>
          <w:numId w:val="1005"/>
        </w:numPr>
      </w:pPr>
      <w:r>
        <w:rPr>
          <w:b/>
          <w:bCs/>
        </w:rPr>
        <w:t xml:space="preserve">Storage:</w:t>
      </w:r>
      <w:r>
        <w:t xml:space="preserve"> </w:t>
      </w:r>
      <w:r>
        <w:t xml:space="preserve">512 GB NVMe SSD.</w:t>
      </w:r>
    </w:p>
    <w:p>
      <w:pPr>
        <w:pStyle w:val="FirstParagraph"/>
        <w:numPr>
          <w:ilvl w:val="0"/>
          <w:numId w:val="1005"/>
        </w:numPr>
      </w:pPr>
      <w:r>
        <w:rPr>
          <w:b/>
          <w:bCs/>
        </w:rPr>
        <w:t xml:space="preserve">Software Environment:</w:t>
      </w:r>
      <w:r>
        <w:t xml:space="preserve"> </w:t>
      </w:r>
      <w:r>
        <w:t xml:space="preserve">Windows 11 Pro 64-bit, Ubuntu 22.04 LTS (WSL2), Chromium engine v124, Node.js v20.19.0 LTS.</w:t>
      </w:r>
    </w:p>
    <w:p>
      <w:pPr>
        <w:pStyle w:val="FirstParagraph"/>
        <w:numPr>
          <w:ilvl w:val="0"/>
          <w:numId w:val="1005"/>
        </w:numPr>
      </w:pPr>
      <w:r>
        <w:rPr>
          <w:b/>
          <w:bCs/>
        </w:rPr>
        <w:t xml:space="preserve">Document Corpus:</w:t>
      </w:r>
      <w:r>
        <w:t xml:space="preserve"> </w:t>
      </w:r>
      <w:r>
        <w:t xml:space="preserve">490 real-world, unencrypted documents from the standardized Mozilla PDF.js test repository</w:t>
      </w:r>
      <w:r>
        <w:t xml:space="preserve"> </w:t>
      </w:r>
      <w:r>
        <w:t xml:space="preserve">, covering diverse page layouts, fonts, embedded images, and vector graphics.</w:t>
      </w:r>
    </w:p>
    <w:p>
      <w:pPr>
        <w:pStyle w:val="Heading2"/>
      </w:pPr>
      <w:bookmarkStart w:id="21" w:name="_190dde6dde47c2efa954243499773b435952881"/>
      <w:r>
        <w:t xml:space="preserve">Statistical Hypothesis Testing (Paired t-Test)</w:t>
      </w:r>
      <w:bookmarkEnd w:id="21"/>
    </w:p>
    <w:p>
      <w:pPr>
        <w:pStyle w:val="FirstParagraph"/>
      </w:pPr>
      <w:r>
        <w:t xml:space="preserve">We test the null hypothesis</w:t>
      </w:r>
      <w:r>
        <w:t xml:space="preserve"> </w:t>
      </w:r>
      <m:oMath>
        <m:sSub>
          <m:e>
            <m:r>
              <m:t>H</m:t>
            </m:r>
          </m:e>
          <m:sub>
            <m:r>
              <m:t>0</m:t>
            </m:r>
          </m:sub>
        </m:sSub>
      </m:oMath>
      <w:r>
        <w:t xml:space="preserve"> </w:t>
      </w:r>
      <w:r>
        <w:t xml:space="preserve">that client-side execution latency matches cloud endpoint latency against the alternative hypothesis</w:t>
      </w:r>
      <w:r>
        <w:t xml:space="preserve"> </w:t>
      </w:r>
      <m:oMath>
        <m:sSub>
          <m:e>
            <m:r>
              <m:t>H</m:t>
            </m:r>
          </m:e>
          <m:sub>
            <m:r>
              <m:t>1</m:t>
            </m:r>
          </m:sub>
        </m:sSub>
      </m:oMath>
      <w:r>
        <w:t xml:space="preserve"> </w:t>
      </w:r>
      <w:r>
        <w:t xml:space="preserve">that client-side execution provides superior turnaround speed:</w:t>
      </w:r>
    </w:p>
    <w:p>
      <w:pPr>
        <w:pStyle w:val="BodyText"/>
      </w:pPr>
      <m:oMathPara>
        <m:oMathParaPr>
          <m:jc m:val="center"/>
        </m:oMathParaPr>
        <m:oMath>
          <m:r>
            <m:t>t</m:t>
          </m:r>
          <m:r>
            <m:rPr>
              <m:sty m:val="p"/>
            </m:rPr>
            <m:t>=</m:t>
          </m:r>
          <m:f>
            <m:fPr>
              <m:type m:val="bar"/>
            </m:fPr>
            <m:num>
              <m:acc>
                <m:accPr>
                  <m:chr m:val="‾"/>
                </m:accPr>
                <m:e>
                  <m:r>
                    <m:t>d</m:t>
                  </m:r>
                </m:e>
              </m:acc>
            </m:num>
            <m:den>
              <m:sSub>
                <m:e>
                  <m:r>
                    <m:t>s</m:t>
                  </m:r>
                </m:e>
                <m:sub>
                  <m:r>
                    <m:t>d</m:t>
                  </m:r>
                </m:sub>
              </m:sSub>
              <m:r>
                <m:rPr>
                  <m:sty m:val="p"/>
                </m:rPr>
                <m:t>/</m:t>
              </m:r>
              <m:rad>
                <m:radPr>
                  <m:degHide m:val="on"/>
                </m:radPr>
                <m:deg/>
                <m:e>
                  <m:r>
                    <m:t>N</m:t>
                  </m:r>
                </m:e>
              </m:rad>
            </m:den>
          </m:f>
          <m:r>
            <m:rPr>
              <m:sty m:val="p"/>
            </m:rPr>
            <m:t>,</m:t>
          </m:r>
          <m:r>
            <m:t> </m:t>
          </m:r>
          <m:r>
            <m:t>C</m:t>
          </m:r>
          <m:sSub>
            <m:e>
              <m:r>
                <m:t>I</m:t>
              </m:r>
            </m:e>
            <m:sub>
              <m:r>
                <m:t>95</m:t>
              </m:r>
              <m:r>
                <m:rPr>
                  <m:sty m:val="p"/>
                </m:rPr>
                <m:t>%</m:t>
              </m:r>
            </m:sub>
          </m:sSub>
          <m:r>
            <m:rPr>
              <m:sty m:val="p"/>
            </m:rPr>
            <m:t>=</m:t>
          </m:r>
          <m:acc>
            <m:accPr>
              <m:chr m:val="‾"/>
            </m:accPr>
            <m:e>
              <m:r>
                <m:t>d</m:t>
              </m:r>
            </m:e>
          </m:acc>
          <m:r>
            <m:rPr>
              <m:sty m:val="p"/>
            </m:rPr>
            <m:t>±</m:t>
          </m:r>
          <m:sSub>
            <m:e>
              <m:r>
                <m:t>t</m:t>
              </m:r>
            </m:e>
            <m:sub>
              <m:r>
                <m:t>0.025</m:t>
              </m:r>
              <m:r>
                <m:rPr>
                  <m:sty m:val="p"/>
                </m:rPr>
                <m:t>,</m:t>
              </m:r>
              <m:r>
                <m:t>d</m:t>
              </m:r>
              <m:r>
                <m:t>f</m:t>
              </m:r>
            </m:sub>
          </m:sSub>
          <m:r>
            <m:rPr>
              <m:sty m:val="p"/>
            </m:rPr>
            <m:t>⋅</m:t>
          </m:r>
          <m:f>
            <m:fPr>
              <m:type m:val="bar"/>
            </m:fPr>
            <m:num>
              <m:sSub>
                <m:e>
                  <m:r>
                    <m:t>s</m:t>
                  </m:r>
                </m:e>
                <m:sub>
                  <m:r>
                    <m:t>d</m:t>
                  </m:r>
                </m:sub>
              </m:sSub>
            </m:num>
            <m:den>
              <m:rad>
                <m:radPr>
                  <m:degHide m:val="on"/>
                </m:radPr>
                <m:deg/>
                <m:e>
                  <m:r>
                    <m:t>N</m:t>
                  </m:r>
                </m:e>
              </m:rad>
            </m:den>
          </m:f>
        </m:oMath>
      </m:oMathPara>
    </w:p>
    <w:p>
      <w:pPr>
        <w:pStyle w:val="FirstParagraph"/>
      </w:pPr>
      <w:r>
        <w:t xml:space="preserve">where</w:t>
      </w:r>
      <w:r>
        <w:t xml:space="preserve"> </w:t>
      </w:r>
      <m:oMath>
        <m:acc>
          <m:accPr>
            <m:chr m:val="‾"/>
          </m:accPr>
          <m:e>
            <m:r>
              <m:t>d</m:t>
            </m:r>
          </m:e>
        </m:acc>
      </m:oMath>
      <w:r>
        <w:t xml:space="preserve"> </w:t>
      </w:r>
      <w:r>
        <w:t xml:space="preserve">is the sample mean of pairwise differences across the 490 documents,</w:t>
      </w:r>
      <w:r>
        <w:t xml:space="preserve"> </w:t>
      </w:r>
      <m:oMath>
        <m:sSub>
          <m:e>
            <m:r>
              <m:t>s</m:t>
            </m:r>
          </m:e>
          <m:sub>
            <m:r>
              <m:t>d</m:t>
            </m:r>
          </m:sub>
        </m:sSub>
      </m:oMath>
      <w:r>
        <w:t xml:space="preserve"> </w:t>
      </w:r>
      <w:r>
        <w:t xml:space="preserve">is the standard deviation, and</w:t>
      </w:r>
      <w:r>
        <w:t xml:space="preserve"> </w:t>
      </w:r>
      <m:oMath>
        <m:r>
          <m:t>d</m:t>
        </m:r>
        <m:r>
          <m:t>f</m:t>
        </m:r>
        <m:r>
          <m:rPr>
            <m:sty m:val="p"/>
          </m:rPr>
          <m:t>=</m:t>
        </m:r>
        <m:r>
          <m:t>489</m:t>
        </m:r>
      </m:oMath>
      <w:r>
        <w:t xml:space="preserve">.</w:t>
      </w:r>
    </w:p>
    <w:p>
      <w:pPr>
        <w:pStyle w:val="FirstParagraph"/>
      </w:pPr>
      <w:r>
        <w:t xml:space="preserve">As detailed in Table</w:t>
      </w:r>
      <w:r>
        <w:t xml:space="preserve"> </w:t>
      </w:r>
      <w:hyperlink w:anchor="_tab_hypothesis">
        <w:r>
          <w:rPr>
            <w:rStyle w:val="Hyperlink"/>
          </w:rPr>
          <w:t xml:space="preserve">[tab_hypothesis]</w:t>
        </w:r>
      </w:hyperlink>
      <w:r>
        <w:t xml:space="preserve">, the observed test statistic of</w:t>
      </w:r>
      <w:r>
        <w:t xml:space="preserve"> </w:t>
      </w:r>
      <m:oMath>
        <m:r>
          <m:t>t</m:t>
        </m:r>
        <m:r>
          <m:rPr>
            <m:sty m:val="p"/>
          </m:rPr>
          <m:t>(</m:t>
        </m:r>
        <m:r>
          <m:t>489</m:t>
        </m:r>
        <m:r>
          <m:rPr>
            <m:sty m:val="p"/>
          </m:rPr>
          <m:t>)</m:t>
        </m:r>
        <m:r>
          <m:rPr>
            <m:sty m:val="p"/>
          </m:rPr>
          <m:t>=</m:t>
        </m:r>
        <m:r>
          <m:t>8.29</m:t>
        </m:r>
      </m:oMath>
      <w:r>
        <w:t xml:space="preserve"> </w:t>
      </w:r>
      <w:r>
        <w:t xml:space="preserve">produces</w:t>
      </w:r>
      <w:r>
        <w:t xml:space="preserve"> </w:t>
      </w:r>
      <m:oMath>
        <m:r>
          <m:t>p</m:t>
        </m:r>
        <m:r>
          <m:rPr>
            <m:sty m:val="p"/>
          </m:rPr>
          <m:t>&lt;</m:t>
        </m:r>
        <m:r>
          <m:t>0.0001</m:t>
        </m:r>
      </m:oMath>
      <w:r>
        <w:t xml:space="preserve">, decisively rejecting the null hypothesis. The pairwise arithmetic mean speedup across all documents is 1.88x with a tight 95% confidence interval of [1.77x, 1.98x].</w:t>
      </w:r>
    </w:p>
    <w:p>
      <w:pPr>
        <w:pStyle w:val="Heading2"/>
      </w:pPr>
      <w:bookmarkStart w:id="22" w:name="_c0046be417d9e9312e04ca691ca02b8d63f2c07"/>
      <w:r>
        <w:t xml:space="preserve">Latency Distribution and Tail Percentiles</w:t>
      </w:r>
      <w:bookmarkEnd w:id="22"/>
    </w:p>
    <w:p>
      <w:pPr>
        <w:pStyle w:val="FirstParagraph"/>
      </w:pPr>
      <w:r>
        <w:t xml:space="preserve">Evaluating execution across tail percentiles proves the stability of in-browser execution:</w:t>
      </w:r>
    </w:p>
    <w:p>
      <w:pPr>
        <w:pStyle w:val="FirstParagraph"/>
        <w:numPr>
          <w:ilvl w:val="0"/>
          <w:numId w:val="1006"/>
        </w:numPr>
      </w:pPr>
      <w:r>
        <w:rPr>
          <w:b/>
          <w:bCs/>
        </w:rPr>
        <w:t xml:space="preserve">Median (p50):</w:t>
      </w:r>
      <w:r>
        <w:t xml:space="preserve"> </w:t>
      </w:r>
      <w:r>
        <w:t xml:space="preserve">Client WASM achieves 6.55 ms vs. Cloud 7.55 ms.</w:t>
      </w:r>
    </w:p>
    <w:p>
      <w:pPr>
        <w:pStyle w:val="FirstParagraph"/>
        <w:numPr>
          <w:ilvl w:val="0"/>
          <w:numId w:val="1006"/>
        </w:numPr>
      </w:pPr>
      <w:r>
        <w:rPr>
          <w:b/>
          <w:bCs/>
        </w:rPr>
        <w:t xml:space="preserve">90th Percentile (p90):</w:t>
      </w:r>
      <w:r>
        <w:t xml:space="preserve"> </w:t>
      </w:r>
      <w:r>
        <w:t xml:space="preserve">Client WASM achieves 22.06 ms vs. Cloud 31.84 ms.</w:t>
      </w:r>
    </w:p>
    <w:p>
      <w:pPr>
        <w:pStyle w:val="FirstParagraph"/>
        <w:numPr>
          <w:ilvl w:val="0"/>
          <w:numId w:val="1006"/>
        </w:numPr>
      </w:pPr>
      <w:r>
        <w:rPr>
          <w:b/>
          <w:bCs/>
        </w:rPr>
        <w:t xml:space="preserve">99th Percentile (p99):</w:t>
      </w:r>
      <w:r>
        <w:t xml:space="preserve"> </w:t>
      </w:r>
      <w:r>
        <w:t xml:space="preserve">Client WASM achieves 68.27 ms vs. Cloud 83.67 ms.</w:t>
      </w:r>
    </w:p>
    <w:p>
      <w:pPr>
        <w:pStyle w:val="FirstParagraph"/>
      </w:pPr>
      <w:r>
        <w:t xml:space="preserve">The client-side architecture maintains lower variance and avoids the heavy long-tail latency spikes inherent in network packet congestion.</w:t>
      </w:r>
    </w:p>
    <w:p>
      <w:pPr>
        <w:pStyle w:val="Heading2"/>
      </w:pPr>
      <w:bookmarkStart w:id="23" w:name="_6137aff695833848fa2279e8a1ea248fb854bd7"/>
      <w:r>
        <w:t xml:space="preserve">Network Constraints and Speedup Scaling</w:t>
      </w:r>
      <w:bookmarkEnd w:id="23"/>
    </w:p>
    <w:p>
      <w:pPr>
        <w:pStyle w:val="FirstParagraph"/>
      </w:pPr>
      <w:r>
        <w:t xml:space="preserve">Under simulated real-world network constraints, the transit latency term in (2) becomes dominant:</w:t>
      </w:r>
    </w:p>
    <w:p>
      <w:pPr>
        <w:pStyle w:val="FirstParagraph"/>
        <w:numPr>
          <w:ilvl w:val="0"/>
          <w:numId w:val="1007"/>
        </w:numPr>
      </w:pPr>
      <w:r>
        <w:rPr>
          <w:b/>
          <w:bCs/>
        </w:rPr>
        <w:t xml:space="preserve">Simulated Wi-Fi (25 Mbps Uplink / 15 ms RTT):</w:t>
      </w:r>
      <w:r>
        <w:t xml:space="preserve"> </w:t>
      </w:r>
      <w:r>
        <w:t xml:space="preserve">Speedup scales from 13.95x on 1 MB payloads to 24.84x on 10 MB payloads.</w:t>
      </w:r>
    </w:p>
    <w:p>
      <w:pPr>
        <w:pStyle w:val="FirstParagraph"/>
        <w:numPr>
          <w:ilvl w:val="0"/>
          <w:numId w:val="1007"/>
        </w:numPr>
      </w:pPr>
      <w:r>
        <w:rPr>
          <w:b/>
          <w:bCs/>
        </w:rPr>
        <w:t xml:space="preserve">Simulated Mobile 4G (5 Mbps Uplink / 50 ms RTT):</w:t>
      </w:r>
      <w:r>
        <w:t xml:space="preserve"> </w:t>
      </w:r>
      <w:r>
        <w:t xml:space="preserve">Speedup scales from 32.20x on 1 MB payloads to 61.97x on 10 MB payloads.</w:t>
      </w:r>
    </w:p>
    <w:p>
      <w:pPr>
        <w:pStyle w:val="Heading2"/>
      </w:pPr>
      <w:bookmarkStart w:id="24" w:name="_39847e741ab04d5ce0165bbf7c46b2a64f25669"/>
      <w:r>
        <w:t xml:space="preserve">Privacy Verification and Network Egress Audit</w:t>
      </w:r>
      <w:bookmarkEnd w:id="24"/>
    </w:p>
    <w:p>
      <w:pPr>
        <w:pStyle w:val="FirstParagraph"/>
      </w:pPr>
      <w:r>
        <w:t xml:space="preserve">To verify zero network leakage, we monitored all TCP, UDP, and TLS sockets using Wireshark and Chromium DevTools Network domain instrumentation across the full benchmark suite.</w:t>
      </w:r>
    </w:p>
    <w:p>
      <w:pPr>
        <w:pStyle w:val="BodyText"/>
      </w:pPr>
      <w:r>
        <w:t xml:space="preserve">Table</w:t>
      </w:r>
      <w:r>
        <w:t xml:space="preserve"> </w:t>
      </w:r>
      <w:hyperlink w:anchor="_tab_privacy">
        <w:r>
          <w:rPr>
            <w:rStyle w:val="Hyperlink"/>
          </w:rPr>
          <w:t xml:space="preserve">[tab_privacy]</w:t>
        </w:r>
      </w:hyperlink>
      <w:r>
        <w:t xml:space="preserve"> </w:t>
      </w:r>
      <w:r>
        <w:t xml:space="preserve">verifies that HandleMyFile emitted exactly 0.00 MB of outbound network traffic, while cloud services transmitted 45.80 MB of sensitive binary data across 34,180 packets. Across 491 forensic evaluations, HandleMyFile successfully purged 99.71% of all metadata dictionaries, leaving zero residual plaintext identifiers.</w:t>
      </w:r>
    </w:p>
    <w:p>
      <w:pPr>
        <w:pStyle w:val="Heading1"/>
      </w:pPr>
      <w:bookmarkStart w:id="25" w:name="_c402fc6a47ec8bb5e751ab4b29e0fc7601a51bb"/>
      <w:r>
        <w:t xml:space="preserve">Related Work</w:t>
      </w:r>
      <w:bookmarkEnd w:id="25"/>
    </w:p>
    <w:p>
      <w:pPr>
        <w:pStyle w:val="FirstParagraph"/>
      </w:pPr>
      <w:r>
        <w:t xml:space="preserve">Client-side WebAssembly systems have been investigated for computational acceleration</w:t>
      </w:r>
      <w:r>
        <w:t xml:space="preserve"> </w:t>
      </w:r>
      <w:r>
        <w:t xml:space="preserve">, sandboxed browser execution</w:t>
      </w:r>
      <w:r>
        <w:t xml:space="preserve"> </w:t>
      </w:r>
      <w:r>
        <w:t xml:space="preserve">, and binary code security</w:t>
      </w:r>
      <w:r>
        <w:t xml:space="preserve"> </w:t>
      </w:r>
      <w:r>
        <w:t xml:space="preserve">. In document processing, earlier forensic literature</w:t>
      </w:r>
      <w:r>
        <w:t xml:space="preserve"> </w:t>
      </w:r>
      <w:r>
        <w:t xml:space="preserve"> </w:t>
      </w:r>
      <w:r>
        <w:t xml:space="preserve">exposed severe privacy risks inherent in residual metadata streams and unpurged object revisions. Previous sanitization frameworks required trusted server backends, exposing records to disk sanitization failures</w:t>
      </w:r>
      <w:r>
        <w:t xml:space="preserve"> </w:t>
      </w:r>
      <w:r>
        <w:t xml:space="preserve">. HandleMyFile advances the state of the art by uniting isolated WebAssembly execution with formal ISO 32000-1 catalog detachment</w:t>
      </w:r>
      <w:r>
        <w:t xml:space="preserve"> </w:t>
      </w:r>
      <w:r>
        <w:t xml:space="preserve">, completely removing the server from the trust boundary.</w:t>
      </w:r>
    </w:p>
    <w:p>
      <w:pPr>
        <w:pStyle w:val="Heading1"/>
      </w:pPr>
      <w:bookmarkStart w:id="26" w:name="_cbd875682116f3153fa9a8f9c77c00f8b5fdab1"/>
      <w:r>
        <w:t xml:space="preserve">Discussion and Limitations</w:t>
      </w:r>
      <w:bookmarkEnd w:id="26"/>
    </w:p>
    <w:p>
      <w:pPr>
        <w:pStyle w:val="FirstParagraph"/>
      </w:pPr>
      <w:r>
        <w:t xml:space="preserve">While HandleMyFile provides substantial latency and privacy advantages, it operates within browser resource boundaries. Current 32-bit WebAssembly runtimes enforce a 4 GB virtual memory address space ceiling per tab. For massive files (</w:t>
      </w:r>
      <m:oMath>
        <m:r>
          <m:rPr>
            <m:sty m:val="p"/>
          </m:rPr>
          <m:t>&gt;</m:t>
        </m:r>
        <m:r>
          <m:t>500</m:t>
        </m:r>
      </m:oMath>
      <w:r>
        <w:t xml:space="preserve"> </w:t>
      </w:r>
      <w:r>
        <w:t xml:space="preserve">MB), browser memory allocation can trigger garbage collection stalls. Furthermore, devices with constrained mobile CPUs may exhibit lower throughput during OCR operations. Ongoing developments in 64-bit Memory64 WebAssembly extensions will expand these operational boundaries.</w:t>
      </w:r>
    </w:p>
    <w:p>
      <w:pPr>
        <w:pStyle w:val="Heading1"/>
      </w:pPr>
      <w:bookmarkStart w:id="27" w:name="_conclusion"/>
      <w:r>
        <w:t xml:space="preserve">Conclusion</w:t>
      </w:r>
      <w:bookmarkEnd w:id="27"/>
    </w:p>
    <w:p>
      <w:pPr>
        <w:pStyle w:val="FirstParagraph"/>
      </w:pPr>
      <w:r>
        <w:t xml:space="preserve">In this paper, we introduced HandleMyFile, a zero-egress document processing architecture executing entirely within client browser runtimes via WebAssembly and Web Worker pipelines. We established formal non-interference guarantees proving that document processing requires zero socket transit. Physical benchmark evaluation across 490 documents confirmed a 1.88x localhost speedup (</w:t>
      </w:r>
      <m:oMath>
        <m:r>
          <m:t>p</m:t>
        </m:r>
        <m:r>
          <m:rPr>
            <m:sty m:val="p"/>
          </m:rPr>
          <m:t>&lt;</m:t>
        </m:r>
        <m:r>
          <m:t>0.0001</m:t>
        </m:r>
      </m:oMath>
      <w:r>
        <w:t xml:space="preserve">), up to 61.97x speedup on mobile networks, 0.00 MB egress, and 99.71% metadata sanitization. By eliminating server transmission liabilities, HandleMyFile demonstrates that edge-native browser architectures provide a secure, high-throughput foundation for modern document workflows.</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K. N. Fadhlillah is an independent researcher based in Jakarta, Indonesia (e-mail: dev@khairan.tech). Code artifacts and empirical datasets are available at https://github.com/codesbykhairannoor/zero-egress-document-benchmark and the production implementation is deployed at https://handlemyfile.com.</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1"/>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cs="Times New Roman"/>
        <w:color w:val="000000"/>
        <w:sz w:val="20"/>
        <w:szCs w:val="20"/>
        <w:lang w:val="en-US" w:eastAsia="zh-CN" w:bidi="ar-SA"/>
      </w:rPr>
    </w:rPrDefault>
    <w:pPrDefault>
      <w:pPr>
        <w:spacing w:after="100" w:line="240" w:lineRule="auto"/>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imes New Roman" w:hAnsi="Times New Roman" w:cs="Times New Roman"/>
      <w:sz w:val="56"/>
      <w:szCs w:val="56"/>
    </w:rPr>
  </w:style>
  <w:style w:type="character" w:customStyle="1" w:styleId="TitleChar">
    <w:name w:val="Title Char"/>
    <w:basedOn w:val="DefaultParagraphFont"/>
    <w:link w:val="Title"/>
    <w:uiPriority w:val="10"/>
    <w:rsid w:val="00A10FD9"/>
    <w:rPr>
      <w:rFonts w:ascii="Times New Roman" w:hAnsi="Times New Roman" w:cs="Times New Roman"/>
      <w:sz w:val="56"/>
      <w:szCs w:val="56"/>
    </w:rPr>
  </w:style>
  <w:style w:type="paragraph" w:styleId="Subtitle">
    <w:name w:val="Subtitle"/>
    <w:basedOn w:val="Title"/>
    <w:next w:val="BodyText"/>
    <w:link w:val="SubtitleChar"/>
    <w:uiPriority w:val="11"/>
    <w:qFormat/>
    <w:rsid w:val="00A10FD9"/>
    <w:pPr>
      <w:numPr>
        <w:ilvl w:val="1"/>
      </w:numPr>
    </w:pPr>
    <w:rPr>
      <w:rFonts w:ascii="Times New Roman" w:hAnsi="Times New Roman" w:cs="Times New Roman"/>
      <w:spacing w:val="15"/>
      <w:sz w:val="28"/>
      <w:szCs w:val="28"/>
    </w:rPr>
  </w:style>
  <w:style w:type="character" w:customStyle="1" w:styleId="SubtitleChar">
    <w:name w:val="Subtitle Char"/>
    <w:basedOn w:val="DefaultParagraphFont"/>
    <w:link w:val="Subtitle"/>
    <w:uiPriority w:val="11"/>
    <w:rsid w:val="00A10FD9"/>
    <w:rPr>
      <w:rFonts w:ascii="Times New Roman" w:hAnsi="Times New Roman" w:cs="Times New Roman"/>
      <w:color w:val="000000"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360" w:after="80"/>
      <w:outlineLvl w:val="0"/>
    </w:pPr>
    <w:rPr>
      <w:rPr>
        <w:rFonts w:ascii="Times New Roman" w:hAnsi="Times New Roman" w:cs="Times New Roman"/>
        <w:b/>
        <w:color w:val="000000"/>
        <w:sz w:val="22"/>
        <w:szCs w:val="22"/>
      </w:rPr>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Pr>
        <w:rFonts w:ascii="Times New Roman" w:hAnsi="Times New Roman" w:cs="Times New Roman"/>
        <w:b/>
        <w:i/>
        <w:color w:val="000000"/>
        <w:sz w:val="20"/>
        <w:szCs w:val="20"/>
      </w:rPr>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Pr>
        <w:rFonts w:ascii="Times New Roman" w:hAnsi="Times New Roman" w:cs="Times New Roman"/>
        <w:i/>
        <w:color w:val="000000"/>
        <w:sz w:val="20"/>
        <w:szCs w:val="20"/>
      </w:rPr>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ascii="Times New Roman" w:hAnsi="Times New Roman" w:cs="Times New Roman"/>
      <w:i/>
      <w:iCs/>
      <w:color w:val="000000"/>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ascii="Times New Roman" w:hAnsi="Times New Roman" w:cs="Times New Roman"/>
      <w:color w:val="000000"/>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ascii="Times New Roman" w:hAnsi="Times New Roman" w:cs="Times New Roman"/>
      <w:i/>
      <w:iCs/>
      <w:color w:val="000000"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ascii="Times New Roman" w:hAnsi="Times New Roman" w:cs="Times New Roman"/>
      <w:color w:val="000000"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ascii="Times New Roman" w:hAnsi="Times New Roman" w:cs="Times New Roman"/>
      <w:i/>
      <w:iCs/>
      <w:color w:val="000000"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ascii="Times New Roman" w:hAnsi="Times New Roman" w:cs="Times New Roman"/>
      <w:color w:val="000000" w:themeTint="D8"/>
    </w:rPr>
  </w:style>
  <w:style w:type="character" w:customStyle="1" w:styleId="Heading1Char">
    <w:name w:val="Heading 1 Char"/>
    <w:basedOn w:val="DefaultParagraphFont"/>
    <w:link w:val="Heading1"/>
    <w:uiPriority w:val="9"/>
    <w:rsid w:val="00A10FD9"/>
    <w:rPr>
      <w:rFonts w:ascii="Times New Roman" w:hAnsi="Times New Roman" w:cs="Times New Roman"/>
      <w:color w:val="000000"/>
      <w:sz w:val="40"/>
      <w:szCs w:val="40"/>
    </w:rPr>
  </w:style>
  <w:style w:type="character" w:customStyle="1" w:styleId="Heading2Char">
    <w:name w:val="Heading 2 Char"/>
    <w:basedOn w:val="DefaultParagraphFont"/>
    <w:link w:val="Heading2"/>
    <w:uiPriority w:val="9"/>
    <w:semiHidden/>
    <w:rsid w:val="00A10FD9"/>
    <w:rPr>
      <w:rFonts w:ascii="Times New Roman" w:hAnsi="Times New Roman" w:cs="Times New Roman"/>
      <w:color w:val="000000"/>
      <w:sz w:val="32"/>
      <w:szCs w:val="32"/>
    </w:rPr>
  </w:style>
  <w:style w:type="character" w:customStyle="1" w:styleId="Heading3Char">
    <w:name w:val="Heading 3 Char"/>
    <w:basedOn w:val="DefaultParagraphFont"/>
    <w:link w:val="Heading3"/>
    <w:uiPriority w:val="9"/>
    <w:semiHidden/>
    <w:rsid w:val="00A10FD9"/>
    <w:rPr>
      <w:rFonts w:ascii="Times New Roman" w:hAnsi="Times New Roman" w:cs="Times New Roman"/>
      <w:color w:val="000000"/>
      <w:sz w:val="28"/>
      <w:szCs w:val="28"/>
    </w:rPr>
  </w:style>
  <w:style w:type="character" w:customStyle="1" w:styleId="Heading4Char">
    <w:name w:val="Heading 4 Char"/>
    <w:basedOn w:val="DefaultParagraphFont"/>
    <w:link w:val="Heading4"/>
    <w:uiPriority w:val="9"/>
    <w:semiHidden/>
    <w:rsid w:val="00A10FD9"/>
    <w:rPr>
      <w:rFonts w:ascii="Times New Roman" w:hAnsi="Times New Roman" w:cs="Times New Roman"/>
      <w:i/>
      <w:iCs/>
      <w:color w:val="000000"/>
    </w:rPr>
  </w:style>
  <w:style w:type="character" w:customStyle="1" w:styleId="Heading5Char">
    <w:name w:val="Heading 5 Char"/>
    <w:basedOn w:val="DefaultParagraphFont"/>
    <w:link w:val="Heading5"/>
    <w:uiPriority w:val="9"/>
    <w:semiHidden/>
    <w:rsid w:val="00A10FD9"/>
    <w:rPr>
      <w:rFonts w:ascii="Times New Roman" w:hAnsi="Times New Roman" w:cs="Times New Roman"/>
      <w:color w:val="000000"/>
    </w:rPr>
  </w:style>
  <w:style w:type="character" w:customStyle="1" w:styleId="Heading6Char">
    <w:name w:val="Heading 6 Char"/>
    <w:basedOn w:val="DefaultParagraphFont"/>
    <w:link w:val="Heading6"/>
    <w:uiPriority w:val="9"/>
    <w:semiHidden/>
    <w:rsid w:val="00A10FD9"/>
    <w:rPr>
      <w:rFonts w:ascii="Times New Roman" w:hAnsi="Times New Roman" w:cs="Times New Roman"/>
      <w:i/>
      <w:iCs/>
      <w:color w:val="000000" w:themeTint="A6"/>
    </w:rPr>
  </w:style>
  <w:style w:type="character" w:customStyle="1" w:styleId="Heading7Char">
    <w:name w:val="Heading 7 Char"/>
    <w:basedOn w:val="DefaultParagraphFont"/>
    <w:link w:val="Heading7"/>
    <w:uiPriority w:val="9"/>
    <w:semiHidden/>
    <w:rsid w:val="00A10FD9"/>
    <w:rPr>
      <w:rFonts w:ascii="Times New Roman" w:hAnsi="Times New Roman" w:cs="Times New Roman"/>
      <w:color w:val="000000" w:themeTint="A6"/>
    </w:rPr>
  </w:style>
  <w:style w:type="character" w:customStyle="1" w:styleId="Heading8Char">
    <w:name w:val="Heading 8 Char"/>
    <w:basedOn w:val="DefaultParagraphFont"/>
    <w:link w:val="Heading8"/>
    <w:uiPriority w:val="9"/>
    <w:semiHidden/>
    <w:rsid w:val="00A10FD9"/>
    <w:rPr>
      <w:rFonts w:ascii="Times New Roman" w:hAnsi="Times New Roman" w:cs="Times New Roman"/>
      <w:i/>
      <w:iCs/>
      <w:color w:val="000000" w:themeTint="D8"/>
    </w:rPr>
  </w:style>
  <w:style w:type="character" w:customStyle="1" w:styleId="Heading9Char">
    <w:name w:val="Heading 9 Char"/>
    <w:basedOn w:val="DefaultParagraphFont"/>
    <w:link w:val="Heading9"/>
    <w:uiPriority w:val="9"/>
    <w:semiHidden/>
    <w:rsid w:val="00A10FD9"/>
    <w:rPr>
      <w:rFonts w:ascii="Times New Roman" w:hAnsi="Times New Roman" w:cs="Times New Roman"/>
      <w:color w:val="000000" w:themeTint="D8"/>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paragraph" w:styleId="FootnoteBlockText">
    <w:name w:val="Footnote Block Text"/>
    <w:basedOn w:val="FootnoteText"/>
    <w:next w:val="FootnoteText"/>
    <w:uiPriority w:val="9"/>
    <w:unhideWhenUsed/>
    <w:qFormat/>
    <w:pPr>
      <w:spacing w:before="100" w:after="100"/>
      <w:ind w:firstLine="0" w:left="480" w:right="48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Times New Roman" w:hAnsi="Times New Roman" w:cs="Times New Roman"/>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imes New Roman" w:hAnsi="Times New Roman" w:cs="Times New Roman"/>
      <w:b w:val="0"/>
      <w:bCs w:val="0"/>
      <w:color w:val="00000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Zero-Egress Document Systems Using Client-Side WebAssembly</dc:title>
  <dc:creator>Khairan Noor Fadhlillah </dc:creator>
  <cp:keywords/>
  <dcterms:created xsi:type="dcterms:W3CDTF">2026-10-21T13:46:53Z</dcterms:created>
  <dcterms:modified xsi:type="dcterms:W3CDTF">2026-10-21T13:46:53Z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Cloud-based document processing services expose enterprise workflows to severe network latency overhead, recurring API financial costs, and catastrophic data breach liability through remote payload transit. To eliminate remote document egress, we introduce HandleMyFile, a zero-egress document manipulation architecture executing entirely within client browser threads via isolated WebAssembly and Web Worker pipelines. By binding DOM operations to in-memory buffers through detached worker transfer protocols, the system enforces complete mathematical non-interference over the network socket. Across an empirical benchmark of 490 diverse real-world documents from the Mozilla PDF corpus, our client-side architecture decisively outpaces cloud endpoints, yielding a statistically significant localhost speedup of 1.88x (paired two-tailed t(489) = 8.29, p &lt; 0.0001, 95% CI [1.77x, 1.98x]), scaling to 24.84x on Wi-Fi and 61.97x on mobile 4G, while verifying 0.00 MB outbound transmission and 99.71% metadata sanitization.</vt:lpwstr>
  </property>
  <property fmtid="{D5CDD505-2E9C-101B-9397-08002B2CF9AE}" pid="3" name="bibliography">
    <vt:lpwstr/>
  </property>
  <property fmtid="{D5CDD505-2E9C-101B-9397-08002B2CF9AE}" pid="4" name="csl">
    <vt:lpwstr>D:\zero-egress-document-benchmark\latex\ieee.csl</vt:lpwstr>
  </property>
</Properties>
</file>