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CHECON.</w:t>
      </w:r>
      <w:r>
        <w:rPr>
          <w:rFonts w:eastAsia="Arial Unicode MS" w:cs="Arial Unicode MS"/>
        </w:rPr>
        <w:t>CLIP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 xml:space="preserve">Material: </w:t>
      </w:r>
      <w:r>
        <w:rPr>
          <w:rFonts w:eastAsia="Arial Unicode MS" w:cs="Arial Unicode MS"/>
        </w:rPr>
        <w:t>Black Delrin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 xml:space="preserve">Thickness: </w:t>
      </w:r>
      <w:r>
        <w:rPr>
          <w:rFonts w:eastAsia="Arial Unicode MS" w:cs="Arial Unicode MS"/>
        </w:rPr>
        <w:t>3.2mm/.125”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LibreOffice/4.4.0.3$MacOSX_X86_64 LibreOffice_project/de093506bcdc5fafd9023ee680b8c60e3e0645d7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2015-07-16T15:55:13Z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