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MOUNTA.45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Material: </w:t>
      </w:r>
      <w:r>
        <w:rPr>
          <w:rFonts w:eastAsia="Arial Unicode MS" w:cs="Arial Unicode MS"/>
        </w:rPr>
        <w:t>Delrin, Black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Thickness: 0.</w:t>
      </w:r>
      <w:r>
        <w:rPr>
          <w:rFonts w:eastAsia="Arial Unicode MS" w:cs="Arial Unicode MS"/>
        </w:rPr>
        <w:t>193</w:t>
      </w:r>
      <w:r>
        <w:rPr>
          <w:rFonts w:eastAsia="Arial Unicode MS" w:cs="Arial Unicode MS"/>
        </w:rPr>
        <w:t xml:space="preserve"> inches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528</TotalTime>
  <Application>LibreOffice/4.4.2.2$MacOSX_X86_64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2015-05-21T14:28:20Z</dcterms:modified>
  <cp:revision>1</cp:revision>
</cp:coreProperties>
</file>