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02858"/>
          <w:sz w:val="40"/>
          <w:szCs w:val="40"/>
        </w:rPr>
        <w:t xml:space="preserve">Software Design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Employee API SPI — API RESTful multi-tenant de empleados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Versión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y Diseño (aprobado — inicia desarrollo)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Autor(es)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carlos.rodriguez@farmatodo.com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2026-07-02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RESTful para la gestión de empleados del sistema SPI, multi-tenant por país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Ámbito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nuevo servicio employee-api-spi en GCP Cloud Run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de aprobación: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Aprobador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employee-api-spi es un servicio NestJS que expone la gestión de empleados del sistema SPI como API RESTful, iniciando con Venezuela y preparado para Argentina y Colombia sin cambios de código. La V1 prioriza: operación PKG-first contra corsox.pkg_management_employee con el contrato JSON estándar FTD (I_JSON CLOB → O_JSON / O_COD / O_MESSAGE), consulta y persistencia sobre INFOCENT.EO_PERSONA, seguridad con JWT RS256 (TTL 12 horas) y aislamiento de datos por región mediante el header X-Country-Code. El principio arquitectónico central es un único despliegue multi-tenant en Cloud Run con un connection pool Oracle por país, donde el header de país determina dinámicamente el enrutamiento a la base de datos correspondiente.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2. Objetivo y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RESTful de empleados SPI con CRUD completo, seguridad JWT y enrutamiento multi-tenant por país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Incluye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/auth/token (JWT RS256 TTL 12h); CRUD /api/v1/employees vía PKG (MERGE/GET JSON); middleware X-Country-Code ISO 3166-1 alfa-2; pools Oracle por país (VE activo); Cloud Run + Cloud Build; Swagger; SonarQube ≥80%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Fuera de alcance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Habilitación efectiva de AR/CO (queda por configuración); consulta a corsox.ftd_ingresos (sus datos llegan como parámetros del request); UI de gestión de clientes del API; sincronización con otros sistemas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Principio rector</w:t>
            </w:r>
          </w:p>
        </w:tc>
        <w:tc>
          <w:tcPr>
            <w:tcW w:type="dxa" w:w="7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solo servicio multi-tenant, PKG-first con contrato JSON FTD, contrato del API en inglés desacoplado del esquema legado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3. Drivers de diseño y decisiones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PKG-first (estándar FTD):</w:t>
      </w:r>
      <w:r>
        <w:rPr>
          <w:rFonts w:ascii="Arial" w:cs="Arial" w:eastAsia="Arial" w:hAnsi="Arial"/>
          <w:sz w:val="22"/>
          <w:szCs w:val="22"/>
        </w:rPr>
        <w:t xml:space="preserve"> toda la operación pasa por corsox.pkg_management_employee con el contrato I_JSON CLOB → O_JSON/O_COD/O_MESSAGE: GET con JSON_ARRAYAGG/JSON_OBJECT, escrituras con MERGE + JSON_TABLE, códigos de UTILITY.PKG_GLOBAL_CONSTANTS. La lógica de negocio permanece en la 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Multi-tenant en un solo despliegue:</w:t>
      </w:r>
      <w:r>
        <w:rPr>
          <w:rFonts w:ascii="Arial" w:cs="Arial" w:eastAsia="Arial" w:hAnsi="Arial"/>
          <w:sz w:val="22"/>
          <w:szCs w:val="22"/>
        </w:rPr>
        <w:t xml:space="preserve"> un pool oracledb por país creado al bootstrap; X-Country-Code resuelve el pool por request. Habilitar un país nuevo = agregar variables DB_&lt;CC&gt;_*, sin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Contrato en inglés, esquema en español:</w:t>
      </w:r>
      <w:r>
        <w:rPr>
          <w:rFonts w:ascii="Arial" w:cs="Arial" w:eastAsia="Arial" w:hAnsi="Arial"/>
          <w:sz w:val="22"/>
          <w:szCs w:val="22"/>
        </w:rPr>
        <w:t xml:space="preserve"> el API habla inglés (idNumber, firstName…) y el PKG traduce hacia EO_PERSONA (NUM_IDEN, NOMBRE1…), incluyendo gender M/F ↔ SEXO 1/2 con DECODE.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autocontenida:</w:t>
      </w:r>
      <w:r>
        <w:rPr>
          <w:rFonts w:ascii="Arial" w:cs="Arial" w:eastAsia="Arial" w:hAnsi="Arial"/>
          <w:sz w:val="22"/>
          <w:szCs w:val="22"/>
        </w:rPr>
        <w:t xml:space="preserve"> el propio servicio emite JWT RS256 (llaves en Secret Manager) con TTL de 12 horas y claim countries que restringe qué países puede usar cada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Serverless nativo GCP:</w:t>
      </w:r>
      <w:r>
        <w:rPr>
          <w:rFonts w:ascii="Arial" w:cs="Arial" w:eastAsia="Arial" w:hAnsi="Arial"/>
          <w:sz w:val="22"/>
          <w:szCs w:val="22"/>
        </w:rPr>
        <w:t xml:space="preserve"> Cloud Run con escalado automático; conectividad a la BD SPI vía Serverless VPC Access; secretos en Secret Manager; CI/CD en Cloud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 lógico:</w:t>
      </w:r>
      <w:r>
        <w:rPr>
          <w:rFonts w:ascii="Arial" w:cs="Arial" w:eastAsia="Arial" w:hAnsi="Arial"/>
          <w:sz w:val="22"/>
          <w:szCs w:val="22"/>
        </w:rPr>
        <w:t xml:space="preserve"> EO_PERSONA no tiene columna de status: el borrado lógico usa IN_REL_TRAB = N. Nunca DELETE físico (BD espejo de producción).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Calidad verificable:</w:t>
      </w:r>
      <w:r>
        <w:rPr>
          <w:rFonts w:ascii="Arial" w:cs="Arial" w:eastAsia="Arial" w:hAnsi="Arial"/>
          <w:sz w:val="22"/>
          <w:szCs w:val="22"/>
        </w:rPr>
        <w:t xml:space="preserve"> TDD, cobertura ≥80% (lcov) como quality gate de SonarQube antes del build de imagen.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4. Arquitectura objetivo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employee-api-spi (Cloud Run)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Exponer el API REST, validar, autenticar y enrutar por país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10, Node 20, node:20-slim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auth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y validar JWT RS256 TTL 12h; guard global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passport-jwt; algoritmo fijado a RS256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tenancy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X-Country-Code y resolver el tenant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inválido; 422 no habilitado; 403 no autorizado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database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Pools oracledb por país (thin mode)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TenantConnectionService.getPool(cc)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employees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CRUD: controller → service → repository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arma I_JSON y consume O_JSON/O_COD/O_MESSAGE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SPI VE (espejo)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negocio y datos (pkg_management_employee / EO_PERSONA)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Esquema corsox; acceso vía VPC connector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Llaves RSA, credenciales Oracle, clientes del API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Montados como env vars en Cloud Run</w:t>
            </w:r>
          </w:p>
        </w:tc>
      </w:tr>
      <w:tr>
        <w:tc>
          <w:tcPr>
            <w:tcW w:type="dxa" w:w="2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→ tests+cobertura → build → push → deploy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SonarQube en el paso de tests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5. Flujo funcional de inicio a fin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cliente solicita token: POST /auth/token con client_id/client_secret.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employee-api-spi valida credenciales (Secret Manager) y responde JWT RS256 con exp = iat + 12h y claim countries.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cliente invoca un endpoint CRUD con Authorization: Bearer &lt;jwt&gt; y X-Country-Code: 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guard JWT valida firma RS256, emisor y vigencia (401 si falla).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middleware de tenancy valida el header (400/422/403) y resuelve el pool Oracle de 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repositorio arma I_JSON y llama al procedimiento del PKG: prc_merge_employee para POST/PUT, prc_get_employee para GET, prc_delete_employee para DELETE lógico.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PKG responde O_COD/O_MESSAGE (y O_JSON en los GET): éxito → 200/201/204; sin registros → 404; regla de negocio → 422 con el mensaje del PKG.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Errores Oracle lanzados se mapean: ORA-00001 → 409; ORA-20xxx → 422; resto → 500 sin filtrar detalles internos.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 request queda en Cloud Logging con country, requestId y sub del token (sin datos sensibles).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6. Endpoints de la V1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/api/v1/auth/token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Emite el token de acceso. Único endpoint público junto a health y docs.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"client_id": "hr-integration",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"client_secret": "********"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"access_token": "eyJhbGciOiJSUzI1NiIs...",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"token_type": "Bearer",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"expires_in": 43200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Credenciales inválidas → 401. Body incompleto → 400. expires_in fijo en 43200 s (12 h).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el empleado. El API arma I_JSON = {"employees":[{...}]} y llama prc_merge_employee; el PKG hace MERGE sobre EO_PERSONA casando por NUM_IDEN.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"idNumber": "12345678",          // NUM_IDEN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"idType": "V",                   // ID_TIPO_IDEN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"nationality": "VENEZOLANO",     // NACIONAL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"firstName": "MARIA",            // NOMBRE1 (obligatorio, max 17)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"middleName": "ALEJANDRA",       // NOMBRE2 (max 15)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"lastName": "PEREZ",             // APELLIDO1 (obligatorio, max 17)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"secondLastName": "GOMEZ",       // APELLIDO2 (max 15)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"birthDate": "1990-05-14",       // FECHA_NA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"gender": "F",                   // SEXO: M/F en API, 1/2 en tabla (obligatorio)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"maritalStatus": "SOLTERA",      // EDO_CIVIL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"address": "AV LIBERTADOR",      // DIRECCION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"city": "CARACAS",               // CIUDAD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"phone": "02121234567",          // TELEFONO1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"mobile": "04141234567",         // CELULAR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"email": "maria.perez@mail.com"  // E_MAIL1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201: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{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"idNumber": "12345678",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"message": "TRANSACCION EXITOSA"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 por campo con longitudes reales de columna → 400 con detalle por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Duplicado (ORA-00001) → 409. O_COD distinto de éxito → 422 con O_MESSAGE del PKG.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Consulta por identificación vía prc_get_employee. Lectura por POST (estándar Farmatodo P2C): el idNumber viaja en el body (cifrable como RequestJson), nunca en la URL, para no filtrar la cédula en logs/proxies. Request: {"idNumber":"12345678"}. No existe → 404.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Listado paginado (OFFSET/FETCH en el PKG); page/size en el body. Request: {"page":1,"size":20}. size máximo 100. Sin registros → lista vacía con 200.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Actualización parcial: idNumber (requerido) + campos a actualizar en el body. Verifica existencia (404 si no existe), reutiliza prc_merge_employee (rama WHEN MATCHED del MERGE) y devuelve el empleado actualizado.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POST /api/v1/employees/delete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Borrado lógico vía prc_delete_employee: IN_REL_TRAB = N + auditoría USRACT/FECACT. idNumber en el body. Responde 204. No existe → 404.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2858"/>
          <w:sz w:val="24"/>
          <w:szCs w:val="24"/>
        </w:rPr>
        <w:t xml:space="preserve">GET /health · GET /health/ready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Liveness y readiness (países con pool activo). Públicos, para Cloud Run.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7. Contratos propuestos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560"/>
        <w:gridCol w:w="330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llama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responde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 clave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Emisión de token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cliente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employee-api-spi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client_id/secret → JWT RS256, expires_in 43200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empleados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cliente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employee-api-spi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en inglés + Authorization + X-Country-Code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Escrituras en SPI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corsox.pkg_management_employee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PRC_MERGE_EMPLOYEE(I_JSON, O_COD, O_MESSAGE) — MERGE por NUM_IDEN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en SPI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corsox.pkg_management_employee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PRC_GET_EMPLOYEE(I_JSON, O_JSON, O_COD, O_MESSAGE) — JSON_ARRAYAGG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 lógico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corsox.pkg_management_employee</w:t>
            </w:r>
          </w:p>
        </w:tc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PRC_DELETE_EMPLOYEE(I_JSON, O_COD, O_MESSAGE) — IN_REL_TRAB=N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8. Modelo de datos mínimo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servicio no crea tablas propias: opera sobre INFOCENT.EO_PERSONA (estructura real confirmada) a través del PKG. Mapeo campo API → columna: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API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EO_PERSONA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Regla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idNumber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NUM_IDEN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VARCHAR2(20), indexado — identificador de negocio del API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ID_TIPO_IDEN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VARCHAR2(2), FK a EO_TIPO_IDENTIFICACION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VARCHAR2(50) NOT NULL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PASAPORTE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VARCHAR2(10)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 / middleName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NOMBRE1 / NOMBRE2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VARCHAR2(17) NOT NULL / VARCHAR2(15)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 / secondLastName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APELLIDO1 / APELLIDO2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VARCHAR2(17) NOT NULL / VARCHAR2(15)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birthDate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FECHA_NA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 (API: YYYY-MM-DD)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VARCHAR2(1) NOT NULL — M/F ↔ '1'/'2' (DECODE)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maritalStatus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EDO_CIVIL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VARCHAR2(30)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/ city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 / CIUDAD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VARCHAR2(120) / VARCHAR2(30)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/ mobile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TELEFONO1 / CELULAR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VARCHAR2(15)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E_MAIL1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VARCHAR2(60)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PK ID (NUMBER(20)) es interno; el API identifica por NUM_IDEN. El MERGE inserta con secuencia para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columna de status: borrado lógico con IN_REL_TRAB = N; auditoría con USRCRE/FECCRE/USRACT/FECACT.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corsox.ftd_ingresos no se consulta: es el origen funcional de los datos que envía 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Idempotencia: el MERGE es idempotente por NUM_IDEN; validaciones del PKG → O_COD ≠ éxito → 422.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 completo del paquete (spec + body, estilo FTD) en db/pkg_management_employee_api.sql del repositorio.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8-bis. Seguridad y cifrado de payload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Controles aplicados (defensa en profundidad):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RS256, algoritmo fijado, TTL 12h; llaves en Secret Manager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Autorización por país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valida el claim countries del token vs X-Country-Code → 403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en tránsito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terminado en Cloud Run + HSTS (helmet). Siempre detrás de TLS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de payload (P2C)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CryptoJS.AES (librería crypto-js) — ver detalle abajo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@nestjs/throttler: 60 req/min global, 10 req/min en /auth/token (429)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 por CORS_ORIGINS (ej. https://mi-portal.farmatodo.com)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de cliente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SHA-256, comparación en tiempo constante (timingSafeEqual)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/docs deshabilitado en producción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/ SQLi</w:t>
            </w:r>
          </w:p>
        </w:tc>
        <w:tc>
          <w:tcPr>
            <w:tcW w:type="dxa" w:w="6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(whitelist); PKG parametriza con JSON_TABLE</w:t>
            </w:r>
          </w:p>
        </w:tc>
      </w:tr>
    </w:tbl>
    <w:p>
      <w:pPr>
        <w:spacing w:after="12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Cifrado de payload (compatible con el front Farmatodo):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Librería crypto-js (misma que el portal): CryptoJS.AES.encrypt(JSON.stringify(data), KEY) → base64 con prefijo Salted__ (AES-CBC + KDF por passphrase).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Request: el front envía el campo RequestJson cifrado; el PayloadCryptoInterceptor lo descifra ANTES de la validación (los DTOs operan sobre el JSON en claro).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cuando el request llegó cifrado, la respuesta se devuelve como ResponseJson cifrado con la misma passphrase.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Llave: passphrase compartida en PAYLOAD_ENCRYPTION_KEY (Secret Manager). Vacía = deshabilitado; los requests en claro siguen funcionando. Payload cifrado inválido → 400.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Front (crypto-js)                 employee-api-spi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data -&gt; CryptoJS.AES.encrypt --&gt; RequestJson (cifrado)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                                 -&gt; interceptor descifra -&gt; DTO valida -&gt; PKG</w:t>
      </w:r>
    </w:p>
    <w:p>
      <w:pPr>
        <w:shd w:fill="1E1E2E" w:val="clear"/>
        <w:spacing w:after="0"/>
        <w:ind w:left="20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  CryptoJS.AES.decrypt &lt;---------- ResponseJson (cifrado) &lt;- interceptor cifra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9. Flujos asíncronos / continuidad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aplica en V1: todos los flujos son síncronos request/response. Los pools se crean al bootstrap y se cierran en shutdown limpio. Si la creación masiva de empleados lo requiere a futuro, la evolución natural es carga por lotes con Cloud Tasks + outbox, fuera de esta versión.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10. Plan por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principales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Fundaciones del servicio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NestJS, config multi-país, filtro de errores, middleware X-Country-Code, pools Oracle, auth JWT RS256 (COMPLETADO)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empleados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 en inglés, repository JSON/PKG, controller/service, e2e, health, Swagger, cobertura ≥80% (COMPLETADO)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 + despliegue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Compilar PKG en espejo VE, validar constantes/secuencia, Docker, Cloud Build, setup GCP (VPC connector), deploy, integración Postman y Self QA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11.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reales de UTILITY.PKG_GLOBAL_CONSTANTS distintos a los asumidos (éxito=0, sin registros=1)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Mapeo HTTP incorrecto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concentradas en employees.repository.ts; validarlas al compilar el PKG en el espejo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secuencia para EO_PERSONA.ID desconocido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INSERT del MERGE falla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 en el script SQL; confirmar con el DBA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connector no disponible a tiempo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 despliegue e integración (Sprint 3)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Solicitarlo desde el Sprint 1; desarrollo y tests no dependen de la BD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Agotamiento de conexiones Oracle por escalado de Cloud Run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500 bajo carga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 alineado a POOL_MAX; min-instances=1; monitoreo en /health/ready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Fuga de secretos (llaves RSA, credenciales)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indebido a datos de empleados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 exclusivamente; nunca en repo ni logs; rotación documentada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de 12h del token comprometido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amplia de uso indebido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countries por cliente; rotación de llaves; auditoría por sub en logs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13. Stack y librerías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0028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 / Tecnología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/ framework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20 LTS · NestJS 10 · TypeScript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oracledb (thin mode)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JWT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@nestjs/passport · passport-jwt · jsonwebtoken (RS256)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Cifrado de payload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crypto-js (CryptoJS.AES, compatible con el front)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@nestjs/throttler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Cabeceras de seguridad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· class-transformer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@nestjs/swagger (OpenAPI)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@nestjs/config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· supertest (cobertura lcov ≥80% → SonarQube)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Contenedor / CI-CD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(node:20-slim) · Cloud Build · Cloud Run · Artifact Registry · Secret Manager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2858"/>
          <w:sz w:val="30"/>
          <w:szCs w:val="30"/>
        </w:rPr>
        <w:t xml:space="preserve">14. Conclusión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V1 construye un servicio NestJS multi-tenant que expone el CRUD de empleados del SPI cumpliendo las cinco premisas: nube nativa GCP (Cloud Run), JWT RS256 con TTL de 12 horas, aislamiento por país vía X-Country-Code, diseño REST estricto y operación PKG-first con el contrato JSON estándar de FTD. La separación de responsabilidades clave es: la lógica de negocio permanece en el paquete Oracle (MERGE/GET sobre EO_PERSONA), el servicio aporta el contrato REST en inglés, la seguridad y el enrutamiento multi-tenant. La evolución recomendada es habilitar AR/CO por configuración cuando existan sus BD espejo y evaluar carga por lotes asíncrona si el volumen lo demanda.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Farmatodo Digital — Employee API SPI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285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28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2026-07-03T18:57:02.640Z</dcterms:created>
  <dcterms:modified xsi:type="dcterms:W3CDTF">2026-07-03T18:57:02.640Z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