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B97E6" w14:textId="77777777" w:rsidR="00222224" w:rsidRDefault="006C2CB7" w:rsidP="00A16B69">
      <w:pPr>
        <w:pStyle w:val="BodyText"/>
        <w:spacing w:before="80"/>
        <w:jc w:val="center"/>
      </w:pPr>
      <w:r>
        <w:t>Female</w:t>
      </w:r>
      <w:r>
        <w:rPr>
          <w:spacing w:val="-9"/>
        </w:rPr>
        <w:t xml:space="preserve"> </w:t>
      </w:r>
      <w:r>
        <w:t>Labour</w:t>
      </w:r>
      <w:r>
        <w:rPr>
          <w:spacing w:val="-6"/>
        </w:rPr>
        <w:t xml:space="preserve"> </w:t>
      </w:r>
      <w:r>
        <w:t>Force</w:t>
      </w:r>
      <w:r>
        <w:rPr>
          <w:spacing w:val="-6"/>
        </w:rPr>
        <w:t xml:space="preserve"> </w:t>
      </w:r>
      <w:r>
        <w:t>Participation</w:t>
      </w:r>
      <w:r>
        <w:rPr>
          <w:spacing w:val="-6"/>
        </w:rPr>
        <w:t xml:space="preserve"> </w:t>
      </w:r>
      <w:r>
        <w:t>in</w:t>
      </w:r>
      <w:r>
        <w:rPr>
          <w:spacing w:val="-6"/>
        </w:rPr>
        <w:t xml:space="preserve"> </w:t>
      </w:r>
      <w:r>
        <w:t>India:</w:t>
      </w:r>
      <w:r>
        <w:rPr>
          <w:spacing w:val="-7"/>
        </w:rPr>
        <w:t xml:space="preserve"> </w:t>
      </w:r>
      <w:r>
        <w:t>Structural</w:t>
      </w:r>
      <w:r>
        <w:rPr>
          <w:spacing w:val="-6"/>
        </w:rPr>
        <w:t xml:space="preserve"> </w:t>
      </w:r>
      <w:r>
        <w:t>Challenges</w:t>
      </w:r>
      <w:r>
        <w:rPr>
          <w:spacing w:val="-6"/>
        </w:rPr>
        <w:t xml:space="preserve"> </w:t>
      </w:r>
      <w:r>
        <w:t>and</w:t>
      </w:r>
      <w:r>
        <w:rPr>
          <w:spacing w:val="-6"/>
        </w:rPr>
        <w:t xml:space="preserve"> </w:t>
      </w:r>
      <w:r>
        <w:t>the</w:t>
      </w:r>
      <w:r>
        <w:rPr>
          <w:spacing w:val="-6"/>
        </w:rPr>
        <w:t xml:space="preserve"> </w:t>
      </w:r>
      <w:r>
        <w:t>Road</w:t>
      </w:r>
      <w:r>
        <w:rPr>
          <w:spacing w:val="-6"/>
        </w:rPr>
        <w:t xml:space="preserve"> </w:t>
      </w:r>
      <w:r>
        <w:rPr>
          <w:spacing w:val="-2"/>
        </w:rPr>
        <w:t>Ahead</w:t>
      </w:r>
    </w:p>
    <w:p w14:paraId="77355A1E" w14:textId="77777777" w:rsidR="00222224" w:rsidRDefault="00222224">
      <w:pPr>
        <w:pStyle w:val="BodyText"/>
        <w:spacing w:before="113"/>
      </w:pPr>
    </w:p>
    <w:p w14:paraId="54CF1E5E" w14:textId="57A2EC0F" w:rsidR="00222224" w:rsidRDefault="006C2CB7">
      <w:pPr>
        <w:pStyle w:val="BodyText"/>
        <w:spacing w:before="1" w:line="276" w:lineRule="auto"/>
      </w:pPr>
      <w:r>
        <w:t>Rishabh</w:t>
      </w:r>
      <w:r>
        <w:rPr>
          <w:spacing w:val="-4"/>
        </w:rPr>
        <w:t xml:space="preserve"> </w:t>
      </w:r>
      <w:r>
        <w:t>Sharma</w:t>
      </w:r>
      <w:r>
        <w:rPr>
          <w:spacing w:val="-4"/>
        </w:rPr>
        <w:t xml:space="preserve"> </w:t>
      </w:r>
      <w:r>
        <w:t>is</w:t>
      </w:r>
      <w:r>
        <w:rPr>
          <w:spacing w:val="-4"/>
        </w:rPr>
        <w:t xml:space="preserve"> </w:t>
      </w:r>
      <w:r>
        <w:t>a</w:t>
      </w:r>
      <w:r>
        <w:rPr>
          <w:spacing w:val="-4"/>
        </w:rPr>
        <w:t xml:space="preserve"> </w:t>
      </w:r>
      <w:r>
        <w:t>policy</w:t>
      </w:r>
      <w:r>
        <w:rPr>
          <w:spacing w:val="-4"/>
        </w:rPr>
        <w:t xml:space="preserve"> </w:t>
      </w:r>
      <w:r>
        <w:t>and</w:t>
      </w:r>
      <w:r>
        <w:rPr>
          <w:spacing w:val="-4"/>
        </w:rPr>
        <w:t xml:space="preserve"> </w:t>
      </w:r>
      <w:r>
        <w:t>governance</w:t>
      </w:r>
      <w:r>
        <w:rPr>
          <w:spacing w:val="-4"/>
        </w:rPr>
        <w:t xml:space="preserve"> </w:t>
      </w:r>
      <w:r>
        <w:t>professional</w:t>
      </w:r>
      <w:r>
        <w:rPr>
          <w:spacing w:val="-4"/>
        </w:rPr>
        <w:t xml:space="preserve"> </w:t>
      </w:r>
      <w:r>
        <w:t>with</w:t>
      </w:r>
      <w:r>
        <w:rPr>
          <w:spacing w:val="-4"/>
        </w:rPr>
        <w:t xml:space="preserve"> </w:t>
      </w:r>
      <w:r>
        <w:t>experience</w:t>
      </w:r>
      <w:r>
        <w:rPr>
          <w:spacing w:val="-4"/>
        </w:rPr>
        <w:t xml:space="preserve"> </w:t>
      </w:r>
      <w:r>
        <w:t>in</w:t>
      </w:r>
      <w:r>
        <w:rPr>
          <w:spacing w:val="-4"/>
        </w:rPr>
        <w:t xml:space="preserve"> </w:t>
      </w:r>
      <w:r>
        <w:t>economic</w:t>
      </w:r>
      <w:r>
        <w:rPr>
          <w:spacing w:val="-4"/>
        </w:rPr>
        <w:t xml:space="preserve"> </w:t>
      </w:r>
      <w:r>
        <w:t xml:space="preserve">analysis, public policy communication, and governance studies. His work focuses on understanding the </w:t>
      </w:r>
      <w:r w:rsidR="00A16B69">
        <w:t>relationships among the economy, society, and institutions through research and analysis</w:t>
      </w:r>
      <w:r>
        <w:rPr>
          <w:spacing w:val="-2"/>
        </w:rPr>
        <w:t>.</w:t>
      </w:r>
    </w:p>
    <w:p w14:paraId="5767C37E" w14:textId="77777777" w:rsidR="00222224" w:rsidRDefault="00222224">
      <w:pPr>
        <w:pStyle w:val="BodyText"/>
        <w:spacing w:before="75"/>
      </w:pPr>
    </w:p>
    <w:p w14:paraId="42C3984F" w14:textId="515FA140" w:rsidR="00222224" w:rsidRDefault="006C2CB7">
      <w:pPr>
        <w:pStyle w:val="BodyText"/>
        <w:spacing w:line="276" w:lineRule="auto"/>
        <w:ind w:right="25"/>
      </w:pPr>
      <w:r>
        <w:t>Can</w:t>
      </w:r>
      <w:r>
        <w:rPr>
          <w:spacing w:val="-4"/>
        </w:rPr>
        <w:t xml:space="preserve"> </w:t>
      </w:r>
      <w:r>
        <w:t>India</w:t>
      </w:r>
      <w:r>
        <w:rPr>
          <w:spacing w:val="-4"/>
        </w:rPr>
        <w:t xml:space="preserve"> </w:t>
      </w:r>
      <w:r>
        <w:t>achieve</w:t>
      </w:r>
      <w:r>
        <w:rPr>
          <w:spacing w:val="-4"/>
        </w:rPr>
        <w:t xml:space="preserve"> </w:t>
      </w:r>
      <w:r>
        <w:t>inclusive</w:t>
      </w:r>
      <w:r>
        <w:rPr>
          <w:spacing w:val="-4"/>
        </w:rPr>
        <w:t xml:space="preserve"> </w:t>
      </w:r>
      <w:r>
        <w:t>economic</w:t>
      </w:r>
      <w:r>
        <w:rPr>
          <w:spacing w:val="-4"/>
        </w:rPr>
        <w:t xml:space="preserve"> </w:t>
      </w:r>
      <w:r>
        <w:t>growth</w:t>
      </w:r>
      <w:r>
        <w:rPr>
          <w:spacing w:val="-4"/>
        </w:rPr>
        <w:t xml:space="preserve"> </w:t>
      </w:r>
      <w:r>
        <w:t>while</w:t>
      </w:r>
      <w:r>
        <w:rPr>
          <w:spacing w:val="-4"/>
        </w:rPr>
        <w:t xml:space="preserve"> </w:t>
      </w:r>
      <w:r>
        <w:t>a</w:t>
      </w:r>
      <w:r>
        <w:rPr>
          <w:spacing w:val="-4"/>
        </w:rPr>
        <w:t xml:space="preserve"> </w:t>
      </w:r>
      <w:r>
        <w:t>large</w:t>
      </w:r>
      <w:r>
        <w:rPr>
          <w:spacing w:val="-4"/>
        </w:rPr>
        <w:t xml:space="preserve"> </w:t>
      </w:r>
      <w:r>
        <w:t>section</w:t>
      </w:r>
      <w:r>
        <w:rPr>
          <w:spacing w:val="-4"/>
        </w:rPr>
        <w:t xml:space="preserve"> </w:t>
      </w:r>
      <w:r>
        <w:t>of</w:t>
      </w:r>
      <w:r>
        <w:rPr>
          <w:spacing w:val="-4"/>
        </w:rPr>
        <w:t xml:space="preserve"> </w:t>
      </w:r>
      <w:r w:rsidR="00A16B69">
        <w:rPr>
          <w:spacing w:val="-4"/>
        </w:rPr>
        <w:t xml:space="preserve">the </w:t>
      </w:r>
      <w:r w:rsidR="00A16B69">
        <w:t>population (women)</w:t>
      </w:r>
      <w:r>
        <w:rPr>
          <w:spacing w:val="-4"/>
        </w:rPr>
        <w:t xml:space="preserve"> </w:t>
      </w:r>
      <w:r w:rsidR="00A16B69">
        <w:t>remains</w:t>
      </w:r>
      <w:r>
        <w:rPr>
          <w:spacing w:val="-4"/>
        </w:rPr>
        <w:t xml:space="preserve"> </w:t>
      </w:r>
      <w:r>
        <w:t>outside</w:t>
      </w:r>
      <w:r>
        <w:rPr>
          <w:spacing w:val="-4"/>
        </w:rPr>
        <w:t xml:space="preserve"> </w:t>
      </w:r>
      <w:r>
        <w:t>the formal workforce? Why does rising female education not translate into proportionate employment opportunities? These questions are central to India’s development debate as the country aims to utilise its demographic dividend effectively</w:t>
      </w:r>
      <w:r w:rsidR="00A16B69">
        <w:t xml:space="preserve"> and achieve the target of a developed economy by 2047, as laid out in the Amrit Kaal goals</w:t>
      </w:r>
      <w:r>
        <w:t>.</w:t>
      </w:r>
    </w:p>
    <w:p w14:paraId="64B6D8E0" w14:textId="77777777" w:rsidR="00222224" w:rsidRDefault="00222224">
      <w:pPr>
        <w:pStyle w:val="BodyText"/>
        <w:spacing w:before="38"/>
      </w:pPr>
    </w:p>
    <w:p w14:paraId="55AB02D5" w14:textId="7AA5DC51" w:rsidR="00222224" w:rsidRDefault="006C2CB7">
      <w:pPr>
        <w:pStyle w:val="BodyText"/>
        <w:spacing w:line="276" w:lineRule="auto"/>
      </w:pPr>
      <w:r>
        <w:t>According to the Periodic Labour Force Survey 2022–23, India’s Female Labour Force Participation</w:t>
      </w:r>
      <w:r>
        <w:rPr>
          <w:spacing w:val="-4"/>
        </w:rPr>
        <w:t xml:space="preserve"> </w:t>
      </w:r>
      <w:r>
        <w:t>Rate</w:t>
      </w:r>
      <w:r>
        <w:rPr>
          <w:spacing w:val="-4"/>
        </w:rPr>
        <w:t xml:space="preserve"> </w:t>
      </w:r>
      <w:r>
        <w:t>increased</w:t>
      </w:r>
      <w:r>
        <w:rPr>
          <w:spacing w:val="-4"/>
        </w:rPr>
        <w:t xml:space="preserve"> </w:t>
      </w:r>
      <w:r>
        <w:t>from</w:t>
      </w:r>
      <w:r>
        <w:rPr>
          <w:spacing w:val="-4"/>
        </w:rPr>
        <w:t xml:space="preserve"> </w:t>
      </w:r>
      <w:r>
        <w:t>23.3%</w:t>
      </w:r>
      <w:r>
        <w:rPr>
          <w:spacing w:val="-4"/>
        </w:rPr>
        <w:t xml:space="preserve"> </w:t>
      </w:r>
      <w:r>
        <w:t>in</w:t>
      </w:r>
      <w:r>
        <w:rPr>
          <w:spacing w:val="-4"/>
        </w:rPr>
        <w:t xml:space="preserve"> </w:t>
      </w:r>
      <w:r>
        <w:t>2017–18</w:t>
      </w:r>
      <w:r>
        <w:rPr>
          <w:spacing w:val="-4"/>
        </w:rPr>
        <w:t xml:space="preserve"> </w:t>
      </w:r>
      <w:r>
        <w:t>to</w:t>
      </w:r>
      <w:r>
        <w:rPr>
          <w:spacing w:val="-4"/>
        </w:rPr>
        <w:t xml:space="preserve"> </w:t>
      </w:r>
      <w:r>
        <w:t>nearly</w:t>
      </w:r>
      <w:r>
        <w:rPr>
          <w:spacing w:val="-4"/>
        </w:rPr>
        <w:t xml:space="preserve"> </w:t>
      </w:r>
      <w:r>
        <w:t>37%</w:t>
      </w:r>
      <w:r>
        <w:rPr>
          <w:spacing w:val="-4"/>
        </w:rPr>
        <w:t xml:space="preserve"> </w:t>
      </w:r>
      <w:r>
        <w:t>in</w:t>
      </w:r>
      <w:r>
        <w:rPr>
          <w:spacing w:val="-4"/>
        </w:rPr>
        <w:t xml:space="preserve"> </w:t>
      </w:r>
      <w:r>
        <w:t>2022–23.</w:t>
      </w:r>
      <w:r>
        <w:rPr>
          <w:spacing w:val="-4"/>
        </w:rPr>
        <w:t xml:space="preserve"> </w:t>
      </w:r>
      <w:r>
        <w:t>While</w:t>
      </w:r>
      <w:r>
        <w:rPr>
          <w:spacing w:val="-4"/>
        </w:rPr>
        <w:t xml:space="preserve"> </w:t>
      </w:r>
      <w:r>
        <w:t>th</w:t>
      </w:r>
      <w:r w:rsidR="00A16B69">
        <w:t>e statistic above</w:t>
      </w:r>
      <w:r>
        <w:t xml:space="preserve"> indicates</w:t>
      </w:r>
      <w:r>
        <w:rPr>
          <w:spacing w:val="-3"/>
        </w:rPr>
        <w:t xml:space="preserve"> </w:t>
      </w:r>
      <w:r>
        <w:t>improvement</w:t>
      </w:r>
      <w:r w:rsidR="00A16B69">
        <w:t xml:space="preserve"> in the overall participation. There still exist </w:t>
      </w:r>
      <w:r w:rsidR="00310139">
        <w:t>many</w:t>
      </w:r>
      <w:r w:rsidR="00A16B69">
        <w:t xml:space="preserve"> </w:t>
      </w:r>
      <w:r>
        <w:t>deeper</w:t>
      </w:r>
      <w:r>
        <w:rPr>
          <w:spacing w:val="-3"/>
        </w:rPr>
        <w:t xml:space="preserve"> </w:t>
      </w:r>
      <w:r>
        <w:t>structural</w:t>
      </w:r>
      <w:r>
        <w:rPr>
          <w:spacing w:val="-3"/>
        </w:rPr>
        <w:t xml:space="preserve"> </w:t>
      </w:r>
      <w:r>
        <w:t>problems</w:t>
      </w:r>
      <w:r>
        <w:rPr>
          <w:spacing w:val="-3"/>
        </w:rPr>
        <w:t xml:space="preserve"> </w:t>
      </w:r>
      <w:r>
        <w:t>with</w:t>
      </w:r>
      <w:r>
        <w:rPr>
          <w:spacing w:val="-3"/>
        </w:rPr>
        <w:t xml:space="preserve"> </w:t>
      </w:r>
      <w:r>
        <w:t>women’s</w:t>
      </w:r>
      <w:r>
        <w:rPr>
          <w:spacing w:val="-3"/>
        </w:rPr>
        <w:t xml:space="preserve"> </w:t>
      </w:r>
      <w:r>
        <w:t>employment.</w:t>
      </w:r>
    </w:p>
    <w:p w14:paraId="50C8C421" w14:textId="7D61F0AB" w:rsidR="00A16B69" w:rsidRDefault="00A16B69">
      <w:pPr>
        <w:pStyle w:val="BodyText"/>
        <w:spacing w:line="276" w:lineRule="auto"/>
      </w:pPr>
      <w:r>
        <w:rPr>
          <w:noProof/>
        </w:rPr>
        <w:drawing>
          <wp:inline distT="0" distB="0" distL="0" distR="0" wp14:anchorId="46B3FF74" wp14:editId="7B7F2EC1">
            <wp:extent cx="5734050" cy="2914650"/>
            <wp:effectExtent l="19050" t="19050" r="19050" b="19050"/>
            <wp:docPr id="33315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2914650"/>
                    </a:xfrm>
                    <a:prstGeom prst="rect">
                      <a:avLst/>
                    </a:prstGeom>
                    <a:noFill/>
                    <a:ln>
                      <a:solidFill>
                        <a:schemeClr val="tx1"/>
                      </a:solidFill>
                    </a:ln>
                  </pic:spPr>
                </pic:pic>
              </a:graphicData>
            </a:graphic>
          </wp:inline>
        </w:drawing>
      </w:r>
    </w:p>
    <w:p w14:paraId="5DA60C58" w14:textId="0E9F3C89" w:rsidR="00A16B69" w:rsidRPr="00A16B69" w:rsidRDefault="00A16B69">
      <w:pPr>
        <w:pStyle w:val="BodyText"/>
        <w:spacing w:line="276" w:lineRule="auto"/>
        <w:rPr>
          <w:b/>
          <w:bCs/>
        </w:rPr>
      </w:pPr>
      <w:r w:rsidRPr="00A16B69">
        <w:rPr>
          <w:b/>
          <w:bCs/>
        </w:rPr>
        <w:t>Source:  Periodic Labour Force Survey 2022-23</w:t>
      </w:r>
    </w:p>
    <w:p w14:paraId="1C989014" w14:textId="77777777" w:rsidR="00222224" w:rsidRDefault="00222224">
      <w:pPr>
        <w:pStyle w:val="BodyText"/>
        <w:spacing w:before="38"/>
      </w:pPr>
    </w:p>
    <w:p w14:paraId="4E27D93E" w14:textId="7D148488" w:rsidR="00222224" w:rsidRDefault="006C2CB7" w:rsidP="00724145">
      <w:pPr>
        <w:pStyle w:val="BodyText"/>
        <w:spacing w:line="276" w:lineRule="auto"/>
        <w:ind w:right="73"/>
      </w:pPr>
      <w:r>
        <w:t xml:space="preserve">One major challenge is the dominance of informal and </w:t>
      </w:r>
      <w:r w:rsidR="00A16B69">
        <w:t>low-productivity</w:t>
      </w:r>
      <w:r>
        <w:t xml:space="preserve"> employment among women. A significant proportion of women, particularly in rural India, are engaged as unpaid family workers in agriculture and household enterprises.</w:t>
      </w:r>
      <w:r w:rsidR="00724145">
        <w:t xml:space="preserve"> Informal jobs are often much easier to access and require fewer formal qualifications. Skill gaps, limited access to training, and information asymmetry can restrict the transition to better-paying formal jobs.</w:t>
      </w:r>
      <w:r>
        <w:t xml:space="preserve"> This reflects limited access to secure and</w:t>
      </w:r>
      <w:r>
        <w:rPr>
          <w:spacing w:val="-4"/>
        </w:rPr>
        <w:t xml:space="preserve"> </w:t>
      </w:r>
      <w:r>
        <w:t>formal</w:t>
      </w:r>
      <w:r>
        <w:rPr>
          <w:spacing w:val="-4"/>
        </w:rPr>
        <w:t xml:space="preserve"> </w:t>
      </w:r>
      <w:r>
        <w:t>employment</w:t>
      </w:r>
      <w:r>
        <w:rPr>
          <w:spacing w:val="-4"/>
        </w:rPr>
        <w:t xml:space="preserve"> </w:t>
      </w:r>
      <w:r>
        <w:t>opportunities.</w:t>
      </w:r>
      <w:r>
        <w:rPr>
          <w:spacing w:val="-4"/>
        </w:rPr>
        <w:t xml:space="preserve"> </w:t>
      </w:r>
      <w:r w:rsidR="00724145">
        <w:rPr>
          <w:spacing w:val="-4"/>
        </w:rPr>
        <w:t>Therefore, alongside efforts to improve women’s skills, access to childcare, safe transportation, and labour market information, there is a need to expand</w:t>
      </w:r>
      <w:r>
        <w:rPr>
          <w:spacing w:val="-4"/>
        </w:rPr>
        <w:t xml:space="preserve"> </w:t>
      </w:r>
      <w:r w:rsidR="00724145">
        <w:t>labour-intensive</w:t>
      </w:r>
      <w:r>
        <w:rPr>
          <w:spacing w:val="-4"/>
        </w:rPr>
        <w:t xml:space="preserve"> </w:t>
      </w:r>
      <w:r>
        <w:t>sectors</w:t>
      </w:r>
      <w:r>
        <w:rPr>
          <w:spacing w:val="-4"/>
        </w:rPr>
        <w:t xml:space="preserve"> </w:t>
      </w:r>
      <w:r>
        <w:t>such</w:t>
      </w:r>
      <w:r>
        <w:rPr>
          <w:spacing w:val="-4"/>
        </w:rPr>
        <w:t xml:space="preserve"> </w:t>
      </w:r>
      <w:r>
        <w:t>as</w:t>
      </w:r>
      <w:r>
        <w:rPr>
          <w:spacing w:val="-4"/>
        </w:rPr>
        <w:t xml:space="preserve"> </w:t>
      </w:r>
      <w:r>
        <w:t>textiles,</w:t>
      </w:r>
      <w:r>
        <w:rPr>
          <w:spacing w:val="-4"/>
        </w:rPr>
        <w:t xml:space="preserve"> </w:t>
      </w:r>
      <w:r>
        <w:t>food processing, electronics assembly, and MSMEs</w:t>
      </w:r>
      <w:r w:rsidR="00724145">
        <w:t>. These sectors can provide a large pool of accessible resources and well-paying employment opportunities.</w:t>
      </w:r>
    </w:p>
    <w:p w14:paraId="4F4D295D" w14:textId="77777777" w:rsidR="00724145" w:rsidRDefault="00724145" w:rsidP="00724145">
      <w:pPr>
        <w:pStyle w:val="BodyText"/>
        <w:spacing w:line="276" w:lineRule="auto"/>
        <w:ind w:right="73"/>
      </w:pPr>
    </w:p>
    <w:p w14:paraId="69C5F550" w14:textId="57840F52" w:rsidR="00222224" w:rsidRDefault="006C2CB7">
      <w:pPr>
        <w:pStyle w:val="BodyText"/>
        <w:spacing w:line="276" w:lineRule="auto"/>
      </w:pPr>
      <w:r>
        <w:t>A second structural issue is the burden of unpaid domestic and caregiving responsibilities. According</w:t>
      </w:r>
      <w:r>
        <w:rPr>
          <w:spacing w:val="-4"/>
        </w:rPr>
        <w:t xml:space="preserve"> </w:t>
      </w:r>
      <w:r>
        <w:t>to</w:t>
      </w:r>
      <w:r>
        <w:rPr>
          <w:spacing w:val="-4"/>
        </w:rPr>
        <w:t xml:space="preserve"> </w:t>
      </w:r>
      <w:r>
        <w:t>the</w:t>
      </w:r>
      <w:r>
        <w:rPr>
          <w:spacing w:val="-4"/>
        </w:rPr>
        <w:t xml:space="preserve"> </w:t>
      </w:r>
      <w:r>
        <w:t>Time</w:t>
      </w:r>
      <w:r>
        <w:rPr>
          <w:spacing w:val="-4"/>
        </w:rPr>
        <w:t xml:space="preserve"> </w:t>
      </w:r>
      <w:r>
        <w:t>Use</w:t>
      </w:r>
      <w:r>
        <w:rPr>
          <w:spacing w:val="-4"/>
        </w:rPr>
        <w:t xml:space="preserve"> </w:t>
      </w:r>
      <w:r>
        <w:t>Survey</w:t>
      </w:r>
      <w:r>
        <w:rPr>
          <w:spacing w:val="-4"/>
        </w:rPr>
        <w:t xml:space="preserve"> </w:t>
      </w:r>
      <w:r>
        <w:t>2019,</w:t>
      </w:r>
      <w:r>
        <w:rPr>
          <w:spacing w:val="-4"/>
        </w:rPr>
        <w:t xml:space="preserve"> </w:t>
      </w:r>
      <w:r>
        <w:t>Indian</w:t>
      </w:r>
      <w:r>
        <w:rPr>
          <w:spacing w:val="-4"/>
        </w:rPr>
        <w:t xml:space="preserve"> </w:t>
      </w:r>
      <w:r>
        <w:t>women</w:t>
      </w:r>
      <w:r>
        <w:rPr>
          <w:spacing w:val="-4"/>
        </w:rPr>
        <w:t xml:space="preserve"> </w:t>
      </w:r>
      <w:r>
        <w:t>spend</w:t>
      </w:r>
      <w:r>
        <w:rPr>
          <w:spacing w:val="-4"/>
        </w:rPr>
        <w:t xml:space="preserve"> </w:t>
      </w:r>
      <w:r>
        <w:t>nearly</w:t>
      </w:r>
      <w:r>
        <w:rPr>
          <w:spacing w:val="-4"/>
        </w:rPr>
        <w:t xml:space="preserve"> </w:t>
      </w:r>
      <w:r>
        <w:t>five</w:t>
      </w:r>
      <w:r>
        <w:rPr>
          <w:spacing w:val="-4"/>
        </w:rPr>
        <w:t xml:space="preserve"> </w:t>
      </w:r>
      <w:r>
        <w:t>times</w:t>
      </w:r>
      <w:r>
        <w:rPr>
          <w:spacing w:val="-4"/>
        </w:rPr>
        <w:t xml:space="preserve"> </w:t>
      </w:r>
      <w:r>
        <w:t>more</w:t>
      </w:r>
      <w:r>
        <w:rPr>
          <w:spacing w:val="-4"/>
        </w:rPr>
        <w:t xml:space="preserve"> </w:t>
      </w:r>
      <w:r>
        <w:t>hours</w:t>
      </w:r>
      <w:r>
        <w:rPr>
          <w:spacing w:val="-4"/>
        </w:rPr>
        <w:t xml:space="preserve"> </w:t>
      </w:r>
      <w:r>
        <w:t>on unpaid domestic work than men.</w:t>
      </w:r>
      <w:r w:rsidR="00310139">
        <w:t xml:space="preserve"> The unequal distribution of care work acts as a barrier </w:t>
      </w:r>
      <w:r w:rsidR="00487FA6">
        <w:t>t</w:t>
      </w:r>
      <w:r w:rsidR="00310139">
        <w:t xml:space="preserve"> </w:t>
      </w:r>
      <w:r w:rsidR="00310139">
        <w:lastRenderedPageBreak/>
        <w:t>women’s economic participation</w:t>
      </w:r>
      <w:r w:rsidR="00F65B2A">
        <w:t>, reducing their availability for paid work. Therefore, policies aimed at expanding childcare services, such as s</w:t>
      </w:r>
      <w:r>
        <w:t>trengthening</w:t>
      </w:r>
      <w:r>
        <w:t xml:space="preserve"> </w:t>
      </w:r>
      <w:r>
        <w:t>maternity support</w:t>
      </w:r>
      <w:r>
        <w:t xml:space="preserve"> and workplace flexibility</w:t>
      </w:r>
      <w:r w:rsidR="00F65B2A">
        <w:t>,</w:t>
      </w:r>
      <w:r>
        <w:t xml:space="preserve"> </w:t>
      </w:r>
      <w:r w:rsidR="00F65B2A">
        <w:t>are an important step towards easing these constraints</w:t>
      </w:r>
      <w:r>
        <w:t xml:space="preserve">. </w:t>
      </w:r>
      <w:r w:rsidR="00F65B2A">
        <w:t xml:space="preserve">Existing initiatives </w:t>
      </w:r>
      <w:r>
        <w:t xml:space="preserve">such as Mission Shakti, National Creche Scheme, and POSHAN Abhiyaan </w:t>
      </w:r>
      <w:r w:rsidR="00F65B2A">
        <w:t xml:space="preserve">provide an institutional foundation for supporting working women and </w:t>
      </w:r>
      <w:r>
        <w:t>improv</w:t>
      </w:r>
      <w:r w:rsidR="00F65B2A">
        <w:t>ing female labour force participation.</w:t>
      </w:r>
    </w:p>
    <w:p w14:paraId="6A60FD70" w14:textId="77777777" w:rsidR="00222224" w:rsidRDefault="00222224">
      <w:pPr>
        <w:pStyle w:val="BodyText"/>
        <w:spacing w:before="38"/>
      </w:pPr>
    </w:p>
    <w:p w14:paraId="25E7A9CD" w14:textId="24871265" w:rsidR="00222224" w:rsidRDefault="006C2CB7">
      <w:pPr>
        <w:pStyle w:val="BodyText"/>
        <w:spacing w:line="276" w:lineRule="auto"/>
        <w:ind w:right="73"/>
      </w:pPr>
      <w:r>
        <w:t>Safety and mobility constraints also affect women’s employment opportunities.</w:t>
      </w:r>
      <w:r w:rsidR="00F65B2A">
        <w:t xml:space="preserve"> These are often not just limited to the work environment, but in general can lead to challenges in day-to-day activities.</w:t>
      </w:r>
      <w:r>
        <w:t xml:space="preserve"> </w:t>
      </w:r>
      <w:r w:rsidR="00F65B2A">
        <w:t xml:space="preserve">When women hear about concerns related to unsafe public spaces, unrideable transportation, workplace harassment, or weak </w:t>
      </w:r>
      <w:r w:rsidR="003555AF">
        <w:t>institutional</w:t>
      </w:r>
      <w:r w:rsidR="00F65B2A">
        <w:t xml:space="preserve"> protections, their participation in </w:t>
      </w:r>
      <w:r w:rsidR="003555AF">
        <w:t xml:space="preserve">the </w:t>
      </w:r>
      <w:r w:rsidR="00F65B2A">
        <w:t xml:space="preserve">labour market is often restricted. </w:t>
      </w:r>
      <w:r w:rsidR="003555AF">
        <w:rPr>
          <w:spacing w:val="-5"/>
        </w:rPr>
        <w:t xml:space="preserve">Consequently, </w:t>
      </w:r>
      <w:r w:rsidR="003555AF">
        <w:t>improving</w:t>
      </w:r>
      <w:r>
        <w:rPr>
          <w:spacing w:val="-5"/>
        </w:rPr>
        <w:t xml:space="preserve"> </w:t>
      </w:r>
      <w:r>
        <w:t>transport</w:t>
      </w:r>
      <w:r>
        <w:rPr>
          <w:spacing w:val="-5"/>
        </w:rPr>
        <w:t xml:space="preserve"> </w:t>
      </w:r>
      <w:r w:rsidR="003555AF">
        <w:t>infrastructure</w:t>
      </w:r>
      <w:r>
        <w:t xml:space="preserve">, expanding working </w:t>
      </w:r>
      <w:r w:rsidR="00A16B69">
        <w:t>women's</w:t>
      </w:r>
      <w:r>
        <w:t xml:space="preserve"> hostels, and strengthening workplace safety mechanisms </w:t>
      </w:r>
      <w:r w:rsidR="003555AF">
        <w:t>are</w:t>
      </w:r>
      <w:r>
        <w:t xml:space="preserve"> </w:t>
      </w:r>
      <w:r>
        <w:rPr>
          <w:spacing w:val="-2"/>
        </w:rPr>
        <w:t>essential</w:t>
      </w:r>
      <w:r w:rsidR="003555AF">
        <w:rPr>
          <w:spacing w:val="-2"/>
        </w:rPr>
        <w:t xml:space="preserve"> for creating an enabling environment for female workforce participation</w:t>
      </w:r>
      <w:r>
        <w:rPr>
          <w:spacing w:val="-2"/>
        </w:rPr>
        <w:t>.</w:t>
      </w:r>
    </w:p>
    <w:p w14:paraId="4369D778" w14:textId="77777777" w:rsidR="00222224" w:rsidRDefault="00222224">
      <w:pPr>
        <w:pStyle w:val="BodyText"/>
        <w:spacing w:before="38"/>
      </w:pPr>
    </w:p>
    <w:p w14:paraId="4E7BE0B3" w14:textId="5B76A455" w:rsidR="00222224" w:rsidRDefault="006C2CB7">
      <w:pPr>
        <w:pStyle w:val="BodyText"/>
        <w:spacing w:line="276" w:lineRule="auto"/>
        <w:ind w:right="73"/>
      </w:pPr>
      <w:r>
        <w:t xml:space="preserve">Another major concern is the mismatch between education and employment generation. Female enrolment in higher education has increased considerably over the last decade, yet suitable employment opportunities have not expanded proportionately. </w:t>
      </w:r>
      <w:r w:rsidR="003555AF">
        <w:t xml:space="preserve">The disconnect between educational attainment and </w:t>
      </w:r>
      <w:r w:rsidR="00487FA6">
        <w:t>labour</w:t>
      </w:r>
      <w:r w:rsidR="003555AF">
        <w:t xml:space="preserve"> market outcomes </w:t>
      </w:r>
      <w:r w:rsidR="00487FA6">
        <w:t>results</w:t>
      </w:r>
      <w:r w:rsidR="003555AF">
        <w:t xml:space="preserve"> in women remaining outside the workforce or being underemployed. Therefore, policy interventions must focus on aligning skill development with market demand while creating employment and entrepreneurial opportunities for women. </w:t>
      </w:r>
      <w:r w:rsidR="00487FA6">
        <w:t>Initiatives</w:t>
      </w:r>
      <w:r>
        <w:t xml:space="preserve"> such as Skill</w:t>
      </w:r>
      <w:r>
        <w:rPr>
          <w:spacing w:val="-5"/>
        </w:rPr>
        <w:t xml:space="preserve"> </w:t>
      </w:r>
      <w:r>
        <w:t>India</w:t>
      </w:r>
      <w:r>
        <w:rPr>
          <w:spacing w:val="-5"/>
        </w:rPr>
        <w:t xml:space="preserve"> </w:t>
      </w:r>
      <w:r>
        <w:t>Mission,</w:t>
      </w:r>
      <w:r>
        <w:rPr>
          <w:spacing w:val="-5"/>
        </w:rPr>
        <w:t xml:space="preserve"> </w:t>
      </w:r>
      <w:r>
        <w:t>Pradhan</w:t>
      </w:r>
      <w:r>
        <w:rPr>
          <w:spacing w:val="-5"/>
        </w:rPr>
        <w:t xml:space="preserve"> </w:t>
      </w:r>
      <w:r>
        <w:t>Mantri</w:t>
      </w:r>
      <w:r>
        <w:rPr>
          <w:spacing w:val="-5"/>
        </w:rPr>
        <w:t xml:space="preserve"> </w:t>
      </w:r>
      <w:r>
        <w:t>Kaushal</w:t>
      </w:r>
      <w:r>
        <w:rPr>
          <w:spacing w:val="-5"/>
        </w:rPr>
        <w:t xml:space="preserve"> </w:t>
      </w:r>
      <w:r>
        <w:t>Vikas</w:t>
      </w:r>
      <w:r>
        <w:rPr>
          <w:spacing w:val="-5"/>
        </w:rPr>
        <w:t xml:space="preserve"> </w:t>
      </w:r>
      <w:r>
        <w:t>Yojana,</w:t>
      </w:r>
      <w:r>
        <w:rPr>
          <w:spacing w:val="-5"/>
        </w:rPr>
        <w:t xml:space="preserve"> </w:t>
      </w:r>
      <w:r>
        <w:t>Stand</w:t>
      </w:r>
      <w:r>
        <w:rPr>
          <w:spacing w:val="-5"/>
        </w:rPr>
        <w:t xml:space="preserve"> </w:t>
      </w:r>
      <w:r>
        <w:t>Up</w:t>
      </w:r>
      <w:r>
        <w:rPr>
          <w:spacing w:val="-5"/>
        </w:rPr>
        <w:t xml:space="preserve"> </w:t>
      </w:r>
      <w:r>
        <w:t>India,</w:t>
      </w:r>
      <w:r>
        <w:rPr>
          <w:spacing w:val="-5"/>
        </w:rPr>
        <w:t xml:space="preserve"> </w:t>
      </w:r>
      <w:r>
        <w:t>and</w:t>
      </w:r>
      <w:r>
        <w:rPr>
          <w:spacing w:val="-5"/>
        </w:rPr>
        <w:t xml:space="preserve"> </w:t>
      </w:r>
      <w:r>
        <w:t>Digital</w:t>
      </w:r>
      <w:r>
        <w:rPr>
          <w:spacing w:val="-5"/>
        </w:rPr>
        <w:t xml:space="preserve"> </w:t>
      </w:r>
      <w:r>
        <w:t>India</w:t>
      </w:r>
      <w:r>
        <w:rPr>
          <w:spacing w:val="-5"/>
        </w:rPr>
        <w:t xml:space="preserve"> </w:t>
      </w:r>
      <w:r>
        <w:t xml:space="preserve">aim to improve employability and </w:t>
      </w:r>
      <w:r w:rsidR="00487FA6">
        <w:t>women’s economic participation</w:t>
      </w:r>
      <w:r>
        <w:t>.</w:t>
      </w:r>
    </w:p>
    <w:p w14:paraId="03C7EDA6" w14:textId="77777777" w:rsidR="00487FA6" w:rsidRDefault="00487FA6">
      <w:pPr>
        <w:pStyle w:val="BodyText"/>
        <w:spacing w:line="276" w:lineRule="auto"/>
        <w:ind w:right="73"/>
      </w:pPr>
    </w:p>
    <w:p w14:paraId="71C318BF" w14:textId="6503AD79" w:rsidR="00487FA6" w:rsidRDefault="00487FA6" w:rsidP="00487FA6">
      <w:pPr>
        <w:pStyle w:val="BodyText"/>
        <w:spacing w:before="71" w:line="276" w:lineRule="auto"/>
      </w:pPr>
      <w:r>
        <w:t>Government interventions have also contributed positively. Under the Deendayal Antyodaya Yojana National Rural Livelihood Mission, more than 10 crore women have been mobilised through Self Help Groups. Similarly, the Pradhan Mantri Mudra Yojana has expanded credit access</w:t>
      </w:r>
      <w:r>
        <w:rPr>
          <w:spacing w:val="-4"/>
        </w:rPr>
        <w:t xml:space="preserve"> </w:t>
      </w:r>
      <w:r>
        <w:t>for</w:t>
      </w:r>
      <w:r>
        <w:rPr>
          <w:spacing w:val="-4"/>
        </w:rPr>
        <w:t xml:space="preserve"> </w:t>
      </w:r>
      <w:r>
        <w:t>women-led</w:t>
      </w:r>
      <w:r>
        <w:rPr>
          <w:spacing w:val="-4"/>
        </w:rPr>
        <w:t xml:space="preserve"> </w:t>
      </w:r>
      <w:r>
        <w:t>enterprises.</w:t>
      </w:r>
      <w:r>
        <w:rPr>
          <w:spacing w:val="-4"/>
        </w:rPr>
        <w:t xml:space="preserve"> </w:t>
      </w:r>
      <w:r>
        <w:t>Initiatives</w:t>
      </w:r>
      <w:r>
        <w:rPr>
          <w:spacing w:val="-4"/>
        </w:rPr>
        <w:t xml:space="preserve"> </w:t>
      </w:r>
      <w:r>
        <w:t>such</w:t>
      </w:r>
      <w:r>
        <w:rPr>
          <w:spacing w:val="-4"/>
        </w:rPr>
        <w:t xml:space="preserve"> </w:t>
      </w:r>
      <w:r>
        <w:t>as</w:t>
      </w:r>
      <w:r>
        <w:rPr>
          <w:spacing w:val="-4"/>
        </w:rPr>
        <w:t xml:space="preserve"> </w:t>
      </w:r>
      <w:r>
        <w:t>Beti</w:t>
      </w:r>
      <w:r>
        <w:rPr>
          <w:spacing w:val="-4"/>
        </w:rPr>
        <w:t xml:space="preserve"> </w:t>
      </w:r>
      <w:r>
        <w:t>Bachao</w:t>
      </w:r>
      <w:r>
        <w:rPr>
          <w:spacing w:val="-4"/>
        </w:rPr>
        <w:t xml:space="preserve"> </w:t>
      </w:r>
      <w:r>
        <w:t>Beti</w:t>
      </w:r>
      <w:r>
        <w:rPr>
          <w:spacing w:val="-4"/>
        </w:rPr>
        <w:t xml:space="preserve"> </w:t>
      </w:r>
      <w:r>
        <w:t>Padhao,</w:t>
      </w:r>
      <w:r>
        <w:rPr>
          <w:spacing w:val="-4"/>
        </w:rPr>
        <w:t xml:space="preserve"> </w:t>
      </w:r>
      <w:r>
        <w:t>Mahila</w:t>
      </w:r>
      <w:r>
        <w:rPr>
          <w:spacing w:val="-4"/>
        </w:rPr>
        <w:t xml:space="preserve"> </w:t>
      </w:r>
      <w:r>
        <w:t>E</w:t>
      </w:r>
      <w:r>
        <w:rPr>
          <w:spacing w:val="-4"/>
        </w:rPr>
        <w:t xml:space="preserve"> </w:t>
      </w:r>
      <w:proofErr w:type="spellStart"/>
      <w:r>
        <w:t>Haat</w:t>
      </w:r>
      <w:proofErr w:type="spellEnd"/>
      <w:r>
        <w:t xml:space="preserve">, and Startup India have also attempted to improve women’s educational access and </w:t>
      </w:r>
      <w:r>
        <w:rPr>
          <w:spacing w:val="-2"/>
        </w:rPr>
        <w:t>entrepreneurship.</w:t>
      </w:r>
    </w:p>
    <w:p w14:paraId="3A713538" w14:textId="77777777" w:rsidR="00487FA6" w:rsidRDefault="00487FA6">
      <w:pPr>
        <w:pStyle w:val="BodyText"/>
        <w:spacing w:line="276" w:lineRule="auto"/>
      </w:pPr>
    </w:p>
    <w:p w14:paraId="0167FF29" w14:textId="2664CE86" w:rsidR="00487FA6" w:rsidRDefault="00487FA6" w:rsidP="00487FA6">
      <w:pPr>
        <w:pStyle w:val="BodyText"/>
        <w:spacing w:before="1" w:line="276" w:lineRule="auto"/>
        <w:sectPr w:rsidR="00487FA6">
          <w:headerReference w:type="default" r:id="rId7"/>
          <w:type w:val="continuous"/>
          <w:pgSz w:w="12240" w:h="15840"/>
          <w:pgMar w:top="1360" w:right="1440" w:bottom="280" w:left="1440" w:header="720" w:footer="720" w:gutter="0"/>
          <w:cols w:space="720"/>
        </w:sectPr>
      </w:pPr>
      <w:r>
        <w:t>Increasing</w:t>
      </w:r>
      <w:r>
        <w:rPr>
          <w:spacing w:val="-3"/>
        </w:rPr>
        <w:t xml:space="preserve"> </w:t>
      </w:r>
      <w:r>
        <w:t>female</w:t>
      </w:r>
      <w:r>
        <w:rPr>
          <w:spacing w:val="-3"/>
        </w:rPr>
        <w:t xml:space="preserve"> </w:t>
      </w:r>
      <w:r>
        <w:t>labour</w:t>
      </w:r>
      <w:r>
        <w:rPr>
          <w:spacing w:val="-3"/>
        </w:rPr>
        <w:t xml:space="preserve"> </w:t>
      </w:r>
      <w:r>
        <w:t>force</w:t>
      </w:r>
      <w:r>
        <w:rPr>
          <w:spacing w:val="-3"/>
        </w:rPr>
        <w:t xml:space="preserve"> </w:t>
      </w:r>
      <w:r>
        <w:t>participation</w:t>
      </w:r>
      <w:r>
        <w:rPr>
          <w:spacing w:val="-3"/>
        </w:rPr>
        <w:t xml:space="preserve"> </w:t>
      </w:r>
      <w:r>
        <w:t>is</w:t>
      </w:r>
      <w:r>
        <w:rPr>
          <w:spacing w:val="-3"/>
        </w:rPr>
        <w:t xml:space="preserve"> </w:t>
      </w:r>
      <w:r>
        <w:t>not</w:t>
      </w:r>
      <w:r>
        <w:rPr>
          <w:spacing w:val="-3"/>
        </w:rPr>
        <w:t xml:space="preserve"> </w:t>
      </w:r>
      <w:r>
        <w:t>only</w:t>
      </w:r>
      <w:r>
        <w:rPr>
          <w:spacing w:val="-3"/>
        </w:rPr>
        <w:t xml:space="preserve"> </w:t>
      </w:r>
      <w:r>
        <w:t>a</w:t>
      </w:r>
      <w:r>
        <w:rPr>
          <w:spacing w:val="-3"/>
        </w:rPr>
        <w:t xml:space="preserve"> </w:t>
      </w:r>
      <w:r>
        <w:t>question</w:t>
      </w:r>
      <w:r>
        <w:rPr>
          <w:spacing w:val="-3"/>
        </w:rPr>
        <w:t xml:space="preserve"> </w:t>
      </w:r>
      <w:r>
        <w:t>of</w:t>
      </w:r>
      <w:r>
        <w:rPr>
          <w:spacing w:val="-3"/>
        </w:rPr>
        <w:t xml:space="preserve"> </w:t>
      </w:r>
      <w:r>
        <w:t>gender</w:t>
      </w:r>
      <w:r>
        <w:rPr>
          <w:spacing w:val="-3"/>
        </w:rPr>
        <w:t xml:space="preserve"> </w:t>
      </w:r>
      <w:r>
        <w:t>equality</w:t>
      </w:r>
      <w:r>
        <w:rPr>
          <w:spacing w:val="-3"/>
        </w:rPr>
        <w:t xml:space="preserve"> </w:t>
      </w:r>
      <w:r>
        <w:t>but</w:t>
      </w:r>
      <w:r>
        <w:rPr>
          <w:spacing w:val="-3"/>
        </w:rPr>
        <w:t xml:space="preserve"> </w:t>
      </w:r>
      <w:r>
        <w:t>also</w:t>
      </w:r>
      <w:r>
        <w:rPr>
          <w:spacing w:val="-3"/>
        </w:rPr>
        <w:t xml:space="preserve"> </w:t>
      </w:r>
      <w:r>
        <w:t>an economic necessity. India’s demographic dividend cannot be fully realised unless women are integrated into secure, productive, and dignified employment opportunities across sectors.</w:t>
      </w:r>
      <w:r>
        <w:t xml:space="preserve"> While policy interventions and government schemes have laid an important foundation, the impact depends on how effectively these are implemented at the ground level. Bridging the gap between policy design and lived realities requires stronger institutions. As India advances towards the Viksit Bharat 2047 vision, increasing female labour force participation must be viewed not merely as a welfare objective but also as a centre pillar of economic growth, productivity and national development.</w:t>
      </w:r>
    </w:p>
    <w:p w14:paraId="5D52DB30" w14:textId="77777777" w:rsidR="00222224" w:rsidRDefault="00222224">
      <w:pPr>
        <w:pStyle w:val="BodyText"/>
        <w:spacing w:before="37"/>
      </w:pPr>
    </w:p>
    <w:sectPr w:rsidR="00222224">
      <w:pgSz w:w="12240" w:h="15840"/>
      <w:pgMar w:top="166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D895" w14:textId="77777777" w:rsidR="00AE085D" w:rsidRDefault="00AE085D" w:rsidP="00A16B69">
      <w:r>
        <w:separator/>
      </w:r>
    </w:p>
  </w:endnote>
  <w:endnote w:type="continuationSeparator" w:id="0">
    <w:p w14:paraId="2778F0D9" w14:textId="77777777" w:rsidR="00AE085D" w:rsidRDefault="00AE085D" w:rsidP="00A16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F4A5B" w14:textId="77777777" w:rsidR="00AE085D" w:rsidRDefault="00AE085D" w:rsidP="00A16B69">
      <w:r>
        <w:separator/>
      </w:r>
    </w:p>
  </w:footnote>
  <w:footnote w:type="continuationSeparator" w:id="0">
    <w:p w14:paraId="04161F49" w14:textId="77777777" w:rsidR="00AE085D" w:rsidRDefault="00AE085D" w:rsidP="00A16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376639"/>
      <w:docPartObj>
        <w:docPartGallery w:val="Page Numbers (Top of Page)"/>
        <w:docPartUnique/>
      </w:docPartObj>
    </w:sdtPr>
    <w:sdtEndPr>
      <w:rPr>
        <w:noProof/>
      </w:rPr>
    </w:sdtEndPr>
    <w:sdtContent>
      <w:p w14:paraId="518FCE53" w14:textId="19B03689" w:rsidR="00A16B69" w:rsidRDefault="00A16B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3C0174" w14:textId="77777777" w:rsidR="00A16B69" w:rsidRDefault="00A16B6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224"/>
    <w:rsid w:val="00222224"/>
    <w:rsid w:val="00310139"/>
    <w:rsid w:val="003555AF"/>
    <w:rsid w:val="00487FA6"/>
    <w:rsid w:val="004A1A0A"/>
    <w:rsid w:val="006C2CB7"/>
    <w:rsid w:val="00724145"/>
    <w:rsid w:val="00A16B69"/>
    <w:rsid w:val="00AE085D"/>
    <w:rsid w:val="00B51258"/>
    <w:rsid w:val="00F65B2A"/>
    <w:rsid w:val="00FC77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6BEF"/>
  <w15:docId w15:val="{7F3BE77E-069B-4C1D-91FF-D3D0C1B8E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16B69"/>
    <w:pPr>
      <w:tabs>
        <w:tab w:val="center" w:pos="4513"/>
        <w:tab w:val="right" w:pos="9026"/>
      </w:tabs>
    </w:pPr>
  </w:style>
  <w:style w:type="character" w:customStyle="1" w:styleId="HeaderChar">
    <w:name w:val="Header Char"/>
    <w:basedOn w:val="DefaultParagraphFont"/>
    <w:link w:val="Header"/>
    <w:uiPriority w:val="99"/>
    <w:rsid w:val="00A16B69"/>
    <w:rPr>
      <w:rFonts w:ascii="Arial MT" w:eastAsia="Arial MT" w:hAnsi="Arial MT" w:cs="Arial MT"/>
    </w:rPr>
  </w:style>
  <w:style w:type="paragraph" w:styleId="Footer">
    <w:name w:val="footer"/>
    <w:basedOn w:val="Normal"/>
    <w:link w:val="FooterChar"/>
    <w:uiPriority w:val="99"/>
    <w:unhideWhenUsed/>
    <w:rsid w:val="00A16B69"/>
    <w:pPr>
      <w:tabs>
        <w:tab w:val="center" w:pos="4513"/>
        <w:tab w:val="right" w:pos="9026"/>
      </w:tabs>
    </w:pPr>
  </w:style>
  <w:style w:type="character" w:customStyle="1" w:styleId="FooterChar">
    <w:name w:val="Footer Char"/>
    <w:basedOn w:val="DefaultParagraphFont"/>
    <w:link w:val="Footer"/>
    <w:uiPriority w:val="99"/>
    <w:rsid w:val="00A16B69"/>
    <w:rPr>
      <w:rFonts w:ascii="Arial MT" w:eastAsia="Arial MT" w:hAnsi="Arial MT" w:cs="Arial MT"/>
    </w:rPr>
  </w:style>
  <w:style w:type="character" w:customStyle="1" w:styleId="BodyTextChar">
    <w:name w:val="Body Text Char"/>
    <w:basedOn w:val="DefaultParagraphFont"/>
    <w:link w:val="BodyText"/>
    <w:uiPriority w:val="1"/>
    <w:rsid w:val="00487FA6"/>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Female Labour Force Participation in India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Female Labour Force Participation in India</dc:title>
  <dc:subject/>
  <dc:creator>nishant puniani</dc:creator>
  <cp:keywords/>
  <dc:description/>
  <cp:lastModifiedBy>nishant puniani</cp:lastModifiedBy>
  <cp:revision>2</cp:revision>
  <dcterms:created xsi:type="dcterms:W3CDTF">2026-06-06T09:45:00Z</dcterms:created>
  <dcterms:modified xsi:type="dcterms:W3CDTF">2026-06-06T09:45:00Z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Producer">
    <vt:lpwstr>Skia/PDF m150 Google Docs Renderer</vt:lpwstr>
  </property>
  <property fmtid="{D5CDD505-2E9C-101B-9397-08002B2CF9AE}" pid="5" name="LastSaved">
    <vt:filetime>2026-06-03T00:00:00Z</vt:filetime>
  </property>
  <property fmtid="{D5CDD505-2E9C-101B-9397-08002B2CF9AE}" pid="6" name="GrammarlyDocumentId">
    <vt:lpwstr>b39de848-86f6-40c5-987b-8b6cf53c47e2</vt:lpwstr>
  </property>
</Properties>
</file>