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2A505" w14:textId="77777777" w:rsidR="003100A2" w:rsidRPr="00EB4030" w:rsidRDefault="003100A2" w:rsidP="003100A2">
      <w:pPr>
        <w:jc w:val="center"/>
        <w:rPr>
          <w:rFonts w:cs="Times New Roman"/>
          <w:b/>
          <w:sz w:val="28"/>
          <w:szCs w:val="28"/>
        </w:rPr>
      </w:pPr>
      <w:r w:rsidRPr="00EB4030">
        <w:rPr>
          <w:rFonts w:cs="Times New Roman"/>
          <w:b/>
          <w:sz w:val="28"/>
          <w:szCs w:val="28"/>
        </w:rPr>
        <w:t xml:space="preserve">Перспективные направления развития </w:t>
      </w:r>
    </w:p>
    <w:p w14:paraId="0FA1644C" w14:textId="77777777" w:rsidR="003100A2" w:rsidRPr="00EB4030" w:rsidRDefault="003100A2" w:rsidP="003100A2">
      <w:pPr>
        <w:jc w:val="center"/>
        <w:rPr>
          <w:rFonts w:cs="Times New Roman"/>
          <w:b/>
          <w:sz w:val="28"/>
          <w:szCs w:val="28"/>
        </w:rPr>
      </w:pPr>
      <w:r w:rsidRPr="00EB4030">
        <w:rPr>
          <w:rFonts w:cs="Times New Roman"/>
          <w:b/>
          <w:sz w:val="28"/>
          <w:szCs w:val="28"/>
        </w:rPr>
        <w:t>отечественных информационных технологий</w:t>
      </w:r>
    </w:p>
    <w:p w14:paraId="3D9162EB" w14:textId="77777777" w:rsidR="003100A2" w:rsidRPr="00EB4030" w:rsidRDefault="003100A2" w:rsidP="003100A2">
      <w:pPr>
        <w:jc w:val="center"/>
        <w:rPr>
          <w:rFonts w:cs="Times New Roman"/>
          <w:b/>
          <w:sz w:val="28"/>
          <w:szCs w:val="28"/>
        </w:rPr>
      </w:pPr>
    </w:p>
    <w:p w14:paraId="0D8CAAC4" w14:textId="1CF56101" w:rsidR="003100A2" w:rsidRPr="00EB4030" w:rsidRDefault="003100A2" w:rsidP="003100A2">
      <w:pPr>
        <w:jc w:val="center"/>
        <w:rPr>
          <w:rFonts w:cs="Times New Roman"/>
          <w:b/>
          <w:sz w:val="28"/>
          <w:szCs w:val="28"/>
        </w:rPr>
      </w:pPr>
      <w:r w:rsidRPr="00EB4030">
        <w:rPr>
          <w:rFonts w:cs="Times New Roman"/>
          <w:b/>
          <w:sz w:val="28"/>
          <w:szCs w:val="28"/>
        </w:rPr>
        <w:t xml:space="preserve">Среда </w:t>
      </w:r>
      <w:r w:rsidR="001B717A" w:rsidRPr="00EB4030">
        <w:rPr>
          <w:rFonts w:cs="Times New Roman"/>
          <w:b/>
          <w:sz w:val="28"/>
          <w:szCs w:val="28"/>
        </w:rPr>
        <w:t>14</w:t>
      </w:r>
      <w:r w:rsidRPr="00EB4030">
        <w:rPr>
          <w:rFonts w:cs="Times New Roman"/>
          <w:b/>
          <w:sz w:val="28"/>
          <w:szCs w:val="28"/>
        </w:rPr>
        <w:t>.09.201</w:t>
      </w:r>
      <w:r w:rsidR="00F74883" w:rsidRPr="00EB4030">
        <w:rPr>
          <w:rFonts w:cs="Times New Roman"/>
          <w:b/>
          <w:sz w:val="28"/>
          <w:szCs w:val="28"/>
        </w:rPr>
        <w:t>6</w:t>
      </w:r>
    </w:p>
    <w:p w14:paraId="687FC910" w14:textId="77777777" w:rsidR="003100A2" w:rsidRPr="00EB4030" w:rsidRDefault="003100A2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3684"/>
        <w:gridCol w:w="4212"/>
      </w:tblGrid>
      <w:tr w:rsidR="00F74883" w:rsidRPr="00EB4030" w14:paraId="18A08C90" w14:textId="77777777" w:rsidTr="00F74883">
        <w:tc>
          <w:tcPr>
            <w:tcW w:w="872" w:type="pct"/>
            <w:vAlign w:val="center"/>
          </w:tcPr>
          <w:p w14:paraId="09515CEF" w14:textId="77777777" w:rsidR="00F74883" w:rsidRPr="00EB4030" w:rsidRDefault="00F74883" w:rsidP="00C85339">
            <w:pPr>
              <w:spacing w:before="120" w:after="120"/>
              <w:jc w:val="center"/>
            </w:pPr>
          </w:p>
        </w:tc>
        <w:tc>
          <w:tcPr>
            <w:tcW w:w="4128" w:type="pct"/>
            <w:gridSpan w:val="2"/>
            <w:vAlign w:val="center"/>
          </w:tcPr>
          <w:p w14:paraId="3309C392" w14:textId="0FB2FEA4" w:rsidR="00F74883" w:rsidRPr="00EB4030" w:rsidRDefault="001F640F" w:rsidP="001F640F">
            <w:pPr>
              <w:spacing w:before="120" w:after="120"/>
              <w:jc w:val="center"/>
            </w:pPr>
            <w:r w:rsidRPr="00EB4030">
              <w:rPr>
                <w:rFonts w:eastAsia="Times New Roman" w:cs="Times New Roman"/>
                <w:b/>
              </w:rPr>
              <w:t xml:space="preserve">Актовый </w:t>
            </w:r>
            <w:r w:rsidR="00F74883" w:rsidRPr="00EB4030">
              <w:rPr>
                <w:rFonts w:eastAsia="Times New Roman" w:cs="Times New Roman"/>
                <w:b/>
              </w:rPr>
              <w:t xml:space="preserve"> зал</w:t>
            </w:r>
            <w:r w:rsidRPr="00EB4030">
              <w:rPr>
                <w:rFonts w:eastAsia="Times New Roman" w:cs="Times New Roman"/>
                <w:b/>
              </w:rPr>
              <w:t xml:space="preserve">, </w:t>
            </w:r>
            <w:proofErr w:type="spellStart"/>
            <w:proofErr w:type="gramStart"/>
            <w:r w:rsidRPr="00EB4030">
              <w:rPr>
                <w:rFonts w:eastAsia="Times New Roman" w:cs="Times New Roman"/>
                <w:b/>
              </w:rPr>
              <w:t>ул</w:t>
            </w:r>
            <w:proofErr w:type="spellEnd"/>
            <w:proofErr w:type="gramEnd"/>
            <w:r w:rsidRPr="00EB4030">
              <w:rPr>
                <w:rFonts w:eastAsia="Times New Roman" w:cs="Times New Roman"/>
                <w:b/>
              </w:rPr>
              <w:t xml:space="preserve"> Гоголя, 14</w:t>
            </w:r>
          </w:p>
        </w:tc>
      </w:tr>
      <w:tr w:rsidR="000A611A" w:rsidRPr="00EB4030" w14:paraId="21909E9A" w14:textId="77777777" w:rsidTr="007C4151">
        <w:tc>
          <w:tcPr>
            <w:tcW w:w="872" w:type="pct"/>
            <w:vAlign w:val="center"/>
          </w:tcPr>
          <w:p w14:paraId="623D1F97" w14:textId="515360A8" w:rsidR="00544F89" w:rsidRPr="00EB4030" w:rsidRDefault="00544F89" w:rsidP="00A85D62">
            <w:pPr>
              <w:spacing w:before="120" w:after="120"/>
              <w:jc w:val="center"/>
            </w:pPr>
            <w:r w:rsidRPr="00EB4030">
              <w:t>0</w:t>
            </w:r>
            <w:r w:rsidR="00A85D62" w:rsidRPr="00EB4030">
              <w:t>9</w:t>
            </w:r>
            <w:r w:rsidRPr="00EB4030">
              <w:t>:00 – 10:00</w:t>
            </w:r>
          </w:p>
        </w:tc>
        <w:tc>
          <w:tcPr>
            <w:tcW w:w="4128" w:type="pct"/>
            <w:gridSpan w:val="2"/>
            <w:vAlign w:val="center"/>
          </w:tcPr>
          <w:p w14:paraId="5DF1D54C" w14:textId="4B10C9B8" w:rsidR="00544F89" w:rsidRPr="00EB4030" w:rsidRDefault="00544F89" w:rsidP="001F640F">
            <w:pPr>
              <w:spacing w:before="120" w:after="120"/>
              <w:jc w:val="center"/>
            </w:pPr>
            <w:r w:rsidRPr="00EB4030">
              <w:t xml:space="preserve">Регистрация участников, </w:t>
            </w:r>
            <w:proofErr w:type="spellStart"/>
            <w:r w:rsidR="00B12621" w:rsidRPr="00EB4030">
              <w:t>экспозона</w:t>
            </w:r>
            <w:proofErr w:type="spellEnd"/>
          </w:p>
        </w:tc>
      </w:tr>
      <w:tr w:rsidR="000A611A" w:rsidRPr="00EB4030" w14:paraId="7D2BCC40" w14:textId="77777777" w:rsidTr="007C4151">
        <w:tc>
          <w:tcPr>
            <w:tcW w:w="872" w:type="pct"/>
            <w:vAlign w:val="center"/>
          </w:tcPr>
          <w:p w14:paraId="44213331" w14:textId="5E4BE843" w:rsidR="00544F89" w:rsidRPr="00EB4030" w:rsidRDefault="00544F89" w:rsidP="008B60C7">
            <w:pPr>
              <w:spacing w:before="120" w:after="120"/>
              <w:jc w:val="center"/>
            </w:pPr>
            <w:r w:rsidRPr="00EB4030">
              <w:t>10:00 – 1</w:t>
            </w:r>
            <w:r w:rsidR="008B60C7" w:rsidRPr="00EB4030">
              <w:t>0</w:t>
            </w:r>
            <w:r w:rsidRPr="00EB4030">
              <w:t>:</w:t>
            </w:r>
            <w:r w:rsidR="008B60C7" w:rsidRPr="00EB4030">
              <w:t>3</w:t>
            </w:r>
            <w:r w:rsidRPr="00EB4030">
              <w:t>0</w:t>
            </w:r>
          </w:p>
        </w:tc>
        <w:tc>
          <w:tcPr>
            <w:tcW w:w="4128" w:type="pct"/>
            <w:gridSpan w:val="2"/>
            <w:vAlign w:val="center"/>
          </w:tcPr>
          <w:p w14:paraId="48B5AFF3" w14:textId="360B95C9" w:rsidR="00544F89" w:rsidRPr="00EB4030" w:rsidRDefault="00544F89" w:rsidP="003B5B2D">
            <w:pPr>
              <w:spacing w:before="120" w:after="120"/>
              <w:jc w:val="center"/>
            </w:pPr>
            <w:r w:rsidRPr="00EB4030">
              <w:t xml:space="preserve">Приветствие участников  </w:t>
            </w:r>
          </w:p>
        </w:tc>
      </w:tr>
      <w:tr w:rsidR="001F640F" w:rsidRPr="00EB4030" w14:paraId="7E596B25" w14:textId="77777777" w:rsidTr="00286634">
        <w:trPr>
          <w:trHeight w:val="1324"/>
        </w:trPr>
        <w:tc>
          <w:tcPr>
            <w:tcW w:w="872" w:type="pct"/>
            <w:vAlign w:val="center"/>
          </w:tcPr>
          <w:p w14:paraId="14479E53" w14:textId="051E31C8" w:rsidR="001F640F" w:rsidRPr="00EB4030" w:rsidRDefault="001F640F" w:rsidP="001F640F">
            <w:pPr>
              <w:spacing w:before="120" w:after="120"/>
              <w:jc w:val="center"/>
            </w:pPr>
            <w:r w:rsidRPr="00EB4030">
              <w:t>10:30 – 14:00</w:t>
            </w:r>
          </w:p>
        </w:tc>
        <w:tc>
          <w:tcPr>
            <w:tcW w:w="4128" w:type="pct"/>
            <w:gridSpan w:val="2"/>
            <w:vAlign w:val="center"/>
          </w:tcPr>
          <w:p w14:paraId="4BDB8C9C" w14:textId="77777777" w:rsidR="001F640F" w:rsidRPr="00EB4030" w:rsidRDefault="001F640F" w:rsidP="00C85339">
            <w:pPr>
              <w:spacing w:before="120" w:after="120"/>
              <w:jc w:val="center"/>
            </w:pPr>
            <w:r w:rsidRPr="00EB4030">
              <w:t>Пленарное заседание.</w:t>
            </w:r>
          </w:p>
          <w:p w14:paraId="71D90ECD" w14:textId="77777777" w:rsidR="001F640F" w:rsidRPr="00EB4030" w:rsidRDefault="001F640F" w:rsidP="00C85339">
            <w:pPr>
              <w:spacing w:before="120" w:after="120"/>
              <w:jc w:val="center"/>
            </w:pPr>
            <w:r w:rsidRPr="00EB4030">
              <w:t>Главные доклады.</w:t>
            </w:r>
          </w:p>
          <w:p w14:paraId="46B08E8C" w14:textId="2F19CCA7" w:rsidR="001F640F" w:rsidRPr="00EB4030" w:rsidRDefault="001F640F" w:rsidP="00C85339">
            <w:pPr>
              <w:spacing w:before="120" w:after="120"/>
              <w:jc w:val="center"/>
            </w:pPr>
          </w:p>
        </w:tc>
      </w:tr>
      <w:tr w:rsidR="000A611A" w:rsidRPr="00EB4030" w14:paraId="161138A2" w14:textId="77777777" w:rsidTr="007C4151">
        <w:tc>
          <w:tcPr>
            <w:tcW w:w="872" w:type="pct"/>
            <w:vAlign w:val="center"/>
          </w:tcPr>
          <w:p w14:paraId="2B8EC229" w14:textId="3AF67EB8" w:rsidR="00544F89" w:rsidRPr="00EB4030" w:rsidRDefault="00544F89" w:rsidP="001F640F">
            <w:pPr>
              <w:spacing w:before="120" w:after="120"/>
              <w:jc w:val="center"/>
            </w:pPr>
            <w:r w:rsidRPr="00EB4030">
              <w:t>1</w:t>
            </w:r>
            <w:r w:rsidR="001F640F" w:rsidRPr="00EB4030">
              <w:t>4</w:t>
            </w:r>
            <w:r w:rsidRPr="00EB4030">
              <w:t>:</w:t>
            </w:r>
            <w:r w:rsidR="001F640F" w:rsidRPr="00EB4030">
              <w:t>0</w:t>
            </w:r>
            <w:r w:rsidRPr="00EB4030">
              <w:t>0 – 1</w:t>
            </w:r>
            <w:r w:rsidR="001F640F" w:rsidRPr="00EB4030">
              <w:t>5</w:t>
            </w:r>
            <w:r w:rsidRPr="00EB4030">
              <w:t>:</w:t>
            </w:r>
            <w:r w:rsidR="001F640F" w:rsidRPr="00EB4030">
              <w:t>0</w:t>
            </w:r>
            <w:r w:rsidRPr="00EB4030">
              <w:t>0</w:t>
            </w:r>
          </w:p>
        </w:tc>
        <w:tc>
          <w:tcPr>
            <w:tcW w:w="4128" w:type="pct"/>
            <w:gridSpan w:val="2"/>
            <w:vAlign w:val="center"/>
          </w:tcPr>
          <w:p w14:paraId="1EBB64A8" w14:textId="77777777" w:rsidR="00544F89" w:rsidRPr="00EB4030" w:rsidRDefault="00544F89" w:rsidP="00C85339">
            <w:pPr>
              <w:spacing w:before="120" w:after="120"/>
              <w:jc w:val="center"/>
            </w:pPr>
            <w:r w:rsidRPr="00EB4030">
              <w:t>Обед</w:t>
            </w:r>
          </w:p>
        </w:tc>
      </w:tr>
      <w:tr w:rsidR="000A611A" w:rsidRPr="00EB4030" w14:paraId="2E2D6936" w14:textId="77777777" w:rsidTr="007C4151">
        <w:tc>
          <w:tcPr>
            <w:tcW w:w="872" w:type="pct"/>
            <w:vAlign w:val="center"/>
          </w:tcPr>
          <w:p w14:paraId="2DB649C9" w14:textId="0A60651D" w:rsidR="00544F89" w:rsidRPr="00EB4030" w:rsidRDefault="00544F89" w:rsidP="003B5B2D">
            <w:pPr>
              <w:spacing w:before="120" w:after="120"/>
              <w:jc w:val="center"/>
            </w:pPr>
            <w:r w:rsidRPr="00EB4030">
              <w:t>1</w:t>
            </w:r>
            <w:r w:rsidR="001F640F" w:rsidRPr="00EB4030">
              <w:t>5</w:t>
            </w:r>
            <w:r w:rsidRPr="00EB4030">
              <w:t>:</w:t>
            </w:r>
            <w:r w:rsidR="001F640F" w:rsidRPr="00EB4030">
              <w:t>0</w:t>
            </w:r>
            <w:r w:rsidRPr="00EB4030">
              <w:t xml:space="preserve">0 – </w:t>
            </w:r>
            <w:r w:rsidR="00FA1139" w:rsidRPr="00EB4030">
              <w:t>1</w:t>
            </w:r>
            <w:r w:rsidR="003B5B2D" w:rsidRPr="00EB4030">
              <w:t>8</w:t>
            </w:r>
            <w:r w:rsidR="00FA1139" w:rsidRPr="00EB4030">
              <w:t>:15</w:t>
            </w:r>
          </w:p>
        </w:tc>
        <w:tc>
          <w:tcPr>
            <w:tcW w:w="1926" w:type="pct"/>
            <w:vAlign w:val="center"/>
          </w:tcPr>
          <w:p w14:paraId="0414E7AF" w14:textId="77777777" w:rsidR="00793D92" w:rsidRPr="00EB4030" w:rsidRDefault="00C85339" w:rsidP="002C1924">
            <w:pPr>
              <w:jc w:val="center"/>
              <w:rPr>
                <w:rFonts w:ascii="Cambria Math" w:hAnsi="Cambria Math" w:hint="eastAsia"/>
              </w:rPr>
            </w:pPr>
            <w:r w:rsidRPr="00EB4030">
              <w:rPr>
                <w:rFonts w:ascii="Cambria Math" w:hAnsi="Cambria Math"/>
              </w:rPr>
              <w:t>Секционные заседания</w:t>
            </w:r>
            <w:r w:rsidR="00793D92" w:rsidRPr="00EB4030">
              <w:rPr>
                <w:rFonts w:ascii="Cambria Math" w:hAnsi="Cambria Math"/>
              </w:rPr>
              <w:t>:</w:t>
            </w:r>
          </w:p>
          <w:p w14:paraId="7DC160E2" w14:textId="49998322" w:rsidR="00793D92" w:rsidRPr="00EB4030" w:rsidRDefault="00793D92" w:rsidP="002C1924">
            <w:pPr>
              <w:jc w:val="center"/>
              <w:textAlignment w:val="baseline"/>
              <w:rPr>
                <w:rFonts w:ascii="Cambria Math" w:hAnsi="Cambria Math" w:hint="eastAsia"/>
                <w:b/>
              </w:rPr>
            </w:pPr>
            <w:proofErr w:type="spellStart"/>
            <w:r w:rsidRPr="00EB4030">
              <w:rPr>
                <w:rFonts w:ascii="Cambria Math" w:hAnsi="Cambria Math"/>
                <w:b/>
              </w:rPr>
              <w:t>Импортозамещение</w:t>
            </w:r>
            <w:proofErr w:type="spellEnd"/>
            <w:r w:rsidR="003B5B2D" w:rsidRPr="00EB4030">
              <w:rPr>
                <w:rFonts w:ascii="Cambria Math" w:hAnsi="Cambria Math"/>
                <w:b/>
              </w:rPr>
              <w:t xml:space="preserve"> и</w:t>
            </w:r>
          </w:p>
          <w:p w14:paraId="385E5E8A" w14:textId="21489050" w:rsidR="00793D92" w:rsidRPr="00EB4030" w:rsidRDefault="00793D92" w:rsidP="002C1924">
            <w:pPr>
              <w:pStyle w:val="2"/>
              <w:spacing w:after="0" w:line="240" w:lineRule="auto"/>
              <w:rPr>
                <w:rFonts w:ascii="Cambria Math" w:hAnsi="Cambria Math"/>
                <w:sz w:val="24"/>
                <w:szCs w:val="24"/>
                <w:lang w:val="ru-RU"/>
              </w:rPr>
            </w:pPr>
            <w:r w:rsidRPr="00EB4030">
              <w:rPr>
                <w:rFonts w:ascii="Cambria Math" w:hAnsi="Cambria Math"/>
                <w:sz w:val="24"/>
                <w:szCs w:val="24"/>
                <w:lang w:val="ru-RU"/>
              </w:rPr>
              <w:t>информационная безопасность</w:t>
            </w:r>
          </w:p>
          <w:p w14:paraId="30100643" w14:textId="1C1AC237" w:rsidR="00793D92" w:rsidRPr="00EB4030" w:rsidRDefault="005A0E51" w:rsidP="002C1924">
            <w:pPr>
              <w:jc w:val="center"/>
              <w:textAlignment w:val="baseline"/>
              <w:rPr>
                <w:rFonts w:ascii="Cambria Math" w:hAnsi="Cambria Math" w:hint="eastAsia"/>
                <w:b/>
              </w:rPr>
            </w:pPr>
            <w:r w:rsidRPr="00EB4030">
              <w:rPr>
                <w:rFonts w:ascii="Cambria Math" w:hAnsi="Cambria Math"/>
                <w:b/>
              </w:rPr>
              <w:t xml:space="preserve"> </w:t>
            </w:r>
            <w:proofErr w:type="spellStart"/>
            <w:proofErr w:type="gramStart"/>
            <w:r w:rsidR="003B5B2D" w:rsidRPr="00EB4030">
              <w:rPr>
                <w:rFonts w:ascii="Cambria Math" w:hAnsi="Cambria Math"/>
                <w:b/>
              </w:rPr>
              <w:t>А</w:t>
            </w:r>
            <w:r w:rsidRPr="00EB4030">
              <w:rPr>
                <w:rFonts w:ascii="Cambria Math" w:hAnsi="Cambria Math"/>
                <w:b/>
              </w:rPr>
              <w:t>уд</w:t>
            </w:r>
            <w:proofErr w:type="spellEnd"/>
            <w:proofErr w:type="gramEnd"/>
            <w:r w:rsidRPr="00EB4030">
              <w:rPr>
                <w:rFonts w:ascii="Cambria Math" w:hAnsi="Cambria Math"/>
                <w:b/>
              </w:rPr>
              <w:t xml:space="preserve"> 12</w:t>
            </w:r>
          </w:p>
          <w:p w14:paraId="691F53D5" w14:textId="77777777" w:rsidR="002C1924" w:rsidRPr="00EB4030" w:rsidRDefault="001F640F" w:rsidP="002C1924">
            <w:pPr>
              <w:pStyle w:val="a8"/>
              <w:spacing w:after="0" w:line="240" w:lineRule="auto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ru-RU"/>
              </w:rPr>
            </w:pPr>
            <w:proofErr w:type="gramStart"/>
            <w:r w:rsidRPr="00EB4030">
              <w:rPr>
                <w:rFonts w:ascii="Cambria Math" w:hAnsi="Cambria Math"/>
                <w:b/>
                <w:sz w:val="24"/>
                <w:szCs w:val="24"/>
                <w:lang w:val="ru-RU"/>
              </w:rPr>
              <w:t>ИТ</w:t>
            </w:r>
            <w:proofErr w:type="gramEnd"/>
            <w:r w:rsidRPr="00EB4030">
              <w:rPr>
                <w:rFonts w:ascii="Cambria Math" w:hAnsi="Cambria Math"/>
                <w:b/>
                <w:sz w:val="24"/>
                <w:szCs w:val="24"/>
                <w:lang w:val="ru-RU"/>
              </w:rPr>
              <w:t xml:space="preserve"> в машиностроении, приборостроении</w:t>
            </w:r>
          </w:p>
          <w:p w14:paraId="36F44AF0" w14:textId="77777777" w:rsidR="005A0E51" w:rsidRPr="00EB4030" w:rsidRDefault="005A0E51" w:rsidP="002C1924">
            <w:pPr>
              <w:pStyle w:val="a8"/>
              <w:spacing w:after="0" w:line="240" w:lineRule="auto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B4030">
              <w:rPr>
                <w:rFonts w:ascii="Cambria Math" w:hAnsi="Cambria Math"/>
                <w:b/>
                <w:sz w:val="24"/>
                <w:szCs w:val="24"/>
                <w:lang w:val="ru-RU"/>
              </w:rPr>
              <w:t>Ауд</w:t>
            </w:r>
            <w:proofErr w:type="spellEnd"/>
            <w:proofErr w:type="gramEnd"/>
            <w:r w:rsidRPr="00EB4030">
              <w:rPr>
                <w:rFonts w:ascii="Cambria Math" w:hAnsi="Cambria Math"/>
                <w:b/>
                <w:sz w:val="24"/>
                <w:szCs w:val="24"/>
                <w:lang w:val="ru-RU"/>
              </w:rPr>
              <w:t xml:space="preserve"> 254</w:t>
            </w:r>
          </w:p>
          <w:p w14:paraId="453980EE" w14:textId="5F2127EB" w:rsidR="00873088" w:rsidRPr="00EB4030" w:rsidRDefault="00873088" w:rsidP="002C1924">
            <w:pPr>
              <w:pStyle w:val="a8"/>
              <w:spacing w:after="0" w:line="240" w:lineRule="auto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  <w:lang w:val="ru-RU"/>
              </w:rPr>
            </w:pPr>
          </w:p>
        </w:tc>
        <w:tc>
          <w:tcPr>
            <w:tcW w:w="2202" w:type="pct"/>
            <w:vAlign w:val="center"/>
          </w:tcPr>
          <w:p w14:paraId="3903AE92" w14:textId="5F220170" w:rsidR="00B12621" w:rsidRPr="00EB4030" w:rsidRDefault="00E362C1" w:rsidP="001F640F">
            <w:pPr>
              <w:spacing w:before="120" w:after="120"/>
              <w:jc w:val="center"/>
              <w:rPr>
                <w:rFonts w:ascii="Cambria Math" w:hAnsi="Cambria Math" w:hint="eastAsia"/>
              </w:rPr>
            </w:pPr>
            <w:r w:rsidRPr="00EB4030">
              <w:rPr>
                <w:rFonts w:ascii="Cambria Math" w:hAnsi="Cambria Math"/>
              </w:rPr>
              <w:t xml:space="preserve"> </w:t>
            </w:r>
            <w:r w:rsidR="001F640F" w:rsidRPr="00EB4030">
              <w:rPr>
                <w:rFonts w:ascii="Cambria Math" w:hAnsi="Cambria Math"/>
              </w:rPr>
              <w:t>Заседание ФУМО</w:t>
            </w:r>
            <w:r w:rsidR="003B5B2D" w:rsidRPr="00EB4030">
              <w:rPr>
                <w:rFonts w:ascii="Cambria Math" w:hAnsi="Cambria Math"/>
              </w:rPr>
              <w:t xml:space="preserve"> </w:t>
            </w:r>
            <w:r w:rsidR="003B5B2D" w:rsidRPr="00EB4030">
              <w:rPr>
                <w:rFonts w:ascii="Times New Roman" w:hAnsi="Times New Roman"/>
              </w:rPr>
              <w:t xml:space="preserve">по укрупненной группе специальностей и направлений подготовки кадров «Информатика и вычислительная </w:t>
            </w:r>
            <w:r w:rsidR="003B5B2D" w:rsidRPr="00EB4030">
              <w:rPr>
                <w:rFonts w:ascii="Times New Roman" w:hAnsi="Times New Roman"/>
                <w:spacing w:val="-4"/>
              </w:rPr>
              <w:t>техника»</w:t>
            </w:r>
            <w:r w:rsidR="001F640F" w:rsidRPr="00EB4030">
              <w:rPr>
                <w:rFonts w:ascii="Cambria Math" w:hAnsi="Cambria Math"/>
              </w:rPr>
              <w:t xml:space="preserve"> </w:t>
            </w:r>
          </w:p>
          <w:p w14:paraId="4F9AF148" w14:textId="2952EF84" w:rsidR="001F640F" w:rsidRPr="00955461" w:rsidRDefault="001F640F" w:rsidP="001F640F">
            <w:pPr>
              <w:spacing w:before="120" w:after="120"/>
              <w:jc w:val="center"/>
              <w:rPr>
                <w:rFonts w:ascii="Cambria Math" w:hAnsi="Cambria Math" w:hint="eastAsia"/>
                <w:b/>
                <w:color w:val="FF0000"/>
              </w:rPr>
            </w:pPr>
            <w:r w:rsidRPr="00955461">
              <w:rPr>
                <w:rFonts w:ascii="Cambria Math" w:hAnsi="Cambria Math"/>
                <w:b/>
              </w:rPr>
              <w:t>Актовый зал</w:t>
            </w:r>
          </w:p>
          <w:p w14:paraId="7E4EC01F" w14:textId="4C1EABD4" w:rsidR="00B12621" w:rsidRPr="00EB4030" w:rsidRDefault="00B12621" w:rsidP="00C85339">
            <w:pPr>
              <w:spacing w:before="120" w:after="120"/>
              <w:jc w:val="center"/>
              <w:rPr>
                <w:rFonts w:ascii="Cambria Math" w:hAnsi="Cambria Math" w:hint="eastAsia"/>
              </w:rPr>
            </w:pPr>
          </w:p>
        </w:tc>
      </w:tr>
      <w:tr w:rsidR="003100A2" w:rsidRPr="00EB4030" w14:paraId="7CCF7697" w14:textId="77777777" w:rsidTr="007C4151">
        <w:tc>
          <w:tcPr>
            <w:tcW w:w="872" w:type="pct"/>
            <w:vAlign w:val="center"/>
          </w:tcPr>
          <w:p w14:paraId="31DA684A" w14:textId="77777777" w:rsidR="003100A2" w:rsidRPr="00EB4030" w:rsidRDefault="003100A2" w:rsidP="00C85339">
            <w:pPr>
              <w:spacing w:before="120" w:after="120"/>
              <w:jc w:val="center"/>
            </w:pPr>
            <w:r w:rsidRPr="00EB4030">
              <w:t>19:00 – 21:00</w:t>
            </w:r>
          </w:p>
        </w:tc>
        <w:tc>
          <w:tcPr>
            <w:tcW w:w="4128" w:type="pct"/>
            <w:gridSpan w:val="2"/>
            <w:vAlign w:val="center"/>
          </w:tcPr>
          <w:p w14:paraId="22DFBFD8" w14:textId="77777777" w:rsidR="003100A2" w:rsidRPr="00EB4030" w:rsidRDefault="003100A2" w:rsidP="00C85339">
            <w:pPr>
              <w:spacing w:before="120" w:after="120"/>
              <w:jc w:val="center"/>
            </w:pPr>
            <w:r w:rsidRPr="00EB4030">
              <w:t>Ужин</w:t>
            </w:r>
          </w:p>
        </w:tc>
      </w:tr>
    </w:tbl>
    <w:p w14:paraId="3E0576BE" w14:textId="77777777" w:rsidR="003100A2" w:rsidRPr="00EB4030" w:rsidRDefault="003100A2"/>
    <w:p w14:paraId="72A92279" w14:textId="77777777" w:rsidR="003100A2" w:rsidRPr="00EB4030" w:rsidRDefault="003100A2">
      <w:r w:rsidRPr="00EB4030">
        <w:br w:type="page"/>
      </w:r>
    </w:p>
    <w:p w14:paraId="5D9C78C9" w14:textId="0A209564" w:rsidR="003100A2" w:rsidRPr="00EB4030" w:rsidRDefault="003100A2" w:rsidP="003100A2">
      <w:pPr>
        <w:jc w:val="center"/>
        <w:rPr>
          <w:rFonts w:cs="Times New Roman"/>
          <w:b/>
          <w:sz w:val="28"/>
          <w:szCs w:val="28"/>
        </w:rPr>
      </w:pPr>
      <w:r w:rsidRPr="00EB4030">
        <w:rPr>
          <w:rFonts w:cs="Times New Roman"/>
          <w:b/>
          <w:sz w:val="28"/>
          <w:szCs w:val="28"/>
        </w:rPr>
        <w:lastRenderedPageBreak/>
        <w:t xml:space="preserve">Четверг </w:t>
      </w:r>
      <w:r w:rsidR="00A66820" w:rsidRPr="00EB4030">
        <w:rPr>
          <w:rFonts w:cs="Times New Roman"/>
          <w:b/>
          <w:sz w:val="28"/>
          <w:szCs w:val="28"/>
        </w:rPr>
        <w:t>1</w:t>
      </w:r>
      <w:r w:rsidR="00655F1A">
        <w:rPr>
          <w:rFonts w:cs="Times New Roman"/>
          <w:b/>
          <w:sz w:val="28"/>
          <w:szCs w:val="28"/>
        </w:rPr>
        <w:t>5</w:t>
      </w:r>
      <w:r w:rsidRPr="00EB4030">
        <w:rPr>
          <w:rFonts w:cs="Times New Roman"/>
          <w:b/>
          <w:sz w:val="28"/>
          <w:szCs w:val="28"/>
        </w:rPr>
        <w:t>.09.201</w:t>
      </w:r>
      <w:r w:rsidR="00A66820" w:rsidRPr="00EB4030">
        <w:rPr>
          <w:rFonts w:cs="Times New Roman"/>
          <w:b/>
          <w:sz w:val="28"/>
          <w:szCs w:val="28"/>
        </w:rPr>
        <w:t>6</w:t>
      </w:r>
    </w:p>
    <w:p w14:paraId="56D2A889" w14:textId="77777777" w:rsidR="00F85CFD" w:rsidRPr="00EB4030" w:rsidRDefault="00F85CFD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68"/>
        <w:gridCol w:w="7897"/>
      </w:tblGrid>
      <w:tr w:rsidR="005A0E51" w:rsidRPr="00EB4030" w14:paraId="128EEEEA" w14:textId="77777777" w:rsidTr="005A0E51">
        <w:trPr>
          <w:jc w:val="center"/>
        </w:trPr>
        <w:tc>
          <w:tcPr>
            <w:tcW w:w="872" w:type="pct"/>
            <w:vAlign w:val="center"/>
          </w:tcPr>
          <w:p w14:paraId="6A9870B9" w14:textId="77777777" w:rsidR="005A0E51" w:rsidRPr="00EB4030" w:rsidRDefault="005A0E51" w:rsidP="003100A2">
            <w:pPr>
              <w:spacing w:before="120" w:after="120"/>
              <w:jc w:val="center"/>
            </w:pPr>
          </w:p>
        </w:tc>
        <w:tc>
          <w:tcPr>
            <w:tcW w:w="4128" w:type="pct"/>
            <w:vAlign w:val="center"/>
          </w:tcPr>
          <w:p w14:paraId="50FCEFF8" w14:textId="4E3D738A" w:rsidR="005A0E51" w:rsidRPr="00EB4030" w:rsidRDefault="003B5B2D" w:rsidP="003100A2">
            <w:pPr>
              <w:spacing w:before="120" w:after="120"/>
              <w:jc w:val="center"/>
            </w:pPr>
            <w:proofErr w:type="spellStart"/>
            <w:proofErr w:type="gramStart"/>
            <w:r w:rsidRPr="00EB4030">
              <w:rPr>
                <w:rFonts w:eastAsia="Times New Roman" w:cs="Times New Roman"/>
                <w:b/>
              </w:rPr>
              <w:t>ул</w:t>
            </w:r>
            <w:proofErr w:type="spellEnd"/>
            <w:proofErr w:type="gramEnd"/>
            <w:r w:rsidRPr="00EB4030">
              <w:rPr>
                <w:rFonts w:eastAsia="Times New Roman" w:cs="Times New Roman"/>
                <w:b/>
              </w:rPr>
              <w:t xml:space="preserve"> Гоголя, 14</w:t>
            </w:r>
          </w:p>
        </w:tc>
      </w:tr>
      <w:tr w:rsidR="003F6AB5" w:rsidRPr="00EB4030" w14:paraId="4C2F76D4" w14:textId="77777777" w:rsidTr="003F6AB5">
        <w:trPr>
          <w:jc w:val="center"/>
        </w:trPr>
        <w:tc>
          <w:tcPr>
            <w:tcW w:w="872" w:type="pct"/>
            <w:vAlign w:val="center"/>
          </w:tcPr>
          <w:p w14:paraId="4C6F71AA" w14:textId="5C4799E9" w:rsidR="003F6AB5" w:rsidRPr="00EB4030" w:rsidRDefault="003F6AB5" w:rsidP="000912D1">
            <w:pPr>
              <w:spacing w:before="120" w:after="120"/>
              <w:jc w:val="center"/>
            </w:pPr>
            <w:r w:rsidRPr="00EB4030">
              <w:t>09:00 – 14:00</w:t>
            </w:r>
          </w:p>
        </w:tc>
        <w:tc>
          <w:tcPr>
            <w:tcW w:w="4128" w:type="pct"/>
            <w:vAlign w:val="center"/>
          </w:tcPr>
          <w:p w14:paraId="461365EC" w14:textId="77777777" w:rsidR="003F6AB5" w:rsidRPr="00EB4030" w:rsidRDefault="003F6AB5" w:rsidP="00E362C1">
            <w:pPr>
              <w:spacing w:before="120" w:after="120"/>
              <w:jc w:val="center"/>
            </w:pPr>
            <w:r w:rsidRPr="00EB4030">
              <w:t xml:space="preserve">Лекции приглашенных лекторов </w:t>
            </w:r>
          </w:p>
          <w:p w14:paraId="7139F1DD" w14:textId="77777777" w:rsidR="003F6AB5" w:rsidRDefault="003F6AB5" w:rsidP="00E362C1">
            <w:pPr>
              <w:spacing w:before="120" w:after="120"/>
              <w:jc w:val="center"/>
            </w:pPr>
            <w:r w:rsidRPr="00EB4030">
              <w:t>(пленарные выступления)</w:t>
            </w:r>
          </w:p>
          <w:p w14:paraId="7DFC1E9D" w14:textId="57009109" w:rsidR="003F6AB5" w:rsidRPr="00955461" w:rsidRDefault="003F6AB5" w:rsidP="00955461">
            <w:pPr>
              <w:jc w:val="center"/>
              <w:textAlignment w:val="baseline"/>
              <w:rPr>
                <w:b/>
              </w:rPr>
            </w:pPr>
            <w:r w:rsidRPr="00EB4030">
              <w:rPr>
                <w:rFonts w:eastAsia="Times New Roman" w:cs="Times New Roman"/>
                <w:b/>
              </w:rPr>
              <w:t>Актовый  зал</w:t>
            </w:r>
          </w:p>
        </w:tc>
      </w:tr>
      <w:tr w:rsidR="000A611A" w:rsidRPr="00EB4030" w14:paraId="39D80802" w14:textId="77777777" w:rsidTr="007C4151">
        <w:trPr>
          <w:jc w:val="center"/>
        </w:trPr>
        <w:tc>
          <w:tcPr>
            <w:tcW w:w="872" w:type="pct"/>
            <w:vAlign w:val="center"/>
          </w:tcPr>
          <w:p w14:paraId="53EE7E5A" w14:textId="5ECE995C" w:rsidR="002B6DC9" w:rsidRPr="00EB4030" w:rsidRDefault="002B6DC9" w:rsidP="002F0E3C">
            <w:pPr>
              <w:spacing w:before="120" w:after="120"/>
              <w:jc w:val="center"/>
            </w:pPr>
            <w:r w:rsidRPr="00EB4030">
              <w:t>1</w:t>
            </w:r>
            <w:r w:rsidR="002F0E3C" w:rsidRPr="00EB4030">
              <w:t>4</w:t>
            </w:r>
            <w:r w:rsidRPr="00EB4030">
              <w:t>:</w:t>
            </w:r>
            <w:r w:rsidR="002F0E3C" w:rsidRPr="00EB4030">
              <w:t>0</w:t>
            </w:r>
            <w:r w:rsidRPr="00EB4030">
              <w:t>0 – 1</w:t>
            </w:r>
            <w:r w:rsidR="002F0E3C" w:rsidRPr="00EB4030">
              <w:t>5</w:t>
            </w:r>
            <w:r w:rsidRPr="00EB4030">
              <w:t>:</w:t>
            </w:r>
            <w:r w:rsidR="002F0E3C" w:rsidRPr="00EB4030">
              <w:t>0</w:t>
            </w:r>
            <w:r w:rsidRPr="00EB4030">
              <w:t>0</w:t>
            </w:r>
          </w:p>
        </w:tc>
        <w:tc>
          <w:tcPr>
            <w:tcW w:w="4128" w:type="pct"/>
            <w:vAlign w:val="center"/>
          </w:tcPr>
          <w:p w14:paraId="5A2789A3" w14:textId="6FCA6C86" w:rsidR="002B6DC9" w:rsidRPr="00EB4030" w:rsidRDefault="002B6DC9" w:rsidP="003100A2">
            <w:pPr>
              <w:spacing w:before="120" w:after="120"/>
              <w:jc w:val="center"/>
            </w:pPr>
            <w:r w:rsidRPr="00EB4030">
              <w:t>Обед</w:t>
            </w:r>
          </w:p>
        </w:tc>
      </w:tr>
      <w:tr w:rsidR="005A0E51" w:rsidRPr="00EB4030" w14:paraId="585BB025" w14:textId="77777777" w:rsidTr="005A0E51">
        <w:trPr>
          <w:jc w:val="center"/>
        </w:trPr>
        <w:tc>
          <w:tcPr>
            <w:tcW w:w="872" w:type="pct"/>
            <w:vAlign w:val="center"/>
          </w:tcPr>
          <w:p w14:paraId="0D2B4905" w14:textId="17B102BD" w:rsidR="005A0E51" w:rsidRPr="00EB4030" w:rsidRDefault="005A0E51" w:rsidP="002F0E3C">
            <w:pPr>
              <w:spacing w:before="120" w:after="120"/>
              <w:jc w:val="center"/>
            </w:pPr>
            <w:r w:rsidRPr="00EB4030">
              <w:t>1</w:t>
            </w:r>
            <w:r w:rsidR="002F0E3C" w:rsidRPr="00EB4030">
              <w:t>5</w:t>
            </w:r>
            <w:r w:rsidRPr="00EB4030">
              <w:t>:</w:t>
            </w:r>
            <w:r w:rsidR="002F0E3C" w:rsidRPr="00EB4030">
              <w:t>0</w:t>
            </w:r>
            <w:r w:rsidRPr="00EB4030">
              <w:t>0 – 1</w:t>
            </w:r>
            <w:r w:rsidR="002F0E3C" w:rsidRPr="00EB4030">
              <w:t>7</w:t>
            </w:r>
            <w:r w:rsidRPr="00EB4030">
              <w:t>:00</w:t>
            </w:r>
          </w:p>
        </w:tc>
        <w:tc>
          <w:tcPr>
            <w:tcW w:w="4128" w:type="pct"/>
            <w:vAlign w:val="center"/>
          </w:tcPr>
          <w:p w14:paraId="7AD38097" w14:textId="77777777" w:rsidR="005A0E51" w:rsidRPr="00EB4030" w:rsidRDefault="005A0E51" w:rsidP="003B5B2D">
            <w:pPr>
              <w:jc w:val="center"/>
              <w:rPr>
                <w:rFonts w:ascii="Cambria Math" w:hAnsi="Cambria Math" w:hint="eastAsia"/>
              </w:rPr>
            </w:pPr>
            <w:r w:rsidRPr="00EB4030">
              <w:rPr>
                <w:rFonts w:ascii="Cambria Math" w:hAnsi="Cambria Math"/>
              </w:rPr>
              <w:t>Секционные заседания:</w:t>
            </w:r>
          </w:p>
          <w:p w14:paraId="1EF907E2" w14:textId="77777777" w:rsidR="005A0E51" w:rsidRPr="00EB4030" w:rsidRDefault="005A0E51" w:rsidP="003B5B2D">
            <w:pPr>
              <w:pStyle w:val="a8"/>
              <w:tabs>
                <w:tab w:val="left" w:pos="32"/>
              </w:tabs>
              <w:autoSpaceDE w:val="0"/>
              <w:autoSpaceDN w:val="0"/>
              <w:adjustRightInd w:val="0"/>
              <w:spacing w:after="0" w:line="240" w:lineRule="auto"/>
              <w:ind w:left="0"/>
              <w:contextualSpacing w:val="0"/>
              <w:jc w:val="center"/>
              <w:rPr>
                <w:rFonts w:ascii="Cambria Math" w:hAnsi="Cambria Math"/>
                <w:b/>
                <w:sz w:val="24"/>
                <w:szCs w:val="24"/>
                <w:lang w:val="ru-RU"/>
              </w:rPr>
            </w:pPr>
            <w:r w:rsidRPr="00EB4030">
              <w:rPr>
                <w:rFonts w:ascii="Cambria Math" w:hAnsi="Cambria Math"/>
                <w:b/>
                <w:sz w:val="24"/>
                <w:szCs w:val="24"/>
                <w:lang w:val="ru-RU"/>
              </w:rPr>
              <w:t>Теоретические проблемы развития перспективных информационных технологий</w:t>
            </w:r>
          </w:p>
          <w:p w14:paraId="7F7E856C" w14:textId="6F3D522C" w:rsidR="002F0E3C" w:rsidRPr="00EB4030" w:rsidRDefault="003B5B2D" w:rsidP="003B5B2D">
            <w:pPr>
              <w:jc w:val="center"/>
              <w:textAlignment w:val="baseline"/>
              <w:rPr>
                <w:rFonts w:ascii="Cambria Math" w:hAnsi="Cambria Math" w:hint="eastAsia"/>
                <w:b/>
              </w:rPr>
            </w:pPr>
            <w:proofErr w:type="spellStart"/>
            <w:proofErr w:type="gramStart"/>
            <w:r w:rsidRPr="00EB4030">
              <w:rPr>
                <w:rFonts w:ascii="Cambria Math" w:hAnsi="Cambria Math"/>
                <w:b/>
              </w:rPr>
              <w:t>А</w:t>
            </w:r>
            <w:r w:rsidR="002F0E3C" w:rsidRPr="00EB4030">
              <w:rPr>
                <w:rFonts w:ascii="Cambria Math" w:hAnsi="Cambria Math"/>
                <w:b/>
              </w:rPr>
              <w:t>уд</w:t>
            </w:r>
            <w:proofErr w:type="spellEnd"/>
            <w:proofErr w:type="gramEnd"/>
            <w:r w:rsidR="002F0E3C" w:rsidRPr="00EB4030">
              <w:rPr>
                <w:rFonts w:ascii="Cambria Math" w:hAnsi="Cambria Math"/>
                <w:b/>
              </w:rPr>
              <w:t xml:space="preserve"> 254</w:t>
            </w:r>
          </w:p>
          <w:p w14:paraId="59D5CF4A" w14:textId="77777777" w:rsidR="003B5B2D" w:rsidRPr="00EB4030" w:rsidRDefault="002F0E3C" w:rsidP="003B5B2D">
            <w:pPr>
              <w:jc w:val="center"/>
              <w:textAlignment w:val="baseline"/>
              <w:rPr>
                <w:rFonts w:ascii="Cambria Math" w:hAnsi="Cambria Math" w:hint="eastAsia"/>
                <w:b/>
              </w:rPr>
            </w:pPr>
            <w:r w:rsidRPr="00EB4030">
              <w:rPr>
                <w:rFonts w:ascii="Cambria Math" w:hAnsi="Cambria Math"/>
                <w:b/>
              </w:rPr>
              <w:t xml:space="preserve">IT-среда </w:t>
            </w:r>
          </w:p>
          <w:p w14:paraId="79309905" w14:textId="7A7E40F1" w:rsidR="002F0E3C" w:rsidRPr="00EB4030" w:rsidRDefault="003B5B2D" w:rsidP="003B5B2D">
            <w:pPr>
              <w:jc w:val="center"/>
              <w:textAlignment w:val="baseline"/>
              <w:rPr>
                <w:rFonts w:ascii="Cambria Math" w:hAnsi="Cambria Math" w:hint="eastAsia"/>
                <w:b/>
              </w:rPr>
            </w:pPr>
            <w:proofErr w:type="spellStart"/>
            <w:proofErr w:type="gramStart"/>
            <w:r w:rsidRPr="00EB4030">
              <w:rPr>
                <w:rFonts w:ascii="Cambria Math" w:hAnsi="Cambria Math"/>
                <w:b/>
              </w:rPr>
              <w:t>А</w:t>
            </w:r>
            <w:r w:rsidR="002F0E3C" w:rsidRPr="00EB4030">
              <w:rPr>
                <w:rFonts w:ascii="Cambria Math" w:hAnsi="Cambria Math"/>
                <w:b/>
              </w:rPr>
              <w:t>уд</w:t>
            </w:r>
            <w:proofErr w:type="spellEnd"/>
            <w:proofErr w:type="gramEnd"/>
            <w:r w:rsidR="002F0E3C" w:rsidRPr="00EB4030">
              <w:rPr>
                <w:rFonts w:ascii="Cambria Math" w:hAnsi="Cambria Math"/>
                <w:b/>
              </w:rPr>
              <w:t xml:space="preserve"> 12</w:t>
            </w:r>
          </w:p>
          <w:p w14:paraId="72E6D0C9" w14:textId="77777777" w:rsidR="003B5B2D" w:rsidRPr="00EB4030" w:rsidRDefault="003B5B2D" w:rsidP="003B5B2D">
            <w:pPr>
              <w:jc w:val="center"/>
              <w:rPr>
                <w:rFonts w:ascii="Cambria Math" w:hAnsi="Cambria Math" w:hint="eastAsia"/>
              </w:rPr>
            </w:pPr>
          </w:p>
          <w:p w14:paraId="341302B5" w14:textId="2528F369" w:rsidR="005A0E51" w:rsidRPr="00EB4030" w:rsidRDefault="005A0E51" w:rsidP="002C1924">
            <w:pPr>
              <w:spacing w:before="120" w:after="120"/>
              <w:jc w:val="center"/>
              <w:rPr>
                <w:b/>
              </w:rPr>
            </w:pPr>
          </w:p>
        </w:tc>
      </w:tr>
    </w:tbl>
    <w:p w14:paraId="666E5645" w14:textId="5071C5B4" w:rsidR="00B12621" w:rsidRPr="00EB4030" w:rsidRDefault="00B12621"/>
    <w:p w14:paraId="37BA723E" w14:textId="77777777" w:rsidR="00B12621" w:rsidRPr="00EB4030" w:rsidRDefault="00B12621">
      <w:r w:rsidRPr="00EB4030">
        <w:br w:type="page"/>
      </w:r>
    </w:p>
    <w:p w14:paraId="547EDEAB" w14:textId="7DCD4106" w:rsidR="00B12621" w:rsidRPr="00EB4030" w:rsidRDefault="00B12621" w:rsidP="00B12621">
      <w:pPr>
        <w:jc w:val="center"/>
        <w:rPr>
          <w:rFonts w:cs="Times New Roman"/>
          <w:b/>
          <w:sz w:val="28"/>
          <w:szCs w:val="28"/>
        </w:rPr>
      </w:pPr>
      <w:r w:rsidRPr="00EB4030">
        <w:rPr>
          <w:rFonts w:cs="Times New Roman"/>
          <w:b/>
          <w:sz w:val="28"/>
          <w:szCs w:val="28"/>
        </w:rPr>
        <w:lastRenderedPageBreak/>
        <w:t xml:space="preserve">Пятница </w:t>
      </w:r>
      <w:r w:rsidR="00A66820" w:rsidRPr="00EB4030">
        <w:rPr>
          <w:rFonts w:cs="Times New Roman"/>
          <w:b/>
          <w:sz w:val="28"/>
          <w:szCs w:val="28"/>
        </w:rPr>
        <w:t>16</w:t>
      </w:r>
      <w:r w:rsidRPr="00EB4030">
        <w:rPr>
          <w:rFonts w:cs="Times New Roman"/>
          <w:b/>
          <w:sz w:val="28"/>
          <w:szCs w:val="28"/>
        </w:rPr>
        <w:t>.09.201</w:t>
      </w:r>
      <w:r w:rsidR="00A66820" w:rsidRPr="00EB4030">
        <w:rPr>
          <w:rFonts w:cs="Times New Roman"/>
          <w:b/>
          <w:sz w:val="28"/>
          <w:szCs w:val="28"/>
        </w:rPr>
        <w:t>6</w:t>
      </w:r>
    </w:p>
    <w:p w14:paraId="31F0884F" w14:textId="77777777" w:rsidR="003100A2" w:rsidRPr="00EB4030" w:rsidRDefault="003100A2"/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68"/>
        <w:gridCol w:w="7897"/>
      </w:tblGrid>
      <w:tr w:rsidR="005A0E51" w:rsidRPr="00EB4030" w14:paraId="7A3B6431" w14:textId="77777777" w:rsidTr="005A0E51">
        <w:trPr>
          <w:jc w:val="center"/>
        </w:trPr>
        <w:tc>
          <w:tcPr>
            <w:tcW w:w="872" w:type="pct"/>
            <w:vAlign w:val="center"/>
          </w:tcPr>
          <w:p w14:paraId="73AA001C" w14:textId="77777777" w:rsidR="005A0E51" w:rsidRPr="00EB4030" w:rsidRDefault="005A0E51" w:rsidP="003100A2">
            <w:pPr>
              <w:spacing w:before="120" w:after="120"/>
              <w:jc w:val="center"/>
            </w:pPr>
          </w:p>
        </w:tc>
        <w:tc>
          <w:tcPr>
            <w:tcW w:w="4128" w:type="pct"/>
            <w:vAlign w:val="center"/>
          </w:tcPr>
          <w:p w14:paraId="4DCADADE" w14:textId="147C398F" w:rsidR="005A0E51" w:rsidRPr="00EB4030" w:rsidRDefault="000912D1" w:rsidP="000912D1">
            <w:pPr>
              <w:spacing w:before="120" w:after="120"/>
              <w:jc w:val="center"/>
              <w:rPr>
                <w:b/>
              </w:rPr>
            </w:pPr>
            <w:r w:rsidRPr="00EB4030">
              <w:rPr>
                <w:b/>
              </w:rPr>
              <w:t xml:space="preserve">Большой конференц-зал Южно-Европейского межвузовского научно-образовательного центра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 (</w:t>
            </w:r>
            <w:proofErr w:type="spellStart"/>
            <w:r w:rsidRPr="00EB4030">
              <w:rPr>
                <w:b/>
              </w:rPr>
              <w:t>ЮЕМНОЦентр</w:t>
            </w:r>
            <w:proofErr w:type="spellEnd"/>
            <w:r w:rsidRPr="00EB4030">
              <w:rPr>
                <w:b/>
              </w:rPr>
              <w:t xml:space="preserve">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«Синергия»)</w:t>
            </w:r>
          </w:p>
        </w:tc>
      </w:tr>
      <w:tr w:rsidR="005A0E51" w:rsidRPr="00EB4030" w14:paraId="63E3CC06" w14:textId="77777777" w:rsidTr="005A0E51">
        <w:trPr>
          <w:jc w:val="center"/>
        </w:trPr>
        <w:tc>
          <w:tcPr>
            <w:tcW w:w="872" w:type="pct"/>
            <w:vAlign w:val="center"/>
          </w:tcPr>
          <w:p w14:paraId="51DDEF73" w14:textId="1932666B" w:rsidR="005A0E51" w:rsidRPr="00EB4030" w:rsidRDefault="005A0E51" w:rsidP="002F0E3C">
            <w:pPr>
              <w:spacing w:before="120" w:after="120"/>
              <w:jc w:val="center"/>
            </w:pPr>
            <w:r w:rsidRPr="00EB4030">
              <w:t>09:00 – 1</w:t>
            </w:r>
            <w:r w:rsidR="002F0E3C" w:rsidRPr="00EB4030">
              <w:t>4</w:t>
            </w:r>
            <w:r w:rsidRPr="00EB4030">
              <w:t>:00</w:t>
            </w:r>
          </w:p>
        </w:tc>
        <w:tc>
          <w:tcPr>
            <w:tcW w:w="4128" w:type="pct"/>
            <w:vAlign w:val="center"/>
          </w:tcPr>
          <w:p w14:paraId="4EEC5E88" w14:textId="77777777" w:rsidR="005A0E51" w:rsidRPr="00EB4030" w:rsidRDefault="005A0E51" w:rsidP="00ED0BBC">
            <w:pPr>
              <w:spacing w:before="120" w:after="120"/>
              <w:jc w:val="center"/>
              <w:rPr>
                <w:rFonts w:ascii="Cambria Math" w:hAnsi="Cambria Math" w:hint="eastAsia"/>
              </w:rPr>
            </w:pPr>
            <w:r w:rsidRPr="00EB4030">
              <w:rPr>
                <w:rFonts w:ascii="Cambria Math" w:hAnsi="Cambria Math"/>
              </w:rPr>
              <w:t xml:space="preserve">Лекции приглашенных лекторов </w:t>
            </w:r>
          </w:p>
          <w:p w14:paraId="60CAEC9A" w14:textId="5CF37626" w:rsidR="005A0E51" w:rsidRPr="00EB4030" w:rsidRDefault="005A0E51" w:rsidP="00D166B8">
            <w:pPr>
              <w:spacing w:before="120" w:after="120"/>
              <w:jc w:val="center"/>
              <w:rPr>
                <w:rFonts w:ascii="Cambria Math" w:eastAsia="Times New Roman" w:hAnsi="Cambria Math" w:cs="Times New Roman"/>
                <w:b/>
              </w:rPr>
            </w:pPr>
            <w:r w:rsidRPr="00EB4030">
              <w:rPr>
                <w:rFonts w:ascii="Cambria Math" w:hAnsi="Cambria Math"/>
              </w:rPr>
              <w:t>(пленарные выступления)</w:t>
            </w:r>
          </w:p>
        </w:tc>
      </w:tr>
      <w:tr w:rsidR="005A0E51" w:rsidRPr="00EB4030" w14:paraId="7A3E8FE3" w14:textId="77777777" w:rsidTr="005A0E51">
        <w:trPr>
          <w:jc w:val="center"/>
        </w:trPr>
        <w:tc>
          <w:tcPr>
            <w:tcW w:w="872" w:type="pct"/>
            <w:vAlign w:val="center"/>
          </w:tcPr>
          <w:p w14:paraId="6BB25152" w14:textId="79347335" w:rsidR="005A0E51" w:rsidRPr="00EB4030" w:rsidRDefault="005A0E51" w:rsidP="002F0E3C">
            <w:pPr>
              <w:spacing w:before="120" w:after="120"/>
              <w:jc w:val="center"/>
            </w:pPr>
            <w:r w:rsidRPr="00EB4030">
              <w:t>1</w:t>
            </w:r>
            <w:r w:rsidR="002F0E3C" w:rsidRPr="00EB4030">
              <w:t>1</w:t>
            </w:r>
            <w:r w:rsidRPr="00EB4030">
              <w:t>:00 – 1</w:t>
            </w:r>
            <w:r w:rsidR="002F0E3C" w:rsidRPr="00EB4030">
              <w:t>2</w:t>
            </w:r>
            <w:r w:rsidRPr="00EB4030">
              <w:t>:</w:t>
            </w:r>
            <w:r w:rsidR="002F0E3C" w:rsidRPr="00EB4030">
              <w:t>0</w:t>
            </w:r>
            <w:r w:rsidRPr="00EB4030">
              <w:t>0</w:t>
            </w:r>
          </w:p>
        </w:tc>
        <w:tc>
          <w:tcPr>
            <w:tcW w:w="4128" w:type="pct"/>
            <w:vAlign w:val="center"/>
          </w:tcPr>
          <w:p w14:paraId="28CEA399" w14:textId="77777777" w:rsidR="005A0E51" w:rsidRPr="00EB4030" w:rsidRDefault="005A0E51" w:rsidP="000912D1">
            <w:pPr>
              <w:jc w:val="center"/>
              <w:rPr>
                <w:rFonts w:cs="Times New Roman"/>
              </w:rPr>
            </w:pPr>
            <w:r w:rsidRPr="00EB4030">
              <w:rPr>
                <w:rFonts w:cs="Times New Roman"/>
              </w:rPr>
              <w:t>Секционные заседания:</w:t>
            </w:r>
          </w:p>
          <w:p w14:paraId="3A5969FC" w14:textId="77777777" w:rsidR="00824A5D" w:rsidRPr="00EB4030" w:rsidRDefault="00824A5D" w:rsidP="000912D1">
            <w:pPr>
              <w:tabs>
                <w:tab w:val="left" w:pos="786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proofErr w:type="gramStart"/>
            <w:r w:rsidRPr="00EB4030">
              <w:rPr>
                <w:rFonts w:cs="Times New Roman"/>
                <w:b/>
              </w:rPr>
              <w:t>ИТ</w:t>
            </w:r>
            <w:proofErr w:type="gramEnd"/>
            <w:r w:rsidRPr="00EB4030">
              <w:rPr>
                <w:rFonts w:cs="Times New Roman"/>
                <w:b/>
              </w:rPr>
              <w:t xml:space="preserve"> в </w:t>
            </w:r>
            <w:proofErr w:type="spellStart"/>
            <w:r w:rsidRPr="00EB4030">
              <w:rPr>
                <w:rFonts w:cs="Times New Roman"/>
                <w:b/>
              </w:rPr>
              <w:t>морехозяйственной</w:t>
            </w:r>
            <w:proofErr w:type="spellEnd"/>
            <w:r w:rsidRPr="00EB4030">
              <w:rPr>
                <w:rFonts w:cs="Times New Roman"/>
                <w:b/>
              </w:rPr>
              <w:t xml:space="preserve"> деятельности</w:t>
            </w:r>
          </w:p>
          <w:p w14:paraId="2A87D600" w14:textId="77777777" w:rsidR="00824A5D" w:rsidRPr="00EB4030" w:rsidRDefault="00824A5D" w:rsidP="000912D1">
            <w:pPr>
              <w:tabs>
                <w:tab w:val="left" w:pos="786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</w:p>
          <w:p w14:paraId="1343C922" w14:textId="77777777" w:rsidR="00824A5D" w:rsidRPr="00EB4030" w:rsidRDefault="00824A5D" w:rsidP="000912D1">
            <w:pPr>
              <w:tabs>
                <w:tab w:val="left" w:pos="786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r w:rsidRPr="00EB4030">
              <w:rPr>
                <w:rFonts w:cs="Times New Roman"/>
                <w:b/>
              </w:rPr>
              <w:t>ГИС</w:t>
            </w:r>
          </w:p>
          <w:p w14:paraId="57A5446B" w14:textId="7CB8EA34" w:rsidR="005A0E51" w:rsidRPr="00EB4030" w:rsidRDefault="000912D1" w:rsidP="000912D1">
            <w:pPr>
              <w:jc w:val="center"/>
              <w:rPr>
                <w:b/>
              </w:rPr>
            </w:pPr>
            <w:r w:rsidRPr="00EB4030">
              <w:rPr>
                <w:b/>
              </w:rPr>
              <w:t>Мал</w:t>
            </w:r>
            <w:bookmarkStart w:id="0" w:name="_GoBack"/>
            <w:bookmarkEnd w:id="0"/>
            <w:r w:rsidRPr="00EB4030">
              <w:rPr>
                <w:b/>
              </w:rPr>
              <w:t xml:space="preserve">ый конференц-зал Южно-Европейского межвузовского научно-образовательного центра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 (</w:t>
            </w:r>
            <w:proofErr w:type="spellStart"/>
            <w:r w:rsidRPr="00EB4030">
              <w:rPr>
                <w:b/>
              </w:rPr>
              <w:t>ЮЕМНОЦентр</w:t>
            </w:r>
            <w:proofErr w:type="spellEnd"/>
            <w:r w:rsidRPr="00EB4030">
              <w:rPr>
                <w:b/>
              </w:rPr>
              <w:t xml:space="preserve">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«Синергия»)</w:t>
            </w:r>
          </w:p>
        </w:tc>
      </w:tr>
      <w:tr w:rsidR="005A0E51" w:rsidRPr="00EB4030" w14:paraId="5FE90D4E" w14:textId="77777777" w:rsidTr="005A0E51">
        <w:trPr>
          <w:jc w:val="center"/>
        </w:trPr>
        <w:tc>
          <w:tcPr>
            <w:tcW w:w="872" w:type="pct"/>
            <w:vAlign w:val="center"/>
          </w:tcPr>
          <w:p w14:paraId="6CA1AB36" w14:textId="64803217" w:rsidR="005A0E51" w:rsidRPr="00EB4030" w:rsidRDefault="005A0E51" w:rsidP="00824A5D">
            <w:pPr>
              <w:spacing w:before="120" w:after="120"/>
              <w:jc w:val="center"/>
            </w:pPr>
            <w:r w:rsidRPr="00EB4030">
              <w:t>12:00 – 1</w:t>
            </w:r>
            <w:r w:rsidR="00824A5D" w:rsidRPr="00EB4030">
              <w:t>4</w:t>
            </w:r>
            <w:r w:rsidRPr="00EB4030">
              <w:t>:</w:t>
            </w:r>
            <w:r w:rsidR="00824A5D" w:rsidRPr="00EB4030">
              <w:t>0</w:t>
            </w:r>
            <w:r w:rsidRPr="00EB4030">
              <w:t>0</w:t>
            </w:r>
          </w:p>
        </w:tc>
        <w:tc>
          <w:tcPr>
            <w:tcW w:w="4128" w:type="pct"/>
            <w:vAlign w:val="center"/>
          </w:tcPr>
          <w:p w14:paraId="2CDC3FAF" w14:textId="77777777" w:rsidR="002F0E3C" w:rsidRPr="00EB4030" w:rsidRDefault="002F0E3C" w:rsidP="000912D1">
            <w:pPr>
              <w:jc w:val="center"/>
            </w:pPr>
            <w:r w:rsidRPr="00EB4030">
              <w:t>Круглый стол</w:t>
            </w:r>
          </w:p>
          <w:p w14:paraId="6E73E606" w14:textId="77777777" w:rsidR="00824A5D" w:rsidRPr="00EB4030" w:rsidRDefault="00824A5D" w:rsidP="000912D1">
            <w:pPr>
              <w:tabs>
                <w:tab w:val="left" w:pos="786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</w:rPr>
            </w:pPr>
            <w:proofErr w:type="gramStart"/>
            <w:r w:rsidRPr="00EB4030">
              <w:rPr>
                <w:rFonts w:cs="Times New Roman"/>
                <w:b/>
              </w:rPr>
              <w:t>ИТ</w:t>
            </w:r>
            <w:proofErr w:type="gramEnd"/>
            <w:r w:rsidRPr="00EB4030">
              <w:rPr>
                <w:rFonts w:cs="Times New Roman"/>
                <w:b/>
              </w:rPr>
              <w:t xml:space="preserve"> в </w:t>
            </w:r>
            <w:proofErr w:type="spellStart"/>
            <w:r w:rsidRPr="00EB4030">
              <w:rPr>
                <w:rFonts w:cs="Times New Roman"/>
                <w:b/>
              </w:rPr>
              <w:t>морехозяйственной</w:t>
            </w:r>
            <w:proofErr w:type="spellEnd"/>
            <w:r w:rsidRPr="00EB4030">
              <w:rPr>
                <w:rFonts w:cs="Times New Roman"/>
                <w:b/>
              </w:rPr>
              <w:t xml:space="preserve"> деятельности</w:t>
            </w:r>
          </w:p>
          <w:p w14:paraId="18FE78C7" w14:textId="3BE99383" w:rsidR="002F0E3C" w:rsidRPr="00EB4030" w:rsidRDefault="00824A5D" w:rsidP="000912D1">
            <w:pPr>
              <w:tabs>
                <w:tab w:val="num" w:pos="720"/>
              </w:tabs>
              <w:jc w:val="center"/>
              <w:rPr>
                <w:b/>
                <w:color w:val="00B050"/>
                <w:shd w:val="clear" w:color="auto" w:fill="FFFFFF"/>
              </w:rPr>
            </w:pPr>
            <w:r w:rsidRPr="00EB4030">
              <w:rPr>
                <w:b/>
                <w:color w:val="00B050"/>
                <w:shd w:val="clear" w:color="auto" w:fill="FFFFFF"/>
              </w:rPr>
              <w:t xml:space="preserve">Сотрудничество СПИИРАН и </w:t>
            </w:r>
            <w:proofErr w:type="spellStart"/>
            <w:r w:rsidRPr="00EB4030">
              <w:rPr>
                <w:b/>
                <w:color w:val="00B050"/>
                <w:shd w:val="clear" w:color="auto" w:fill="FFFFFF"/>
              </w:rPr>
              <w:t>СеВГУ</w:t>
            </w:r>
            <w:proofErr w:type="spellEnd"/>
            <w:r w:rsidRPr="00EB4030">
              <w:rPr>
                <w:b/>
                <w:color w:val="00B050"/>
                <w:shd w:val="clear" w:color="auto" w:fill="FFFFFF"/>
              </w:rPr>
              <w:t xml:space="preserve"> </w:t>
            </w:r>
          </w:p>
          <w:p w14:paraId="38D9F8D0" w14:textId="77777777" w:rsidR="005A0E51" w:rsidRDefault="000912D1" w:rsidP="000912D1">
            <w:pPr>
              <w:jc w:val="center"/>
              <w:rPr>
                <w:b/>
              </w:rPr>
            </w:pPr>
            <w:r w:rsidRPr="00EB4030">
              <w:rPr>
                <w:b/>
              </w:rPr>
              <w:t xml:space="preserve">Малый конференц-зал Южно-Европейского межвузовского научно-образовательного центра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 (</w:t>
            </w:r>
            <w:proofErr w:type="spellStart"/>
            <w:r w:rsidRPr="00EB4030">
              <w:rPr>
                <w:b/>
              </w:rPr>
              <w:t>ЮЕМНОЦентр</w:t>
            </w:r>
            <w:proofErr w:type="spellEnd"/>
            <w:r w:rsidRPr="00EB4030">
              <w:rPr>
                <w:b/>
              </w:rPr>
              <w:t xml:space="preserve">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«Синергия»)</w:t>
            </w:r>
          </w:p>
          <w:p w14:paraId="1D2B02BB" w14:textId="77777777" w:rsidR="00BF6A7F" w:rsidRDefault="00BF6A7F" w:rsidP="000912D1">
            <w:pPr>
              <w:jc w:val="center"/>
              <w:rPr>
                <w:b/>
              </w:rPr>
            </w:pPr>
          </w:p>
          <w:p w14:paraId="10C2BE6E" w14:textId="77777777" w:rsidR="00BF6A7F" w:rsidRDefault="00BF6A7F" w:rsidP="000912D1">
            <w:pPr>
              <w:jc w:val="center"/>
            </w:pPr>
            <w:r w:rsidRPr="00BF6A7F">
              <w:t xml:space="preserve">Секция </w:t>
            </w:r>
          </w:p>
          <w:p w14:paraId="1A10416E" w14:textId="77777777" w:rsidR="00BF6A7F" w:rsidRPr="00BF6A7F" w:rsidRDefault="00BF6A7F" w:rsidP="00BF6A7F">
            <w:pPr>
              <w:spacing w:before="120" w:after="120"/>
              <w:jc w:val="center"/>
              <w:rPr>
                <w:b/>
              </w:rPr>
            </w:pPr>
            <w:r w:rsidRPr="00BF6A7F">
              <w:rPr>
                <w:b/>
              </w:rPr>
              <w:t>Подготовка ИТ-кадров</w:t>
            </w:r>
          </w:p>
          <w:p w14:paraId="4C687F50" w14:textId="28271302" w:rsidR="00BF6A7F" w:rsidRPr="00BF6A7F" w:rsidRDefault="00BF6A7F" w:rsidP="00955461">
            <w:pPr>
              <w:jc w:val="center"/>
            </w:pPr>
            <w:r w:rsidRPr="00BF6A7F">
              <w:rPr>
                <w:b/>
              </w:rPr>
              <w:t xml:space="preserve">ул. Университетская 29 </w:t>
            </w:r>
            <w:proofErr w:type="gramStart"/>
            <w:r w:rsidRPr="00BF6A7F">
              <w:rPr>
                <w:b/>
              </w:rPr>
              <w:t xml:space="preserve">( </w:t>
            </w:r>
            <w:proofErr w:type="gramEnd"/>
            <w:r w:rsidRPr="00BF6A7F">
              <w:rPr>
                <w:b/>
              </w:rPr>
              <w:t xml:space="preserve">аудитория </w:t>
            </w:r>
            <w:r w:rsidR="00955461" w:rsidRPr="00BF6A7F">
              <w:rPr>
                <w:b/>
              </w:rPr>
              <w:t>404</w:t>
            </w:r>
            <w:r w:rsidR="00955461">
              <w:rPr>
                <w:b/>
              </w:rPr>
              <w:t xml:space="preserve"> </w:t>
            </w:r>
            <w:r w:rsidRPr="00BF6A7F">
              <w:rPr>
                <w:b/>
              </w:rPr>
              <w:t xml:space="preserve">библиотеки </w:t>
            </w:r>
            <w:proofErr w:type="spellStart"/>
            <w:r w:rsidRPr="00BF6A7F">
              <w:rPr>
                <w:b/>
              </w:rPr>
              <w:t>СевГУ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A611A" w:rsidRPr="00EB4030" w14:paraId="372E29DC" w14:textId="77777777" w:rsidTr="007C4151">
        <w:trPr>
          <w:jc w:val="center"/>
        </w:trPr>
        <w:tc>
          <w:tcPr>
            <w:tcW w:w="872" w:type="pct"/>
            <w:vAlign w:val="center"/>
          </w:tcPr>
          <w:p w14:paraId="0AB06319" w14:textId="421C01D1" w:rsidR="00F62851" w:rsidRPr="00EB4030" w:rsidRDefault="00F62851" w:rsidP="00824A5D">
            <w:pPr>
              <w:spacing w:before="120" w:after="120"/>
              <w:jc w:val="center"/>
            </w:pPr>
            <w:r w:rsidRPr="00EB4030">
              <w:t>1</w:t>
            </w:r>
            <w:r w:rsidR="00824A5D" w:rsidRPr="00EB4030">
              <w:t>4</w:t>
            </w:r>
            <w:r w:rsidRPr="00EB4030">
              <w:t>:00 – 1</w:t>
            </w:r>
            <w:r w:rsidR="00824A5D" w:rsidRPr="00EB4030">
              <w:t>5</w:t>
            </w:r>
            <w:r w:rsidRPr="00EB4030">
              <w:t>:00</w:t>
            </w:r>
          </w:p>
        </w:tc>
        <w:tc>
          <w:tcPr>
            <w:tcW w:w="4128" w:type="pct"/>
            <w:vAlign w:val="center"/>
          </w:tcPr>
          <w:p w14:paraId="5C90B9A0" w14:textId="68B5C46A" w:rsidR="00F62851" w:rsidRPr="00EB4030" w:rsidRDefault="00F62851" w:rsidP="000912D1">
            <w:pPr>
              <w:jc w:val="center"/>
            </w:pPr>
            <w:r w:rsidRPr="00EB4030">
              <w:t>Обед</w:t>
            </w:r>
          </w:p>
        </w:tc>
      </w:tr>
      <w:tr w:rsidR="000A611A" w:rsidRPr="00EB4030" w14:paraId="08E36441" w14:textId="77777777" w:rsidTr="007C4151">
        <w:trPr>
          <w:jc w:val="center"/>
        </w:trPr>
        <w:tc>
          <w:tcPr>
            <w:tcW w:w="872" w:type="pct"/>
            <w:vAlign w:val="center"/>
          </w:tcPr>
          <w:p w14:paraId="40E26ED2" w14:textId="317D5D07" w:rsidR="00F62851" w:rsidRPr="00EB4030" w:rsidRDefault="00824A5D" w:rsidP="00824A5D">
            <w:pPr>
              <w:spacing w:before="120" w:after="120"/>
              <w:jc w:val="center"/>
            </w:pPr>
            <w:r w:rsidRPr="00EB4030">
              <w:t>15:00 – 16:00</w:t>
            </w:r>
          </w:p>
        </w:tc>
        <w:tc>
          <w:tcPr>
            <w:tcW w:w="4128" w:type="pct"/>
            <w:vAlign w:val="center"/>
          </w:tcPr>
          <w:p w14:paraId="3857BF56" w14:textId="19542A46" w:rsidR="00824A5D" w:rsidRPr="00EB4030" w:rsidRDefault="00824A5D" w:rsidP="003100A2">
            <w:pPr>
              <w:spacing w:before="120" w:after="120"/>
              <w:jc w:val="center"/>
              <w:rPr>
                <w:b/>
              </w:rPr>
            </w:pPr>
            <w:r w:rsidRPr="00EB4030">
              <w:rPr>
                <w:b/>
              </w:rPr>
              <w:t>Финальная дискуссия</w:t>
            </w:r>
          </w:p>
          <w:p w14:paraId="45644047" w14:textId="77777777" w:rsidR="00F62851" w:rsidRPr="00EB4030" w:rsidRDefault="00824A5D" w:rsidP="003100A2">
            <w:pPr>
              <w:spacing w:before="120" w:after="120"/>
              <w:jc w:val="center"/>
            </w:pPr>
            <w:r w:rsidRPr="00EB4030">
              <w:t>Подготовка ИТ-кадров</w:t>
            </w:r>
          </w:p>
          <w:p w14:paraId="3C0E3A67" w14:textId="3202AAC0" w:rsidR="000912D1" w:rsidRPr="00EB4030" w:rsidRDefault="000912D1" w:rsidP="003100A2">
            <w:pPr>
              <w:spacing w:before="120" w:after="120"/>
              <w:jc w:val="center"/>
            </w:pPr>
            <w:r w:rsidRPr="00EB4030">
              <w:rPr>
                <w:b/>
              </w:rPr>
              <w:t xml:space="preserve">Большой конференц-зал Южно-Европейского межвузовского научно-образовательного центра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 (</w:t>
            </w:r>
            <w:proofErr w:type="spellStart"/>
            <w:r w:rsidRPr="00EB4030">
              <w:rPr>
                <w:b/>
              </w:rPr>
              <w:t>ЮЕМНОЦентр</w:t>
            </w:r>
            <w:proofErr w:type="spellEnd"/>
            <w:r w:rsidRPr="00EB4030">
              <w:rPr>
                <w:b/>
              </w:rPr>
              <w:t xml:space="preserve"> </w:t>
            </w:r>
            <w:proofErr w:type="spellStart"/>
            <w:r w:rsidRPr="00EB4030">
              <w:rPr>
                <w:b/>
              </w:rPr>
              <w:t>СевГУ-Фесто</w:t>
            </w:r>
            <w:proofErr w:type="spellEnd"/>
            <w:r w:rsidRPr="00EB4030">
              <w:rPr>
                <w:b/>
              </w:rPr>
              <w:t xml:space="preserve"> «Синергия»)</w:t>
            </w:r>
          </w:p>
        </w:tc>
      </w:tr>
      <w:tr w:rsidR="002F0E3C" w:rsidRPr="00EB4030" w14:paraId="53FAF74D" w14:textId="77777777" w:rsidTr="007C4151">
        <w:trPr>
          <w:jc w:val="center"/>
        </w:trPr>
        <w:tc>
          <w:tcPr>
            <w:tcW w:w="872" w:type="pct"/>
            <w:vAlign w:val="center"/>
          </w:tcPr>
          <w:p w14:paraId="722C78C7" w14:textId="7AABBE22" w:rsidR="002F0E3C" w:rsidRPr="00EB4030" w:rsidRDefault="002F0E3C" w:rsidP="00824A5D">
            <w:pPr>
              <w:spacing w:before="120" w:after="120"/>
              <w:jc w:val="center"/>
            </w:pPr>
            <w:r w:rsidRPr="00EB4030">
              <w:t>1</w:t>
            </w:r>
            <w:r w:rsidR="00824A5D" w:rsidRPr="00EB4030">
              <w:t>6</w:t>
            </w:r>
            <w:r w:rsidRPr="00EB4030">
              <w:t>:00 – 1</w:t>
            </w:r>
            <w:r w:rsidR="00824A5D" w:rsidRPr="00EB4030">
              <w:t>6</w:t>
            </w:r>
            <w:r w:rsidRPr="00EB4030">
              <w:t>:</w:t>
            </w:r>
            <w:r w:rsidR="00824A5D" w:rsidRPr="00EB4030">
              <w:t>3</w:t>
            </w:r>
            <w:r w:rsidRPr="00EB4030">
              <w:t>0</w:t>
            </w:r>
          </w:p>
        </w:tc>
        <w:tc>
          <w:tcPr>
            <w:tcW w:w="4128" w:type="pct"/>
            <w:vAlign w:val="center"/>
          </w:tcPr>
          <w:p w14:paraId="2F225A9D" w14:textId="2B2A0208" w:rsidR="002F0E3C" w:rsidRPr="00EB4030" w:rsidRDefault="002F0E3C" w:rsidP="003100A2">
            <w:pPr>
              <w:spacing w:before="120" w:after="120"/>
              <w:jc w:val="center"/>
            </w:pPr>
            <w:r w:rsidRPr="00EB4030">
              <w:t>Закрытие Конференции, подведение итогов</w:t>
            </w:r>
          </w:p>
        </w:tc>
      </w:tr>
    </w:tbl>
    <w:p w14:paraId="421C83EC" w14:textId="77777777" w:rsidR="003100A2" w:rsidRPr="00EB4030" w:rsidRDefault="003100A2"/>
    <w:p w14:paraId="2B08E14A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0EB7A1BD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35C47892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4D52599F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6B4507C5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5247F6B1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2DCFD452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19111679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3F97DAC7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3FB0CE53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7CE80B4F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6D06C8A3" w14:textId="77777777" w:rsidR="00986C04" w:rsidRPr="00EB4030" w:rsidRDefault="00986C04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4B68E0F7" w14:textId="0E15C24D" w:rsidR="00C86573" w:rsidRPr="00EB4030" w:rsidRDefault="00C86573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  <w:r w:rsidRPr="00EB4030">
        <w:rPr>
          <w:rFonts w:ascii="Times New Roman" w:hAnsi="Times New Roman"/>
          <w:b/>
          <w:color w:val="FF0000"/>
        </w:rPr>
        <w:lastRenderedPageBreak/>
        <w:t>1</w:t>
      </w:r>
      <w:r w:rsidR="00C94BD3" w:rsidRPr="00EB4030">
        <w:rPr>
          <w:rFonts w:ascii="Times New Roman" w:hAnsi="Times New Roman"/>
          <w:b/>
          <w:color w:val="FF0000"/>
        </w:rPr>
        <w:t>13</w:t>
      </w:r>
    </w:p>
    <w:p w14:paraId="118B4DAF" w14:textId="77777777" w:rsidR="00C86573" w:rsidRPr="00EB4030" w:rsidRDefault="00C86573" w:rsidP="00C86573">
      <w:pPr>
        <w:ind w:left="720"/>
        <w:textAlignment w:val="baseline"/>
        <w:rPr>
          <w:rFonts w:ascii="Times New Roman" w:hAnsi="Times New Roman"/>
          <w:b/>
          <w:color w:val="FF0000"/>
        </w:rPr>
      </w:pPr>
    </w:p>
    <w:p w14:paraId="30713509" w14:textId="31D963E0" w:rsidR="007F50AE" w:rsidRPr="00EB4030" w:rsidRDefault="007F50AE" w:rsidP="007F50AE">
      <w:pPr>
        <w:numPr>
          <w:ilvl w:val="0"/>
          <w:numId w:val="2"/>
        </w:numPr>
        <w:textAlignment w:val="baseline"/>
        <w:rPr>
          <w:rFonts w:ascii="Times New Roman" w:hAnsi="Times New Roman"/>
          <w:b/>
          <w:color w:val="FF0000"/>
        </w:rPr>
      </w:pPr>
      <w:r w:rsidRPr="00EB4030">
        <w:rPr>
          <w:rFonts w:ascii="Times New Roman" w:hAnsi="Times New Roman"/>
          <w:b/>
          <w:color w:val="FF0000"/>
        </w:rPr>
        <w:t>Подготовка ИТ-кадров</w:t>
      </w:r>
      <w:r w:rsidR="00C86573" w:rsidRPr="00EB4030">
        <w:rPr>
          <w:rFonts w:ascii="Times New Roman" w:hAnsi="Times New Roman"/>
          <w:b/>
          <w:color w:val="FF0000"/>
        </w:rPr>
        <w:t xml:space="preserve">  10</w:t>
      </w:r>
    </w:p>
    <w:p w14:paraId="020C7A7B" w14:textId="77777777" w:rsidR="007F50AE" w:rsidRPr="00EB4030" w:rsidRDefault="007F50AE" w:rsidP="007F50AE">
      <w:pPr>
        <w:ind w:left="720"/>
        <w:textAlignment w:val="baseline"/>
        <w:rPr>
          <w:rFonts w:ascii="Times New Roman" w:hAnsi="Times New Roman"/>
        </w:rPr>
      </w:pPr>
    </w:p>
    <w:p w14:paraId="33C37CDA" w14:textId="7B2D7FC2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>Подготовка и переподготовка ИТ-специалистов</w:t>
      </w:r>
      <w:r w:rsidR="00C86573" w:rsidRPr="00EB4030">
        <w:rPr>
          <w:rFonts w:ascii="Times New Roman" w:hAnsi="Times New Roman"/>
        </w:rPr>
        <w:t xml:space="preserve"> 3</w:t>
      </w:r>
    </w:p>
    <w:p w14:paraId="6D998B91" w14:textId="44CE1A72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>Образовательные и профессиональные стандарты в ИТ-сфере</w:t>
      </w:r>
      <w:r w:rsidR="00C86573" w:rsidRPr="00EB4030">
        <w:rPr>
          <w:rFonts w:ascii="Times New Roman" w:hAnsi="Times New Roman"/>
        </w:rPr>
        <w:t xml:space="preserve"> 3</w:t>
      </w:r>
    </w:p>
    <w:p w14:paraId="368C1863" w14:textId="77777777" w:rsidR="007F50AE" w:rsidRPr="00EB4030" w:rsidRDefault="007F50AE" w:rsidP="007F50AE">
      <w:pPr>
        <w:ind w:left="786"/>
        <w:rPr>
          <w:rFonts w:ascii="Times New Roman" w:hAnsi="Times New Roman"/>
        </w:rPr>
      </w:pPr>
    </w:p>
    <w:p w14:paraId="37905838" w14:textId="6F329697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 xml:space="preserve">ИТ-специалисты и кадровый потенциал промышленных предприятий </w:t>
      </w:r>
      <w:r w:rsidR="00D166B8" w:rsidRPr="00EB4030">
        <w:rPr>
          <w:rFonts w:ascii="Times New Roman" w:hAnsi="Times New Roman"/>
        </w:rPr>
        <w:t>4</w:t>
      </w:r>
    </w:p>
    <w:p w14:paraId="37953669" w14:textId="77777777" w:rsidR="007F50AE" w:rsidRPr="00EB4030" w:rsidRDefault="007F50AE" w:rsidP="007F50AE">
      <w:pPr>
        <w:ind w:left="720"/>
        <w:textAlignment w:val="baseline"/>
        <w:rPr>
          <w:rFonts w:ascii="Times New Roman" w:hAnsi="Times New Roman"/>
        </w:rPr>
      </w:pPr>
    </w:p>
    <w:p w14:paraId="72551A5B" w14:textId="7BD967C1" w:rsidR="007F50AE" w:rsidRPr="00EB4030" w:rsidRDefault="007F50AE" w:rsidP="007F50AE">
      <w:pPr>
        <w:numPr>
          <w:ilvl w:val="0"/>
          <w:numId w:val="2"/>
        </w:numPr>
        <w:textAlignment w:val="baseline"/>
        <w:rPr>
          <w:rFonts w:ascii="Times New Roman" w:hAnsi="Times New Roman"/>
          <w:b/>
          <w:color w:val="FF0000"/>
        </w:rPr>
      </w:pPr>
      <w:proofErr w:type="spellStart"/>
      <w:r w:rsidRPr="00EB4030">
        <w:rPr>
          <w:rFonts w:ascii="Times New Roman" w:hAnsi="Times New Roman"/>
          <w:b/>
          <w:color w:val="FF0000"/>
        </w:rPr>
        <w:t>Импортозамещение</w:t>
      </w:r>
      <w:proofErr w:type="spellEnd"/>
      <w:r w:rsidR="00C86573" w:rsidRPr="00EB4030">
        <w:rPr>
          <w:rFonts w:ascii="Times New Roman" w:hAnsi="Times New Roman"/>
          <w:b/>
          <w:color w:val="FF0000"/>
        </w:rPr>
        <w:t xml:space="preserve"> 6</w:t>
      </w:r>
    </w:p>
    <w:p w14:paraId="45E10873" w14:textId="77777777" w:rsidR="007F50AE" w:rsidRPr="00EB4030" w:rsidRDefault="007F50AE" w:rsidP="007F50AE">
      <w:pPr>
        <w:ind w:left="720"/>
        <w:textAlignment w:val="baseline"/>
        <w:rPr>
          <w:rFonts w:ascii="Times New Roman" w:hAnsi="Times New Roman"/>
          <w:b/>
        </w:rPr>
      </w:pPr>
    </w:p>
    <w:p w14:paraId="650DF320" w14:textId="7EB3694A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>Информационные технологии в ОПК и</w:t>
      </w:r>
      <w:r w:rsidRPr="00EB4030">
        <w:rPr>
          <w:rFonts w:ascii="Times New Roman" w:hAnsi="Times New Roman"/>
          <w:spacing w:val="-4"/>
        </w:rPr>
        <w:t xml:space="preserve"> критических</w:t>
      </w:r>
      <w:r w:rsidRPr="00EB4030">
        <w:rPr>
          <w:rFonts w:ascii="Times New Roman" w:hAnsi="Times New Roman"/>
        </w:rPr>
        <w:t xml:space="preserve"> инфраструктурах</w:t>
      </w:r>
      <w:r w:rsidR="00D166B8" w:rsidRPr="00EB4030">
        <w:rPr>
          <w:rFonts w:ascii="Times New Roman" w:hAnsi="Times New Roman"/>
        </w:rPr>
        <w:t xml:space="preserve"> 4</w:t>
      </w:r>
    </w:p>
    <w:p w14:paraId="6334FA2D" w14:textId="77777777" w:rsidR="007F50AE" w:rsidRPr="00EB4030" w:rsidRDefault="007F50AE" w:rsidP="007F50AE">
      <w:pPr>
        <w:rPr>
          <w:rFonts w:ascii="Times New Roman" w:hAnsi="Times New Roman"/>
          <w:b/>
          <w:bCs/>
          <w:iCs/>
          <w:color w:val="FF0000"/>
          <w:sz w:val="20"/>
          <w:szCs w:val="20"/>
        </w:rPr>
      </w:pPr>
    </w:p>
    <w:p w14:paraId="026E6B3D" w14:textId="43DB3318" w:rsidR="007F50AE" w:rsidRPr="00EB4030" w:rsidRDefault="007F50AE" w:rsidP="007F50AE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EB4030">
        <w:rPr>
          <w:rFonts w:ascii="Times New Roman" w:hAnsi="Times New Roman"/>
          <w:sz w:val="24"/>
          <w:szCs w:val="24"/>
          <w:lang w:val="ru-RU"/>
        </w:rPr>
        <w:t>Импортозамещение</w:t>
      </w:r>
      <w:proofErr w:type="spellEnd"/>
      <w:r w:rsidRPr="00EB4030">
        <w:rPr>
          <w:rFonts w:ascii="Times New Roman" w:hAnsi="Times New Roman"/>
          <w:sz w:val="24"/>
          <w:szCs w:val="24"/>
          <w:lang w:val="ru-RU"/>
        </w:rPr>
        <w:t xml:space="preserve"> и технологическая безопасность ИТ-сферы </w:t>
      </w:r>
      <w:r w:rsidR="00D166B8" w:rsidRPr="00EB4030">
        <w:rPr>
          <w:rFonts w:ascii="Times New Roman" w:hAnsi="Times New Roman"/>
          <w:sz w:val="24"/>
          <w:szCs w:val="24"/>
          <w:lang w:val="ru-RU"/>
        </w:rPr>
        <w:t>2</w:t>
      </w:r>
    </w:p>
    <w:p w14:paraId="6114C34C" w14:textId="77777777" w:rsidR="007F50AE" w:rsidRPr="00EB4030" w:rsidRDefault="007F50AE" w:rsidP="007F50AE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4952708" w14:textId="77777777" w:rsidR="007F50AE" w:rsidRPr="00EB4030" w:rsidRDefault="007F50AE" w:rsidP="007F50AE">
      <w:pPr>
        <w:ind w:left="720"/>
        <w:textAlignment w:val="baseline"/>
        <w:rPr>
          <w:rFonts w:ascii="Times New Roman" w:hAnsi="Times New Roman"/>
          <w:b/>
          <w:color w:val="FF0000"/>
          <w:sz w:val="20"/>
          <w:szCs w:val="20"/>
        </w:rPr>
      </w:pPr>
    </w:p>
    <w:p w14:paraId="19074862" w14:textId="5E6E6015" w:rsidR="007F50AE" w:rsidRPr="00EB4030" w:rsidRDefault="007F50AE" w:rsidP="007F50AE">
      <w:pPr>
        <w:numPr>
          <w:ilvl w:val="0"/>
          <w:numId w:val="2"/>
        </w:numPr>
        <w:textAlignment w:val="baseline"/>
        <w:rPr>
          <w:rFonts w:ascii="Times New Roman" w:hAnsi="Times New Roman"/>
          <w:b/>
          <w:color w:val="FF0000"/>
        </w:rPr>
      </w:pPr>
      <w:r w:rsidRPr="00EB4030">
        <w:rPr>
          <w:rFonts w:ascii="Times New Roman" w:hAnsi="Times New Roman"/>
          <w:b/>
          <w:color w:val="FF0000"/>
        </w:rPr>
        <w:t>IT-среда</w:t>
      </w:r>
      <w:r w:rsidR="00C86573" w:rsidRPr="00EB4030">
        <w:rPr>
          <w:rFonts w:ascii="Times New Roman" w:hAnsi="Times New Roman"/>
          <w:b/>
          <w:color w:val="FF0000"/>
        </w:rPr>
        <w:t xml:space="preserve"> 18</w:t>
      </w:r>
    </w:p>
    <w:p w14:paraId="47708F6C" w14:textId="77777777" w:rsidR="007F50AE" w:rsidRPr="00EB4030" w:rsidRDefault="007F50AE" w:rsidP="007F50AE">
      <w:pPr>
        <w:ind w:left="720"/>
        <w:textAlignment w:val="baseline"/>
        <w:rPr>
          <w:rFonts w:ascii="Times New Roman" w:hAnsi="Times New Roman"/>
        </w:rPr>
      </w:pPr>
    </w:p>
    <w:p w14:paraId="443B0870" w14:textId="2A0329BD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>Политика информатизации и стратегия развития информационного общества</w:t>
      </w:r>
      <w:r w:rsidR="00D166B8" w:rsidRPr="00EB4030">
        <w:rPr>
          <w:rFonts w:ascii="Times New Roman" w:hAnsi="Times New Roman"/>
        </w:rPr>
        <w:t xml:space="preserve"> 5</w:t>
      </w:r>
    </w:p>
    <w:p w14:paraId="27BF813D" w14:textId="77777777" w:rsidR="007F50AE" w:rsidRPr="00EB4030" w:rsidRDefault="007F50AE" w:rsidP="007F50AE">
      <w:pPr>
        <w:ind w:left="786"/>
        <w:rPr>
          <w:rFonts w:ascii="Times New Roman" w:hAnsi="Times New Roman"/>
        </w:rPr>
      </w:pPr>
    </w:p>
    <w:p w14:paraId="78CDBEC0" w14:textId="4B43F942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>Информационная среда и телекоммуникационная инфраструктура</w:t>
      </w:r>
      <w:r w:rsidR="00D166B8" w:rsidRPr="00EB4030">
        <w:rPr>
          <w:rFonts w:ascii="Times New Roman" w:hAnsi="Times New Roman"/>
        </w:rPr>
        <w:t xml:space="preserve"> 4</w:t>
      </w:r>
    </w:p>
    <w:p w14:paraId="081BB16E" w14:textId="77777777" w:rsidR="007F50AE" w:rsidRPr="00EB4030" w:rsidRDefault="007F50AE" w:rsidP="007F50AE">
      <w:pPr>
        <w:rPr>
          <w:rFonts w:ascii="Times New Roman" w:hAnsi="Times New Roman"/>
        </w:rPr>
      </w:pPr>
    </w:p>
    <w:p w14:paraId="29728F2C" w14:textId="09BE3524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 xml:space="preserve">Безопасный интеллектуальный район-город-регион </w:t>
      </w:r>
      <w:r w:rsidR="00D166B8" w:rsidRPr="00EB4030">
        <w:rPr>
          <w:rFonts w:ascii="Times New Roman" w:hAnsi="Times New Roman"/>
        </w:rPr>
        <w:t>4</w:t>
      </w:r>
    </w:p>
    <w:p w14:paraId="2AEB4608" w14:textId="77777777" w:rsidR="007F50AE" w:rsidRPr="00EB4030" w:rsidRDefault="007F50AE" w:rsidP="007F50AE">
      <w:pPr>
        <w:ind w:left="786"/>
        <w:rPr>
          <w:rFonts w:ascii="Times New Roman" w:hAnsi="Times New Roman"/>
        </w:rPr>
      </w:pPr>
    </w:p>
    <w:p w14:paraId="1EEA597B" w14:textId="509EC82A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>ИТ-продукты и услуги</w:t>
      </w:r>
      <w:r w:rsidR="00D166B8" w:rsidRPr="00EB4030">
        <w:rPr>
          <w:rFonts w:ascii="Times New Roman" w:hAnsi="Times New Roman"/>
        </w:rPr>
        <w:t xml:space="preserve"> 4</w:t>
      </w:r>
    </w:p>
    <w:p w14:paraId="1F777C7B" w14:textId="1B8B29C5" w:rsidR="007F50AE" w:rsidRPr="00EB4030" w:rsidRDefault="007F50AE" w:rsidP="007F50AE">
      <w:pPr>
        <w:numPr>
          <w:ilvl w:val="0"/>
          <w:numId w:val="1"/>
        </w:numPr>
        <w:rPr>
          <w:rFonts w:ascii="Times New Roman" w:hAnsi="Times New Roman"/>
        </w:rPr>
      </w:pPr>
      <w:r w:rsidRPr="00EB4030">
        <w:rPr>
          <w:rFonts w:ascii="Times New Roman" w:hAnsi="Times New Roman"/>
        </w:rPr>
        <w:t xml:space="preserve">Информатизация социальной сферы </w:t>
      </w:r>
      <w:r w:rsidR="00C86573" w:rsidRPr="00EB4030">
        <w:rPr>
          <w:rFonts w:ascii="Times New Roman" w:hAnsi="Times New Roman"/>
        </w:rPr>
        <w:t>2</w:t>
      </w:r>
    </w:p>
    <w:p w14:paraId="45EF4862" w14:textId="77777777" w:rsidR="007F50AE" w:rsidRPr="00EB4030" w:rsidRDefault="007F50AE" w:rsidP="007F50AE">
      <w:pPr>
        <w:ind w:left="720"/>
        <w:textAlignment w:val="baseline"/>
        <w:rPr>
          <w:rFonts w:ascii="Times New Roman" w:hAnsi="Times New Roman"/>
        </w:rPr>
      </w:pPr>
    </w:p>
    <w:p w14:paraId="07B8BF4E" w14:textId="41249295" w:rsidR="007F50AE" w:rsidRPr="00EB4030" w:rsidRDefault="007F50AE" w:rsidP="007F50AE">
      <w:pPr>
        <w:pStyle w:val="a8"/>
        <w:numPr>
          <w:ilvl w:val="0"/>
          <w:numId w:val="2"/>
        </w:numPr>
        <w:tabs>
          <w:tab w:val="left" w:pos="78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  <w:lang w:val="ru-RU"/>
        </w:rPr>
      </w:pPr>
      <w:r w:rsidRPr="00EB4030">
        <w:rPr>
          <w:rFonts w:ascii="Times New Roman" w:hAnsi="Times New Roman"/>
          <w:b/>
          <w:color w:val="FF0000"/>
          <w:sz w:val="24"/>
          <w:szCs w:val="24"/>
          <w:lang w:val="ru-RU"/>
        </w:rPr>
        <w:t>Теоретические проблемы развития перспективных информационных технологий</w:t>
      </w:r>
      <w:r w:rsidR="00D166B8" w:rsidRPr="00EB4030">
        <w:rPr>
          <w:rFonts w:ascii="Times New Roman" w:hAnsi="Times New Roman"/>
          <w:b/>
          <w:color w:val="FF0000"/>
          <w:sz w:val="24"/>
          <w:szCs w:val="24"/>
          <w:lang w:val="ru-RU"/>
        </w:rPr>
        <w:t xml:space="preserve"> 25</w:t>
      </w:r>
    </w:p>
    <w:p w14:paraId="558FD5CC" w14:textId="77777777" w:rsidR="007F50AE" w:rsidRPr="00EB4030" w:rsidRDefault="007F50AE" w:rsidP="007F50AE">
      <w:pPr>
        <w:textAlignment w:val="baseline"/>
        <w:rPr>
          <w:rFonts w:ascii="Times New Roman" w:hAnsi="Times New Roman"/>
          <w:b/>
        </w:rPr>
      </w:pPr>
    </w:p>
    <w:p w14:paraId="065D4638" w14:textId="566513BF" w:rsidR="007F50AE" w:rsidRPr="00EB4030" w:rsidRDefault="007F50AE" w:rsidP="007F50AE">
      <w:pPr>
        <w:pStyle w:val="2"/>
        <w:numPr>
          <w:ilvl w:val="0"/>
          <w:numId w:val="2"/>
        </w:numPr>
        <w:spacing w:after="0" w:line="240" w:lineRule="auto"/>
        <w:jc w:val="left"/>
        <w:rPr>
          <w:rFonts w:ascii="Times New Roman" w:hAnsi="Times New Roman"/>
          <w:bCs/>
          <w:color w:val="FF0000"/>
          <w:spacing w:val="-10"/>
          <w:sz w:val="24"/>
          <w:szCs w:val="24"/>
          <w:lang w:val="ru-RU"/>
        </w:rPr>
      </w:pPr>
      <w:r w:rsidRPr="00EB4030">
        <w:rPr>
          <w:rFonts w:ascii="Times New Roman" w:hAnsi="Times New Roman"/>
          <w:color w:val="FF0000"/>
          <w:sz w:val="24"/>
          <w:szCs w:val="24"/>
          <w:lang w:val="ru-RU"/>
        </w:rPr>
        <w:t>Информационная война и информационная безопасность</w:t>
      </w:r>
      <w:r w:rsidR="00D166B8" w:rsidRPr="00EB4030">
        <w:rPr>
          <w:rFonts w:ascii="Times New Roman" w:hAnsi="Times New Roman"/>
          <w:color w:val="FF0000"/>
          <w:sz w:val="24"/>
          <w:szCs w:val="24"/>
          <w:lang w:val="ru-RU"/>
        </w:rPr>
        <w:t xml:space="preserve"> 4</w:t>
      </w:r>
    </w:p>
    <w:p w14:paraId="435B904F" w14:textId="77777777" w:rsidR="007F50AE" w:rsidRPr="00EB4030" w:rsidRDefault="007F50AE" w:rsidP="007F50AE">
      <w:pPr>
        <w:pStyle w:val="2"/>
        <w:spacing w:after="0" w:line="240" w:lineRule="auto"/>
        <w:ind w:left="720"/>
        <w:jc w:val="left"/>
        <w:rPr>
          <w:rFonts w:ascii="Times New Roman" w:hAnsi="Times New Roman"/>
          <w:sz w:val="24"/>
          <w:szCs w:val="24"/>
          <w:lang w:val="ru-RU"/>
        </w:rPr>
      </w:pPr>
    </w:p>
    <w:p w14:paraId="2ABC08DB" w14:textId="331837F8" w:rsidR="007F50AE" w:rsidRPr="00EB4030" w:rsidRDefault="007F50AE" w:rsidP="007F50AE">
      <w:pPr>
        <w:numPr>
          <w:ilvl w:val="0"/>
          <w:numId w:val="2"/>
        </w:numPr>
        <w:tabs>
          <w:tab w:val="left" w:pos="786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FF0000"/>
        </w:rPr>
      </w:pPr>
      <w:proofErr w:type="gramStart"/>
      <w:r w:rsidRPr="00EB4030">
        <w:rPr>
          <w:rFonts w:ascii="Times New Roman" w:hAnsi="Times New Roman"/>
          <w:b/>
          <w:color w:val="FF0000"/>
        </w:rPr>
        <w:t>ИТ</w:t>
      </w:r>
      <w:proofErr w:type="gramEnd"/>
      <w:r w:rsidRPr="00EB4030">
        <w:rPr>
          <w:rFonts w:ascii="Times New Roman" w:hAnsi="Times New Roman"/>
          <w:b/>
          <w:color w:val="FF0000"/>
        </w:rPr>
        <w:t xml:space="preserve"> в машиностроении, приборостроении</w:t>
      </w:r>
      <w:r w:rsidR="00D166B8" w:rsidRPr="00EB4030">
        <w:rPr>
          <w:rFonts w:ascii="Times New Roman" w:hAnsi="Times New Roman"/>
          <w:b/>
          <w:color w:val="FF0000"/>
        </w:rPr>
        <w:t xml:space="preserve"> 10</w:t>
      </w:r>
    </w:p>
    <w:p w14:paraId="0AAC9174" w14:textId="4327F6C4" w:rsidR="007F50AE" w:rsidRPr="00EB4030" w:rsidRDefault="007F50AE" w:rsidP="007F50AE">
      <w:pPr>
        <w:numPr>
          <w:ilvl w:val="0"/>
          <w:numId w:val="2"/>
        </w:numPr>
        <w:tabs>
          <w:tab w:val="left" w:pos="786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FF0000"/>
        </w:rPr>
      </w:pPr>
      <w:proofErr w:type="gramStart"/>
      <w:r w:rsidRPr="00EB4030">
        <w:rPr>
          <w:rFonts w:ascii="Times New Roman" w:hAnsi="Times New Roman"/>
          <w:b/>
          <w:color w:val="FF0000"/>
        </w:rPr>
        <w:t>ИТ</w:t>
      </w:r>
      <w:proofErr w:type="gramEnd"/>
      <w:r w:rsidRPr="00EB4030">
        <w:rPr>
          <w:rFonts w:ascii="Times New Roman" w:hAnsi="Times New Roman"/>
          <w:b/>
          <w:color w:val="FF0000"/>
        </w:rPr>
        <w:t xml:space="preserve"> в </w:t>
      </w:r>
      <w:proofErr w:type="spellStart"/>
      <w:r w:rsidRPr="00EB4030">
        <w:rPr>
          <w:rFonts w:ascii="Times New Roman" w:hAnsi="Times New Roman"/>
          <w:b/>
          <w:color w:val="FF0000"/>
        </w:rPr>
        <w:t>морехозяйственной</w:t>
      </w:r>
      <w:proofErr w:type="spellEnd"/>
      <w:r w:rsidRPr="00EB4030">
        <w:rPr>
          <w:rFonts w:ascii="Times New Roman" w:hAnsi="Times New Roman"/>
          <w:b/>
          <w:color w:val="FF0000"/>
        </w:rPr>
        <w:t xml:space="preserve"> деятельности</w:t>
      </w:r>
      <w:r w:rsidR="00D166B8" w:rsidRPr="00EB4030">
        <w:rPr>
          <w:rFonts w:ascii="Times New Roman" w:hAnsi="Times New Roman"/>
          <w:b/>
          <w:color w:val="FF0000"/>
        </w:rPr>
        <w:t xml:space="preserve"> 9</w:t>
      </w:r>
    </w:p>
    <w:p w14:paraId="1954C517" w14:textId="28B67830" w:rsidR="007F50AE" w:rsidRPr="00EB4030" w:rsidRDefault="007F50AE" w:rsidP="007F50AE">
      <w:pPr>
        <w:numPr>
          <w:ilvl w:val="0"/>
          <w:numId w:val="2"/>
        </w:numPr>
        <w:tabs>
          <w:tab w:val="left" w:pos="786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FF0000"/>
        </w:rPr>
      </w:pPr>
      <w:r w:rsidRPr="00EB4030">
        <w:rPr>
          <w:rFonts w:ascii="Times New Roman" w:hAnsi="Times New Roman"/>
          <w:b/>
          <w:color w:val="FF0000"/>
        </w:rPr>
        <w:t>ГИС</w:t>
      </w:r>
      <w:r w:rsidR="00C86573" w:rsidRPr="00EB4030">
        <w:rPr>
          <w:rFonts w:ascii="Times New Roman" w:hAnsi="Times New Roman"/>
          <w:b/>
          <w:color w:val="FF0000"/>
        </w:rPr>
        <w:t xml:space="preserve"> 10</w:t>
      </w:r>
    </w:p>
    <w:p w14:paraId="1E8005F4" w14:textId="77777777" w:rsidR="007F50AE" w:rsidRPr="000A611A" w:rsidRDefault="007F50AE"/>
    <w:sectPr w:rsidR="007F50AE" w:rsidRPr="000A611A" w:rsidSect="00F85CFD">
      <w:head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19C62" w14:textId="77777777" w:rsidR="0021319F" w:rsidRDefault="0021319F" w:rsidP="003100A2">
      <w:r>
        <w:separator/>
      </w:r>
    </w:p>
  </w:endnote>
  <w:endnote w:type="continuationSeparator" w:id="0">
    <w:p w14:paraId="340997DB" w14:textId="77777777" w:rsidR="0021319F" w:rsidRDefault="0021319F" w:rsidP="0031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23063" w14:textId="77777777" w:rsidR="0021319F" w:rsidRDefault="0021319F" w:rsidP="003100A2">
      <w:r>
        <w:separator/>
      </w:r>
    </w:p>
  </w:footnote>
  <w:footnote w:type="continuationSeparator" w:id="0">
    <w:p w14:paraId="55B4CD6F" w14:textId="77777777" w:rsidR="0021319F" w:rsidRDefault="0021319F" w:rsidP="00310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7A42A" w14:textId="1E117E58" w:rsidR="00B12621" w:rsidRPr="003100A2" w:rsidRDefault="00B12621" w:rsidP="003100A2">
    <w:pPr>
      <w:jc w:val="center"/>
      <w:rPr>
        <w:rFonts w:cs="Times New Roman"/>
        <w:b/>
        <w:sz w:val="28"/>
        <w:szCs w:val="28"/>
      </w:rPr>
    </w:pPr>
    <w:r w:rsidRPr="003100A2">
      <w:rPr>
        <w:rFonts w:cs="Times New Roman"/>
        <w:b/>
        <w:sz w:val="28"/>
        <w:szCs w:val="28"/>
      </w:rPr>
      <w:t xml:space="preserve">Программа конференции </w:t>
    </w:r>
  </w:p>
  <w:p w14:paraId="77F18FF5" w14:textId="77777777" w:rsidR="00B12621" w:rsidRDefault="00B1262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A1AEF"/>
    <w:multiLevelType w:val="multilevel"/>
    <w:tmpl w:val="D54E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F43E6D"/>
    <w:multiLevelType w:val="hybridMultilevel"/>
    <w:tmpl w:val="1EA62296"/>
    <w:lvl w:ilvl="0" w:tplc="041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  <w:b w:val="0"/>
        <w:bCs w:val="0"/>
        <w:i w:val="0"/>
        <w:iCs w:val="0"/>
        <w:color w:val="auto"/>
        <w:sz w:val="21"/>
        <w:szCs w:val="21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89"/>
    <w:rsid w:val="000912D1"/>
    <w:rsid w:val="000A4520"/>
    <w:rsid w:val="000A611A"/>
    <w:rsid w:val="000E5B28"/>
    <w:rsid w:val="001B717A"/>
    <w:rsid w:val="001D6CD0"/>
    <w:rsid w:val="001F640F"/>
    <w:rsid w:val="0021319F"/>
    <w:rsid w:val="002132A7"/>
    <w:rsid w:val="002B6DC9"/>
    <w:rsid w:val="002C1924"/>
    <w:rsid w:val="002F0E3C"/>
    <w:rsid w:val="003100A2"/>
    <w:rsid w:val="00321F4E"/>
    <w:rsid w:val="003B5B2D"/>
    <w:rsid w:val="003F6AB5"/>
    <w:rsid w:val="00486BDF"/>
    <w:rsid w:val="00544F89"/>
    <w:rsid w:val="005A0E51"/>
    <w:rsid w:val="00655F1A"/>
    <w:rsid w:val="00724D76"/>
    <w:rsid w:val="00793D92"/>
    <w:rsid w:val="007C4151"/>
    <w:rsid w:val="007E7B7A"/>
    <w:rsid w:val="007F50AE"/>
    <w:rsid w:val="00824A5D"/>
    <w:rsid w:val="00865B99"/>
    <w:rsid w:val="00873088"/>
    <w:rsid w:val="008B60C7"/>
    <w:rsid w:val="008D02D5"/>
    <w:rsid w:val="00955461"/>
    <w:rsid w:val="00986C04"/>
    <w:rsid w:val="00993CE7"/>
    <w:rsid w:val="00A01193"/>
    <w:rsid w:val="00A030BA"/>
    <w:rsid w:val="00A43937"/>
    <w:rsid w:val="00A66820"/>
    <w:rsid w:val="00A85D62"/>
    <w:rsid w:val="00B12621"/>
    <w:rsid w:val="00B453BA"/>
    <w:rsid w:val="00B64DE6"/>
    <w:rsid w:val="00BF6A7F"/>
    <w:rsid w:val="00BF6BC2"/>
    <w:rsid w:val="00C85339"/>
    <w:rsid w:val="00C86573"/>
    <w:rsid w:val="00C94BD3"/>
    <w:rsid w:val="00CC2286"/>
    <w:rsid w:val="00D0726F"/>
    <w:rsid w:val="00D13E35"/>
    <w:rsid w:val="00D166B8"/>
    <w:rsid w:val="00E362C1"/>
    <w:rsid w:val="00EB4030"/>
    <w:rsid w:val="00ED0BBC"/>
    <w:rsid w:val="00F62851"/>
    <w:rsid w:val="00F74883"/>
    <w:rsid w:val="00F85CFD"/>
    <w:rsid w:val="00FA1139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1E0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10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100A2"/>
  </w:style>
  <w:style w:type="paragraph" w:styleId="a6">
    <w:name w:val="footer"/>
    <w:basedOn w:val="a"/>
    <w:link w:val="a7"/>
    <w:uiPriority w:val="99"/>
    <w:unhideWhenUsed/>
    <w:rsid w:val="00310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100A2"/>
  </w:style>
  <w:style w:type="paragraph" w:styleId="2">
    <w:name w:val="Body Text 2"/>
    <w:basedOn w:val="a"/>
    <w:link w:val="20"/>
    <w:rsid w:val="00793D92"/>
    <w:pPr>
      <w:spacing w:after="60" w:line="160" w:lineRule="exact"/>
      <w:jc w:val="center"/>
    </w:pPr>
    <w:rPr>
      <w:rFonts w:ascii="Times New Roman CYR" w:eastAsia="Times New Roman" w:hAnsi="Times New Roman CYR" w:cs="Times New Roman"/>
      <w:b/>
      <w:sz w:val="18"/>
      <w:szCs w:val="20"/>
      <w:lang w:val="en-US" w:eastAsia="en-US"/>
    </w:rPr>
  </w:style>
  <w:style w:type="character" w:customStyle="1" w:styleId="20">
    <w:name w:val="Основной текст 2 Знак"/>
    <w:basedOn w:val="a0"/>
    <w:link w:val="2"/>
    <w:rsid w:val="00793D92"/>
    <w:rPr>
      <w:rFonts w:ascii="Times New Roman CYR" w:eastAsia="Times New Roman" w:hAnsi="Times New Roman CYR" w:cs="Times New Roman"/>
      <w:b/>
      <w:sz w:val="18"/>
      <w:szCs w:val="20"/>
      <w:lang w:val="en-US" w:eastAsia="en-US"/>
    </w:rPr>
  </w:style>
  <w:style w:type="paragraph" w:styleId="a8">
    <w:name w:val="List Paragraph"/>
    <w:basedOn w:val="a"/>
    <w:uiPriority w:val="34"/>
    <w:qFormat/>
    <w:rsid w:val="002C192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a9">
    <w:name w:val="Body Text Indent"/>
    <w:basedOn w:val="a"/>
    <w:link w:val="aa"/>
    <w:uiPriority w:val="99"/>
    <w:semiHidden/>
    <w:unhideWhenUsed/>
    <w:rsid w:val="007F50AE"/>
    <w:pPr>
      <w:spacing w:after="120" w:line="276" w:lineRule="auto"/>
      <w:ind w:left="283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F50AE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styleId="ab">
    <w:name w:val="Hyperlink"/>
    <w:basedOn w:val="a0"/>
    <w:uiPriority w:val="99"/>
    <w:semiHidden/>
    <w:unhideWhenUsed/>
    <w:rsid w:val="00B453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4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10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100A2"/>
  </w:style>
  <w:style w:type="paragraph" w:styleId="a6">
    <w:name w:val="footer"/>
    <w:basedOn w:val="a"/>
    <w:link w:val="a7"/>
    <w:uiPriority w:val="99"/>
    <w:unhideWhenUsed/>
    <w:rsid w:val="00310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100A2"/>
  </w:style>
  <w:style w:type="paragraph" w:styleId="2">
    <w:name w:val="Body Text 2"/>
    <w:basedOn w:val="a"/>
    <w:link w:val="20"/>
    <w:rsid w:val="00793D92"/>
    <w:pPr>
      <w:spacing w:after="60" w:line="160" w:lineRule="exact"/>
      <w:jc w:val="center"/>
    </w:pPr>
    <w:rPr>
      <w:rFonts w:ascii="Times New Roman CYR" w:eastAsia="Times New Roman" w:hAnsi="Times New Roman CYR" w:cs="Times New Roman"/>
      <w:b/>
      <w:sz w:val="18"/>
      <w:szCs w:val="20"/>
      <w:lang w:val="en-US" w:eastAsia="en-US"/>
    </w:rPr>
  </w:style>
  <w:style w:type="character" w:customStyle="1" w:styleId="20">
    <w:name w:val="Основной текст 2 Знак"/>
    <w:basedOn w:val="a0"/>
    <w:link w:val="2"/>
    <w:rsid w:val="00793D92"/>
    <w:rPr>
      <w:rFonts w:ascii="Times New Roman CYR" w:eastAsia="Times New Roman" w:hAnsi="Times New Roman CYR" w:cs="Times New Roman"/>
      <w:b/>
      <w:sz w:val="18"/>
      <w:szCs w:val="20"/>
      <w:lang w:val="en-US" w:eastAsia="en-US"/>
    </w:rPr>
  </w:style>
  <w:style w:type="paragraph" w:styleId="a8">
    <w:name w:val="List Paragraph"/>
    <w:basedOn w:val="a"/>
    <w:uiPriority w:val="34"/>
    <w:qFormat/>
    <w:rsid w:val="002C192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a9">
    <w:name w:val="Body Text Indent"/>
    <w:basedOn w:val="a"/>
    <w:link w:val="aa"/>
    <w:uiPriority w:val="99"/>
    <w:semiHidden/>
    <w:unhideWhenUsed/>
    <w:rsid w:val="007F50AE"/>
    <w:pPr>
      <w:spacing w:after="120" w:line="276" w:lineRule="auto"/>
      <w:ind w:left="283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F50AE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styleId="ab">
    <w:name w:val="Hyperlink"/>
    <w:basedOn w:val="a0"/>
    <w:uiPriority w:val="99"/>
    <w:semiHidden/>
    <w:unhideWhenUsed/>
    <w:rsid w:val="00B45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Королев</dc:creator>
  <cp:lastModifiedBy>Elena</cp:lastModifiedBy>
  <cp:revision>10</cp:revision>
  <dcterms:created xsi:type="dcterms:W3CDTF">2016-09-10T18:26:00Z</dcterms:created>
  <dcterms:modified xsi:type="dcterms:W3CDTF">2016-09-13T12:55:00Z</dcterms:modified>
</cp:coreProperties>
</file>