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(candidate) referenced by many Lessons — see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(new, proposed — see Section 12.2)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candidate resolution for the undefined mobile videoScreen (Section 12.2), not yet confirmed scope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(proposed, candidate)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candidate resolution for the undefined mobile videoScreen/VIDEO nav tab (Section 12.2) — not yet confirmed scope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so it introduces no new money-transmission exposure beyond what Section 10.4's Stripe Connect model already covers.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so it introduces no new money-transmission exposure beyond what Section 10.4's Stripe Connect model already covers.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resolves the money-transmission exposure on Franchise-fee collection (Section 10.2, reuses the already-covered Stripe Connect marketplace pattern), but not the separate question of what a Franchisor may lawfully collect from a franchisee School under the FTC Franchise Rule and equivalent state/international disclosure laws — flagged in Section 8.2 since Pass 2, still needs real legal review before this ships to any market.</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videoScreen, dealsDeals, summaryAndCart, and the map/search-filter screens exist but carry little to no field-level detail in the designs, so their data models are effectively undefined.</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Candidate resolution for videoScreen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a confirmed decision, but worth weighing before this is designed from scratch: the working grading-system prototype (Section 2.3) validates a Lesson entity — short instructional videos, each tagged with the specific skill they teach — that surfaces automatically wherever that skill already appears (skill library, a student's profile, the grading flow itself) rather than living in a separate video library a student browses on its own. Offered as a plausible answer to what videoScreen and the mobile app's inconsistent VIDEO nav tab were meant to be — see Section 6.1's Lesson entity and Section 7's proposed CurriculumModule.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stub (added 26 Aug 2026, Pass 8): three first-response notes for the riskiest failure modes this pass surfaced, pending the fuller on-call documentation a live team will need. Stuck Stripe-webhook queue: check Bull Board's stripe-webhook-processing queue depth and oldest-waiting-job age first (Section 11.6) — a backlog here means Memberships aren't activating on payment_intent.succeeded even though Stripe already has the money. RLS CI-gate failure (Section 4.8): treat as a release-blocking signal, never override — it exists specifically to catch a cross-tenant leak before it ships, and a passing build with this check red should be impossible under the branch-protection rule (Section 11.6). Credential-purge job failure (Section 9): check whether it's a same-day-re-upgrade case the transactional guard (Decision 27, Section 12.1) is correctly skipping versus a genuine job error — the two look similar in a shallow log scan but require opposite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