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Daily Brief — 2026-09-19 (PT)</w:t>
      </w:r>
    </w:p>
    <w:p>
      <w:r>
        <w:t>Generated 2026-09-19 19:33 PT. First daily brief.</w:t>
      </w:r>
    </w:p>
    <w:p>
      <w:pPr>
        <w:pStyle w:val="Heading2"/>
      </w:pPr>
      <w:r>
        <w:t>Latest AI/ML development and evolution</w:t>
      </w:r>
    </w:p>
    <w:p>
      <w:pPr>
        <w:pStyle w:val="ListBullet"/>
      </w:pPr>
      <w:r>
        <w:t>OpenAI GPT-6 Astra (~Sep 17, 2026): first OpenAI model rated Critical for cybersecurity under Preparedness Framework; Microsoft Foundry GA same day; Foundry pricing ~$10/$50 per M tokens short context.</w:t>
      </w:r>
    </w:p>
    <w:p>
      <w:pPr>
        <w:pStyle w:val="ListBullet"/>
      </w:pPr>
      <w:r>
        <w:t>Google Gemini 3.8 Live and 3.8 Live Extended Thinking (Sep 15–16): live voice models in Gemini API, AI Studio, Search Live; Extended Thinking in Gemini Live/Workspace; claimed #1 Speech-to-Speech Quality Index (82.6).</w:t>
      </w:r>
    </w:p>
    <w:p>
      <w:pPr>
        <w:pStyle w:val="ListBullet"/>
      </w:pPr>
      <w:r>
        <w:t>Gemini 3.8 Flash GA Sep 2; DeepMind Dream-RSI paper on arXiv Sep 14; Gemini 4 still in pre-training (no ship date).</w:t>
      </w:r>
    </w:p>
    <w:p>
      <w:pPr>
        <w:pStyle w:val="ListBullet"/>
      </w:pPr>
      <w:r>
        <w:t>Shanghai AI Lab Atria Dawn Preview (weights Sep 11): MIT-licensed 744B MoE (~40B active), agentic research/engineering, 256K context, HF + OpenAI-compatible APIs.</w:t>
      </w:r>
    </w:p>
    <w:p>
      <w:pPr>
        <w:pStyle w:val="ListBullet"/>
      </w:pPr>
      <w:r>
        <w:t>Ant Group Realtime-Venus (arXiv ~Sep 9–12): two 9B full-duplex models (Omni + Audio), Apache-2.0 on Hugging Face; quiet repo release.</w:t>
      </w:r>
    </w:p>
    <w:p>
      <w:pPr>
        <w:pStyle w:val="Heading2"/>
      </w:pPr>
      <w:r>
        <w:t>How the world is responding</w:t>
      </w:r>
    </w:p>
    <w:p>
      <w:pPr>
        <w:pStyle w:val="ListBullet"/>
      </w:pPr>
      <w:r>
        <w:t>Pace the Frontier selloff (Sep 12–15): Amodei slowdown essay; Altman/Musk agreed; Philadelphia Semiconductor Index ~−5–6% on Sep 14; Nvidia ~−3.3%.</w:t>
      </w:r>
    </w:p>
    <w:p>
      <w:pPr>
        <w:pStyle w:val="ListBullet"/>
      </w:pPr>
      <w:r>
        <w:t>Trump dismissed AI-safety slowdown as a sick conspiracy / China race; Huang opposed slowing; Vance skeptical of labs seeking regulation.</w:t>
      </w:r>
    </w:p>
    <w:p>
      <w:pPr>
        <w:pStyle w:val="ListBullet"/>
      </w:pPr>
      <w:r>
        <w:t>Capex intact: Anthropic linked to $13.7B six-year compute deal same week; hyperscaler 2026 guidance raised/reaffirmed (Amazon ~$220B, Alphabet $195–205B, Meta $130–145B).</w:t>
      </w:r>
    </w:p>
    <w:p>
      <w:pPr>
        <w:pStyle w:val="ListBullet"/>
      </w:pPr>
      <w:r>
        <w:t>Rotation into software names priced as AI-disruption targets (Adobe, Autodesk, Intuit, etc.) as markets priced slower capability pace.</w:t>
      </w:r>
    </w:p>
    <w:p>
      <w:pPr>
        <w:pStyle w:val="Heading2"/>
      </w:pPr>
      <w:r>
        <w:t>New products launching that use AI/ML</w:t>
      </w:r>
    </w:p>
    <w:p>
      <w:pPr>
        <w:pStyle w:val="ListBullet"/>
      </w:pPr>
      <w:r>
        <w:t>OpenAI Agents API public beta (Sep 10): managed Codex-style cloud agent harness, sandboxes, subagents; pay tokens/tools only.</w:t>
      </w:r>
    </w:p>
    <w:p>
      <w:pPr>
        <w:pStyle w:val="ListBullet"/>
      </w:pPr>
      <w:r>
        <w:t>OpenAI GPT-Live-1 in API (Sep 10): full-duplex voice front-end at $0.05/min; Presence for enterprise voice agents.</w:t>
      </w:r>
    </w:p>
    <w:p>
      <w:pPr>
        <w:pStyle w:val="ListBullet"/>
      </w:pPr>
      <w:r>
        <w:t>GPT-6 Astra rolling to ChatGPT Plus/Pro/Business/Enterprise, API, Azure, Bedrock; Enterprise off by default at launch.</w:t>
      </w:r>
    </w:p>
    <w:p>
      <w:pPr>
        <w:pStyle w:val="ListBullet"/>
      </w:pPr>
      <w:r>
        <w:t>Google Search Live + Workspace Live powered by Gemini 3.8 Live / Extended Thinking; SynthID audio watermarking.</w:t>
      </w:r>
    </w:p>
    <w:p>
      <w:pPr>
        <w:pStyle w:val="ListBullet"/>
      </w:pPr>
      <w:r>
        <w:t>Huawei Atlas 960E SuperPoD (Sep 17, HUAWEI CONNECT): NPO SuperPoD up to 4,096 NPUs for ~10T-parameter training/inference.</w:t>
      </w:r>
    </w:p>
    <w:p>
      <w:pPr>
        <w:pStyle w:val="Heading2"/>
      </w:pPr>
      <w:r>
        <w:t>Markets where AI/ML is still underused (sell opportunities)</w:t>
      </w:r>
    </w:p>
    <w:p>
      <w:pPr>
        <w:pStyle w:val="ListBullet"/>
      </w:pPr>
      <w:r>
        <w:t>Construction &amp; built-world SMEs: scheduling, safety, document/BIM copilots for low-digitization field workflows.</w:t>
      </w:r>
    </w:p>
    <w:p>
      <w:pPr>
        <w:pStyle w:val="ListBullet"/>
      </w:pPr>
      <w:r>
        <w:t>Mid-market manufacturing &amp; maintenance: quality inspection, downtime prediction, maintenance ops agents with clear labor ROI.</w:t>
      </w:r>
    </w:p>
    <w:p>
      <w:pPr>
        <w:pStyle w:val="ListBullet"/>
      </w:pPr>
      <w:r>
        <w:t>Agriculture / field ops: weather, pest, soil, market intel via WhatsApp/voice/SMS for smartphone-only distribution.</w:t>
      </w:r>
    </w:p>
    <w:p>
      <w:pPr>
        <w:pStyle w:val="ListBullet"/>
      </w:pPr>
      <w:r>
        <w:t>Insurance claims &amp; underwriting: FNOL triage, coverage check, underwriting packet agents for semi-structured paperwork.</w:t>
      </w:r>
    </w:p>
    <w:p>
      <w:pPr>
        <w:pStyle w:val="ListBullet"/>
      </w:pPr>
      <w:r>
        <w:t>Healthcare admin: prior-auth evidence assembly and SMB clinical documentation still under-automated.</w:t>
      </w:r>
    </w:p>
    <w:p>
      <w:pPr>
        <w:pStyle w:val="ListBullet"/>
      </w:pPr>
      <w:r>
        <w:t>Legal / audit / PI ops: mid-market contract triage and matter workflows without enterprise AI budgets.</w:t>
      </w:r>
    </w:p>
    <w:p>
      <w:pPr>
        <w:pStyle w:val="ListBullet"/>
      </w:pPr>
      <w:r>
        <w:t>Property/facilities &amp; local services: housing ops, transaction coordination, supplier risk for fragmented buyers.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