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package/2006/relationships/metadata/core-properties" Target="package/services/metadata/core-properties/e4bb1e3f3ede401b8e298b0cecd27175.psmdcp" Id="R02be4bf0563444bb" /><Relationship Type="http://schemas.openxmlformats.org/officeDocument/2006/relationships/extended-properties" Target="docProps/app.xml" Id="R608282caa1ca456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jc w:val="center"/>
        <w:rPr>
          <w:rFonts w:ascii="Google Sans" w:hAnsi="Google Sans" w:eastAsia="Google Sans" w:cs="Google Sans"/>
          <w:sz w:val="24"/>
          <w:szCs w:val="24"/>
        </w:rPr>
      </w:pPr>
      <w:bookmarkStart w:name="_wj2j189xt6fj" w:colFirst="0" w:colLast="0" w:id="0"/>
      <w:bookmarkEnd w:id="0"/>
      <w:r w:rsidRPr="00000000" w:rsidDel="00000000" w:rsidR="00000000">
        <w:rPr>
          <w:rFonts w:ascii="Google Sans" w:hAnsi="Google Sans" w:eastAsia="Google Sans" w:cs="Google Sans"/>
          <w:rtl w:val="0"/>
        </w:rPr>
        <w:t xml:space="preserve">Stakeholder </w:t>
      </w:r>
      <w:r w:rsidRPr="00000000" w:rsidDel="00000000" w:rsidR="00000000">
        <w:rPr>
          <w:rFonts w:ascii="Google Sans" w:hAnsi="Google Sans" w:eastAsia="Google Sans" w:cs="Google Sans"/>
          <w:rtl w:val="0"/>
        </w:rPr>
        <w:t xml:space="preserve">memorandum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Complete each section of the stakeholder memorandum template to communicate your audit results and recommendations to stakeholders: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  <w:u w:val="none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Scope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  <w:u w:val="none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Goals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  <w:u w:val="none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Critical findings (must be addressed immediately)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  <w:u w:val="none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Findings (should be addressed, but no immediate need)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  <w:u w:val="none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Summary/Recommendations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Use information from the following documents: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hyperlink r:id="rId6">
        <w:r w:rsidRPr="00000000" w:rsidDel="00000000" w:rsidR="00000000">
          <w:rPr>
            <w:rFonts w:ascii="Google Sans" w:hAnsi="Google Sans" w:eastAsia="Google Sans" w:cs="Google Sans"/>
            <w:color w:val="1155cc"/>
            <w:sz w:val="24"/>
            <w:szCs w:val="24"/>
            <w:u w:val="single"/>
            <w:rtl w:val="0"/>
          </w:rPr>
          <w:t xml:space="preserve">Botium Toys: Audit scope and </w:t>
        </w:r>
      </w:hyperlink>
      <w:hyperlink r:id="rId7">
        <w:r w:rsidRPr="00000000" w:rsidDel="00000000" w:rsidR="00000000">
          <w:rPr>
            <w:rFonts w:ascii="Google Sans" w:hAnsi="Google Sans" w:eastAsia="Google Sans" w:cs="Google Sans"/>
            <w:color w:val="1155cc"/>
            <w:sz w:val="24"/>
            <w:szCs w:val="24"/>
            <w:u w:val="single"/>
            <w:rtl w:val="0"/>
          </w:rPr>
          <w:t xml:space="preserve">goals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Controls assessment (completed in “Conduct a security audit, Part 1”)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Compliance checklist (completed in “Conduct a security audit, Part 1”)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rFonts w:ascii="Google Sans" w:hAnsi="Google Sans" w:eastAsia="Google Sans" w:cs="Google Sans"/>
          <w:b w:val="1"/>
          <w:i w:val="1"/>
          <w:color w:val="666666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color w:val="666666"/>
          <w:sz w:val="24"/>
          <w:szCs w:val="24"/>
          <w:rtl w:val="0"/>
        </w:rPr>
        <w:t xml:space="preserve">[</w:t>
      </w:r>
      <w:r w:rsidRPr="00000000" w:rsidDel="00000000" w:rsidR="00000000">
        <w:rPr>
          <w:rFonts w:ascii="Google Sans" w:hAnsi="Google Sans" w:eastAsia="Google Sans" w:cs="Google Sans"/>
          <w:b w:val="1"/>
          <w:i w:val="1"/>
          <w:color w:val="666666"/>
          <w:sz w:val="24"/>
          <w:szCs w:val="24"/>
          <w:rtl w:val="0"/>
        </w:rPr>
        <w:t xml:space="preserve">Use the following template to create your memorandum]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center"/>
        <w:rPr>
          <w:rFonts w:ascii="Google Sans" w:hAnsi="Google Sans" w:eastAsia="Google Sans" w:cs="Google Sans"/>
          <w:color w:val="666666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rFonts w:ascii="Google Sans" w:hAnsi="Google Sans" w:eastAsia="Google Sans" w:cs="Google Sans"/>
          <w:color w:val="434343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color w:val="434343"/>
          <w:sz w:val="24"/>
          <w:szCs w:val="24"/>
          <w:rtl w:val="0"/>
        </w:rPr>
        <w:t xml:space="preserve">TO</w:t>
      </w:r>
      <w:r w:rsidRPr="00000000" w:rsidDel="00000000" w:rsidR="00000000">
        <w:rPr>
          <w:rFonts w:ascii="Google Sans" w:hAnsi="Google Sans" w:eastAsia="Google Sans" w:cs="Google Sans"/>
          <w:color w:val="434343"/>
          <w:sz w:val="24"/>
          <w:szCs w:val="24"/>
          <w:rtl w:val="0"/>
        </w:rPr>
        <w:t xml:space="preserve">: IT Manager, Stakeholders</w:t>
      </w:r>
    </w:p>
    <w:p xmlns:wp14="http://schemas.microsoft.com/office/word/2010/wordml" w:rsidRPr="00000000" w:rsidR="00000000" w:rsidDel="00000000" w:rsidP="6061270F" w:rsidRDefault="00000000" wp14:textId="77777777" w14:paraId="20CE51D3">
      <w:pPr>
        <w:rPr>
          <w:rFonts w:ascii="Google Sans" w:hAnsi="Google Sans" w:eastAsia="Google Sans" w:cs="Google Sans"/>
          <w:color w:val="434343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color w:val="434343"/>
          <w:sz w:val="24"/>
          <w:szCs w:val="24"/>
        </w:rPr>
        <w:t xml:space="preserve">FROM: Cody Valencia</w:t>
      </w:r>
    </w:p>
    <w:p xmlns:wp14="http://schemas.microsoft.com/office/word/2010/wordml" w:rsidRPr="00000000" w:rsidR="00000000" w:rsidDel="00000000" w:rsidP="6061270F" w:rsidRDefault="00000000" wp14:textId="77777777" w14:paraId="682595E2">
      <w:pPr>
        <w:rPr>
          <w:rFonts w:ascii="Google Sans" w:hAnsi="Google Sans" w:eastAsia="Google Sans" w:cs="Google Sans"/>
          <w:color w:val="434343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color w:val="434343"/>
          <w:sz w:val="24"/>
          <w:szCs w:val="24"/>
        </w:rPr>
        <w:t xml:space="preserve">DATE: 06/01/2023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rFonts w:ascii="Google Sans" w:hAnsi="Google Sans" w:eastAsia="Google Sans" w:cs="Google Sans"/>
          <w:color w:val="434343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color w:val="434343"/>
          <w:sz w:val="24"/>
          <w:szCs w:val="24"/>
        </w:rPr>
        <w:t xml:space="preserve">SUBJECT: Internal IT Audit Findings and Recommendations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rFonts w:ascii="Google Sans" w:hAnsi="Google Sans" w:eastAsia="Google Sans" w:cs="Google Sans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rFonts w:ascii="Google Sans" w:hAnsi="Google Sans" w:eastAsia="Google Sans" w:cs="Google Sans"/>
          <w:color w:val="434343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color w:val="434343"/>
          <w:sz w:val="24"/>
          <w:szCs w:val="24"/>
          <w:rtl w:val="0"/>
        </w:rPr>
        <w:t xml:space="preserve">Dear Colleagues,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rFonts w:ascii="Google Sans" w:hAnsi="Google Sans" w:eastAsia="Google Sans" w:cs="Google Sans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rFonts w:ascii="Google Sans" w:hAnsi="Google Sans" w:eastAsia="Google Sans" w:cs="Google Sans"/>
          <w:color w:val="434343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color w:val="434343"/>
          <w:sz w:val="24"/>
          <w:szCs w:val="24"/>
          <w:rtl w:val="0"/>
        </w:rPr>
        <w:t xml:space="preserve">Please review the following information regarding the Botium Toys internal audit scope, goals, critical findings, summary and recommendations.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rFonts w:ascii="Google Sans" w:hAnsi="Google Sans" w:eastAsia="Google Sans" w:cs="Google Sans"/>
          <w:color w:val="434343"/>
          <w:sz w:val="24"/>
          <w:szCs w:val="24"/>
        </w:rPr>
      </w:pPr>
    </w:p>
    <w:p w:rsidR="6061270F" w:rsidP="6061270F" w:rsidRDefault="6061270F" w14:paraId="30B3088B" w14:textId="390F6D76">
      <w:pPr>
        <w:pStyle w:val="Normal"/>
        <w:rPr>
          <w:rFonts w:ascii="Google Sans" w:hAnsi="Google Sans" w:eastAsia="Google Sans" w:cs="Google Sans"/>
          <w:b w:val="1"/>
          <w:bCs w:val="1"/>
          <w:color w:val="434343"/>
          <w:sz w:val="24"/>
          <w:szCs w:val="24"/>
          <w:rtl w:val="0"/>
        </w:rPr>
      </w:pPr>
      <w:r w:rsidRPr="6061270F" w:rsidR="6061270F">
        <w:rPr>
          <w:rFonts w:ascii="Google Sans" w:hAnsi="Google Sans" w:eastAsia="Google Sans" w:cs="Google Sans"/>
          <w:b w:val="1"/>
          <w:bCs w:val="1"/>
          <w:color w:val="434343"/>
          <w:sz w:val="24"/>
          <w:szCs w:val="24"/>
        </w:rPr>
        <w:t>Scope:</w:t>
      </w:r>
    </w:p>
    <w:p w:rsidR="6061270F" w:rsidP="6061270F" w:rsidRDefault="6061270F" w14:paraId="294047C8" w14:textId="4B34FC32">
      <w:pPr>
        <w:pStyle w:val="Normal"/>
        <w:rPr>
          <w:rFonts w:ascii="Google Sans" w:hAnsi="Google Sans" w:eastAsia="Google Sans" w:cs="Google Sans"/>
          <w:color w:val="434343"/>
          <w:sz w:val="24"/>
          <w:szCs w:val="24"/>
        </w:rPr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The following systems are in scope: accounting, end point detection, firewalls,</w:t>
      </w:r>
    </w:p>
    <w:p w:rsidR="6061270F" w:rsidP="6061270F" w:rsidRDefault="6061270F" w14:paraId="63D4E080" w14:textId="658CDC58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intrusion detection system, SIEM tool. The systems will be evaluated for:</w:t>
      </w:r>
    </w:p>
    <w:p w:rsidR="6061270F" w:rsidP="6061270F" w:rsidRDefault="6061270F" w14:paraId="5B0B0748" w14:textId="77C621C4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Current user permissions</w:t>
      </w:r>
    </w:p>
    <w:p w:rsidR="6061270F" w:rsidP="6061270F" w:rsidRDefault="6061270F" w14:paraId="3BE49F50" w14:textId="7AB7C10F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Current implemented controls</w:t>
      </w:r>
    </w:p>
    <w:p w:rsidR="6061270F" w:rsidP="6061270F" w:rsidRDefault="6061270F" w14:paraId="69230A0D" w14:textId="37389741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Current procedures and protocols</w:t>
      </w:r>
    </w:p>
    <w:p w:rsidR="6061270F" w:rsidP="6061270F" w:rsidRDefault="6061270F" w14:paraId="1D3FBF52" w14:textId="2775E63E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Ensure current user permissions, controls, procedures, and protocols in place</w:t>
      </w:r>
    </w:p>
    <w:p w:rsidR="6061270F" w:rsidP="6061270F" w:rsidRDefault="6061270F" w14:paraId="151FC3DC" w14:textId="54F4F961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align with PCI DSS and GDPR compliance requirements.</w:t>
      </w:r>
    </w:p>
    <w:p w:rsidR="6061270F" w:rsidP="6061270F" w:rsidRDefault="6061270F" w14:paraId="2D66C48D" w14:textId="0F78558D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Ensure current technology is accounted for both hardware and system access.</w:t>
      </w:r>
    </w:p>
    <w:p w:rsidR="6061270F" w:rsidP="6061270F" w:rsidRDefault="6061270F" w14:paraId="508F5D7B" w14:textId="550B3E94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 xml:space="preserve"> </w:t>
      </w:r>
    </w:p>
    <w:p w:rsidR="6061270F" w:rsidP="6061270F" w:rsidRDefault="6061270F" w14:paraId="7B7E46B9" w14:textId="4DD7BD7C">
      <w:pPr>
        <w:pStyle w:val="Normal"/>
        <w:rPr>
          <w:rFonts w:ascii="Google Sans" w:hAnsi="Google Sans" w:eastAsia="Google Sans" w:cs="Google Sans"/>
          <w:b w:val="1"/>
          <w:bCs w:val="1"/>
          <w:color w:val="434343"/>
          <w:sz w:val="24"/>
          <w:szCs w:val="24"/>
          <w:rtl w:val="0"/>
        </w:rPr>
      </w:pPr>
      <w:r w:rsidRPr="6061270F" w:rsidR="6061270F">
        <w:rPr>
          <w:rFonts w:ascii="Google Sans" w:hAnsi="Google Sans" w:eastAsia="Google Sans" w:cs="Google Sans"/>
          <w:b w:val="1"/>
          <w:bCs w:val="1"/>
          <w:color w:val="434343"/>
          <w:sz w:val="24"/>
          <w:szCs w:val="24"/>
        </w:rPr>
        <w:t>Goals:</w:t>
      </w:r>
    </w:p>
    <w:p w:rsidR="6061270F" w:rsidP="6061270F" w:rsidRDefault="6061270F" w14:paraId="04917804" w14:textId="5C9D9624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Adhere to the NIST CSF.</w:t>
      </w:r>
    </w:p>
    <w:p w:rsidR="6061270F" w:rsidP="6061270F" w:rsidRDefault="6061270F" w14:paraId="2C3B142B" w14:textId="57BB456C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Establish a better process for their systems to ensure they are compliant.</w:t>
      </w:r>
    </w:p>
    <w:p w:rsidR="6061270F" w:rsidP="6061270F" w:rsidRDefault="6061270F" w14:paraId="3F253788" w14:textId="6C29F6F6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Fortify system controls.</w:t>
      </w:r>
    </w:p>
    <w:p w:rsidR="6061270F" w:rsidP="6061270F" w:rsidRDefault="6061270F" w14:paraId="54F1FD4D" w14:textId="1EC8E299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Adapt to the concept of least permissions when it comes to user credential</w:t>
      </w:r>
    </w:p>
    <w:p w:rsidR="6061270F" w:rsidP="6061270F" w:rsidRDefault="6061270F" w14:paraId="0C325A2A" w14:textId="48693BA2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management.</w:t>
      </w:r>
    </w:p>
    <w:p w:rsidR="6061270F" w:rsidP="6061270F" w:rsidRDefault="6061270F" w14:paraId="6F6C790C" w14:textId="6FC0DC1F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Establish their policies and procedures, which includes their playbooks.</w:t>
      </w:r>
    </w:p>
    <w:p w:rsidR="6061270F" w:rsidP="6061270F" w:rsidRDefault="6061270F" w14:paraId="79DEC81C" w14:textId="1F26C407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Ensure they are meeting compliance requirements.</w:t>
      </w:r>
    </w:p>
    <w:p w:rsidR="6061270F" w:rsidP="6061270F" w:rsidRDefault="6061270F" w14:paraId="2C68DA8D" w14:textId="08F6E810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 xml:space="preserve"> </w:t>
      </w:r>
    </w:p>
    <w:p w:rsidR="6061270F" w:rsidP="6061270F" w:rsidRDefault="6061270F" w14:paraId="4AE3C344" w14:textId="257D5B1A">
      <w:pPr>
        <w:pStyle w:val="Normal"/>
      </w:pPr>
      <w:r w:rsidRPr="6061270F" w:rsidR="6061270F">
        <w:rPr>
          <w:rFonts w:ascii="Google Sans" w:hAnsi="Google Sans" w:eastAsia="Google Sans" w:cs="Google Sans"/>
          <w:b w:val="1"/>
          <w:bCs w:val="1"/>
          <w:color w:val="434343"/>
          <w:sz w:val="24"/>
          <w:szCs w:val="24"/>
        </w:rPr>
        <w:t>Critical findings (must be addressed immediately):</w:t>
      </w:r>
    </w:p>
    <w:p w:rsidR="6061270F" w:rsidP="6061270F" w:rsidRDefault="6061270F" w14:paraId="3A9E2C37" w14:textId="2CB85F1E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Multiple controls need to be developed and implemented to meet the audit</w:t>
      </w:r>
    </w:p>
    <w:p w:rsidR="6061270F" w:rsidP="6061270F" w:rsidRDefault="6061270F" w14:paraId="7FCFA35E" w14:textId="66642C99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goals, including:</w:t>
      </w:r>
    </w:p>
    <w:p w:rsidR="6061270F" w:rsidP="6061270F" w:rsidRDefault="6061270F" w14:paraId="19EBDBF5" w14:textId="68D8B376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Control of Least Privilege and Separation of Duties</w:t>
      </w:r>
    </w:p>
    <w:p w:rsidR="6061270F" w:rsidP="6061270F" w:rsidRDefault="6061270F" w14:paraId="49B1F27D" w14:textId="5701359C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Disaster recovery plans</w:t>
      </w:r>
    </w:p>
    <w:p w:rsidR="6061270F" w:rsidP="6061270F" w:rsidRDefault="6061270F" w14:paraId="7D627BC5" w14:textId="1F203ABB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Password, access control, and account management policies, including</w:t>
      </w:r>
    </w:p>
    <w:p w:rsidR="6061270F" w:rsidP="6061270F" w:rsidRDefault="6061270F" w14:paraId="7A9AA4BB" w14:textId="093603A5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the implementation of a password management system</w:t>
      </w:r>
    </w:p>
    <w:p w:rsidR="6061270F" w:rsidP="6061270F" w:rsidRDefault="6061270F" w14:paraId="4FB31496" w14:textId="6A8493EF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Encryption (for secure website transactions)</w:t>
      </w:r>
    </w:p>
    <w:p w:rsidR="6061270F" w:rsidP="6061270F" w:rsidRDefault="6061270F" w14:paraId="4718A7F3" w14:textId="6C197671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IDS</w:t>
      </w:r>
    </w:p>
    <w:p w:rsidR="6061270F" w:rsidP="6061270F" w:rsidRDefault="6061270F" w14:paraId="61368C0C" w14:textId="34FB5A14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Backups</w:t>
      </w:r>
    </w:p>
    <w:p w:rsidR="6061270F" w:rsidP="6061270F" w:rsidRDefault="6061270F" w14:paraId="773C8A1E" w14:textId="513D5398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AV software</w:t>
      </w:r>
    </w:p>
    <w:p w:rsidR="6061270F" w:rsidP="6061270F" w:rsidRDefault="6061270F" w14:paraId="3B6A834F" w14:textId="76E55802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CCTV</w:t>
      </w:r>
    </w:p>
    <w:p w:rsidR="6061270F" w:rsidP="6061270F" w:rsidRDefault="6061270F" w14:paraId="39EB1631" w14:textId="0F4D6EC3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Locks</w:t>
      </w:r>
    </w:p>
    <w:p w:rsidR="6061270F" w:rsidP="6061270F" w:rsidRDefault="6061270F" w14:paraId="19430271" w14:textId="391D5F5D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Manual monitoring, maintenance, and intervention for legacy systems</w:t>
      </w:r>
    </w:p>
    <w:p w:rsidR="6061270F" w:rsidP="6061270F" w:rsidRDefault="6061270F" w14:paraId="6043DDAD" w14:textId="642FC6A8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Fire detection and prevention systems</w:t>
      </w:r>
    </w:p>
    <w:p w:rsidR="6061270F" w:rsidP="6061270F" w:rsidRDefault="6061270F" w14:paraId="48F8E0BB" w14:textId="6BA9F2E1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Policies need to be developed and implemented to meet PCI DSS and GDPR</w:t>
      </w:r>
    </w:p>
    <w:p w:rsidR="6061270F" w:rsidP="6061270F" w:rsidRDefault="6061270F" w14:paraId="0E8D3455" w14:textId="092D4B7A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compliance requirements.</w:t>
      </w:r>
    </w:p>
    <w:p w:rsidR="6061270F" w:rsidP="6061270F" w:rsidRDefault="6061270F" w14:paraId="0650F45A" w14:textId="19D5A0E8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Policies need to be developed and implemented to align to SOC1 and SOC2</w:t>
      </w:r>
    </w:p>
    <w:p w:rsidR="6061270F" w:rsidP="6061270F" w:rsidRDefault="6061270F" w14:paraId="103FA915" w14:textId="7F1CE64F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guidance related to user access policies and overall data safety.</w:t>
      </w:r>
    </w:p>
    <w:p w:rsidR="6061270F" w:rsidP="6061270F" w:rsidRDefault="6061270F" w14:paraId="6C6C16CC" w14:textId="4B0A77E9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Findings (should be addressed, but no immediate need):</w:t>
      </w:r>
    </w:p>
    <w:p w:rsidR="6061270F" w:rsidP="6061270F" w:rsidRDefault="6061270F" w14:paraId="0F8DEFCF" w14:textId="1DDF8492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● The following controls should be implemented when possible:</w:t>
      </w:r>
    </w:p>
    <w:p w:rsidR="6061270F" w:rsidP="6061270F" w:rsidRDefault="6061270F" w14:paraId="5D28C7B9" w14:textId="44737962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Time-controlled safe</w:t>
      </w:r>
    </w:p>
    <w:p w:rsidR="6061270F" w:rsidP="6061270F" w:rsidRDefault="6061270F" w14:paraId="2EEBDAEA" w14:textId="52292DEA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Adequate lighting</w:t>
      </w:r>
    </w:p>
    <w:p w:rsidR="6061270F" w:rsidP="6061270F" w:rsidRDefault="6061270F" w14:paraId="77CFDF59" w14:textId="53496743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Locking cabinets</w:t>
      </w:r>
    </w:p>
    <w:p w:rsidR="6061270F" w:rsidP="6061270F" w:rsidRDefault="6061270F" w14:paraId="096CAC39" w14:textId="6552E868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○ Signage indicating alarm service provider</w:t>
      </w:r>
    </w:p>
    <w:p w:rsidR="6061270F" w:rsidP="6061270F" w:rsidRDefault="6061270F" w14:paraId="2B5F8C42" w14:textId="7B90C3A3">
      <w:pPr>
        <w:pStyle w:val="Normal"/>
        <w:rPr>
          <w:rFonts w:ascii="Google Sans" w:hAnsi="Google Sans" w:eastAsia="Google Sans" w:cs="Google Sans"/>
          <w:b w:val="1"/>
          <w:bCs w:val="1"/>
          <w:color w:val="434343"/>
          <w:sz w:val="24"/>
          <w:szCs w:val="24"/>
          <w:rtl w:val="0"/>
        </w:rPr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 xml:space="preserve"> </w:t>
      </w:r>
    </w:p>
    <w:p w:rsidR="6061270F" w:rsidP="6061270F" w:rsidRDefault="6061270F" w14:paraId="3AA71074" w14:textId="19CB4241">
      <w:pPr>
        <w:pStyle w:val="Normal"/>
      </w:pPr>
      <w:r w:rsidRPr="6061270F" w:rsidR="6061270F">
        <w:rPr>
          <w:rFonts w:ascii="Google Sans" w:hAnsi="Google Sans" w:eastAsia="Google Sans" w:cs="Google Sans"/>
          <w:b w:val="1"/>
          <w:bCs w:val="1"/>
          <w:color w:val="434343"/>
          <w:sz w:val="24"/>
          <w:szCs w:val="24"/>
        </w:rPr>
        <w:t>Summary/Recommendations:</w:t>
      </w: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 xml:space="preserve"> It is recommended that critical findings relating to</w:t>
      </w:r>
    </w:p>
    <w:p w:rsidR="6061270F" w:rsidP="6061270F" w:rsidRDefault="6061270F" w14:paraId="0624AC08" w14:textId="1A919154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compliance with PCI DSS and GDPR be promptly addressed since Botium Toys accepts</w:t>
      </w:r>
    </w:p>
    <w:p w:rsidR="6061270F" w:rsidP="6061270F" w:rsidRDefault="6061270F" w14:paraId="12F9D4DF" w14:textId="3AC21621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online payments from customers worldwide, including the E.U. Additionally, since one</w:t>
      </w:r>
    </w:p>
    <w:p w:rsidR="6061270F" w:rsidP="6061270F" w:rsidRDefault="6061270F" w14:paraId="31E4A303" w14:textId="04E4FA78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of the goals of the audit is to adapt to the concept of least permissions, SOC1 and</w:t>
      </w:r>
    </w:p>
    <w:p w:rsidR="6061270F" w:rsidP="6061270F" w:rsidRDefault="6061270F" w14:paraId="1C46E604" w14:textId="3ED4D562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SOC2 guidance related to user access policies and overall data safety should be used</w:t>
      </w:r>
    </w:p>
    <w:p w:rsidR="6061270F" w:rsidP="6061270F" w:rsidRDefault="6061270F" w14:paraId="17886F11" w14:textId="351E6427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to develop appropriate policies and procedures. Having disaster recovery plans and</w:t>
      </w:r>
    </w:p>
    <w:p w:rsidR="6061270F" w:rsidP="6061270F" w:rsidRDefault="6061270F" w14:paraId="5044CAD7" w14:textId="32DAB535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backups is also critical because they support business continuity in the event of an</w:t>
      </w:r>
    </w:p>
    <w:p w:rsidR="6061270F" w:rsidP="6061270F" w:rsidRDefault="6061270F" w14:paraId="51451B6E" w14:textId="39162249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incident. Integrating an IDS and AV software into the current systems will support our</w:t>
      </w:r>
    </w:p>
    <w:p w:rsidR="6061270F" w:rsidP="6061270F" w:rsidRDefault="6061270F" w14:paraId="02AA1A0C" w14:textId="5C4098DA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ability to identify and mitigate potential risks, and could help with intrusion detection,</w:t>
      </w:r>
    </w:p>
    <w:p w:rsidR="6061270F" w:rsidP="6061270F" w:rsidRDefault="6061270F" w14:paraId="61631449" w14:textId="248258C0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since existing legacy systems require manual monitoring and intervention. To further</w:t>
      </w:r>
    </w:p>
    <w:p w:rsidR="6061270F" w:rsidP="6061270F" w:rsidRDefault="6061270F" w14:paraId="5BC7006B" w14:textId="0B713EE1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 xml:space="preserve"> </w:t>
      </w:r>
    </w:p>
    <w:p w:rsidR="6061270F" w:rsidP="6061270F" w:rsidRDefault="6061270F" w14:paraId="5A7CB61C" w14:textId="5F6FE608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secure assets housed at Botium Toys’ single physical location, locks and CCTV should</w:t>
      </w:r>
    </w:p>
    <w:p w:rsidR="6061270F" w:rsidP="6061270F" w:rsidRDefault="6061270F" w14:paraId="65BDBDE4" w14:textId="2AE80AE9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be used to secure physical assets (including equipment) and to monitor and</w:t>
      </w:r>
    </w:p>
    <w:p w:rsidR="6061270F" w:rsidP="6061270F" w:rsidRDefault="6061270F" w14:paraId="75590C49" w14:textId="4EFB3826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investigate potential threats. While not necessary immediately, using encryption and</w:t>
      </w:r>
    </w:p>
    <w:p w:rsidR="6061270F" w:rsidP="6061270F" w:rsidRDefault="6061270F" w14:paraId="4A36A72C" w14:textId="001705BB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having a time-controlled safe, adequate lighting, locking cabinets, fire detection and</w:t>
      </w:r>
    </w:p>
    <w:p w:rsidR="6061270F" w:rsidP="6061270F" w:rsidRDefault="6061270F" w14:paraId="2EF2BF1F" w14:textId="6E94D84F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prevention systems, and signage indicating alarm service provider will further improve</w:t>
      </w:r>
    </w:p>
    <w:p w:rsidR="6061270F" w:rsidP="6061270F" w:rsidRDefault="6061270F" w14:paraId="1B6266EE" w14:textId="2AE55A3C">
      <w:pPr>
        <w:pStyle w:val="Normal"/>
      </w:pPr>
      <w:r w:rsidRPr="6061270F" w:rsidR="6061270F">
        <w:rPr>
          <w:rFonts w:ascii="Google Sans" w:hAnsi="Google Sans" w:eastAsia="Google Sans" w:cs="Google Sans"/>
          <w:color w:val="434343"/>
          <w:sz w:val="24"/>
          <w:szCs w:val="24"/>
        </w:rPr>
        <w:t>Botium Toys’ security posture.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rFonts w:ascii="Google Sans" w:hAnsi="Google Sans" w:eastAsia="Google Sans" w:cs="Google Sans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f7e71d4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bfae616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 wp14">
  <w:trackRevisions w:val="false"/>
  <w:defaultTabStop w:val="720"/>
  <w:compat>
    <w:compatSetting w:val="15" w:name="compatibilityMode" w:uri="http://schemas.microsoft.com/office/word"/>
  </w:compat>
  <w:rsids>
    <w:rsidRoot w:val="31E2C4D3"/>
    <w:rsid w:val="31E2C4D3"/>
    <w:rsid w:val="6061270F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2C4D3"/>
  <w15:docId w15:val="{106E9B73-8257-4217-8F67-EB81C5BA470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docs.google.com/document/d/1DWmu8rVrIY_vGR3nRCUl7sxekN2fGRYypcF6ej8YheA/template/preview" TargetMode="External" Id="rId6" /><Relationship Type="http://schemas.openxmlformats.org/officeDocument/2006/relationships/hyperlink" Target="https://docs.google.com/document/d/1DWmu8rVrIY_vGR3nRCUl7sxekN2fGRYypcF6ej8YheA/template/preview" TargetMode="External" Id="rId7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