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 number of printf and scanf in a string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p = 0, s = 0;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(printf) p++;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(scanf) s++;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printf("Enter a string\n");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printf("printf count = %d\nscanf count = %d",p,s);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8788" cy="182751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128" l="4647" r="63782" t="76353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827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number of adverb adjective and verb in grammar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int adv = 0, adj = 0, verb = 0;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(easily) adv++;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(lazy) adj++;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(runs) verb++;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printf("Enter a string\n");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printf("adjective count = %d\nadverb count = %d\nverb count = %d",adj,adv,verb);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05488" cy="24033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4647" r="65544" t="78062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403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