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4"/>
        </w:rPr>
        <w:t>Parallel Worktree Feature Split</w:t>
      </w:r>
    </w:p>
    <w:p>
      <w:pPr>
        <w:spacing w:after="160"/>
      </w:pPr>
      <w:r>
        <w:rPr>
          <w:rFonts w:ascii="Calibri" w:hAnsi="Calibri"/>
          <w:color w:val="5A5A5A"/>
          <w:sz w:val="22"/>
        </w:rPr>
        <w:t>Exercise 01 | One-page usefulness review</w:t>
      </w:r>
    </w:p>
    <w:p>
      <w:pPr>
        <w:spacing w:after="140"/>
        <w:pBdr>
          <w:bottom w:val="single" w:sz="12" w:color="2E74B5"/>
        </w:pBdr>
      </w:pPr>
    </w:p>
    <w:p>
      <w:pPr>
        <w:pStyle w:val="Heading1"/>
      </w:pPr>
      <w:r>
        <w:t>Verdict</w:t>
      </w:r>
    </w:p>
    <w:p>
      <w:r>
        <w:rPr>
          <w:b/>
        </w:rPr>
        <w:t xml:space="preserve">Useful for engineers at every level. </w:t>
      </w:r>
      <w:r>
        <w:t>The exercise makes coordination observable: work is decomposed by file ownership, developed on isolated branches, verified per lane, and deliberately cherry-picked under one integration owner. This teaches that parallelism is an ownership problem before it is a tooling problem.</w:t>
      </w:r>
    </w:p>
    <w:p>
      <w:pPr>
        <w:pStyle w:val="Heading1"/>
      </w:pPr>
      <w:r>
        <w:t>What the completed exercise demonstrated</w:t>
      </w:r>
    </w:p>
    <w:p>
      <w:pPr>
        <w:pStyle w:val="CompactBullet"/>
      </w:pPr>
      <w:r>
        <w:rPr>
          <w:b/>
        </w:rPr>
        <w:t xml:space="preserve">• </w:t>
      </w:r>
      <w:r>
        <w:t>Three concurrent worktrees with disjoint ownership: filter reset, due labels, and activity states.</w:t>
      </w:r>
    </w:p>
    <w:p>
      <w:pPr>
        <w:pStyle w:val="CompactBullet"/>
      </w:pPr>
      <w:r>
        <w:rPr>
          <w:b/>
        </w:rPr>
        <w:t xml:space="preserve">• </w:t>
      </w:r>
      <w:r>
        <w:t>Independent evidence: 2, 4, and 2 focused tests passed in the three lanes.</w:t>
      </w:r>
    </w:p>
    <w:p>
      <w:pPr>
        <w:pStyle w:val="CompactBullet"/>
      </w:pPr>
      <w:r>
        <w:rPr>
          <w:b/>
        </w:rPr>
        <w:t xml:space="preserve">• </w:t>
      </w:r>
      <w:r>
        <w:t>Conflict-free integration plus a dashboard wiring test owned only by the integration branch.</w:t>
      </w:r>
    </w:p>
    <w:p>
      <w:pPr>
        <w:pStyle w:val="CompactBullet"/>
      </w:pPr>
      <w:r>
        <w:rPr>
          <w:b/>
        </w:rPr>
        <w:t xml:space="preserve">• </w:t>
      </w:r>
      <w:r>
        <w:t>Final gate: 4 test files, 9 tests, lint, format, typecheck, and production build passed.</w:t>
      </w:r>
    </w:p>
    <w:p>
      <w:pPr>
        <w:pStyle w:val="Heading1"/>
      </w:pPr>
      <w:r>
        <w:t>Audience fit</w:t>
      </w:r>
    </w:p>
    <w:p>
      <w:r>
        <w:rPr>
          <w:b/>
        </w:rPr>
        <w:t xml:space="preserve">Juniors: </w:t>
      </w:r>
      <w:r>
        <w:t>Strong introduction to branches, worktrees, ownership boundaries, focused tests, and cherry-picks. A visual Git graph and recovery exercise would help explain detached work and conflict handling.</w:t>
      </w:r>
    </w:p>
    <w:p>
      <w:r>
        <w:rPr>
          <w:b/>
        </w:rPr>
        <w:t xml:space="preserve">Seniors: </w:t>
      </w:r>
      <w:r>
        <w:t>Useful as a coordination-design exercise, but the slices are intentionally low-risk and do not test shared-schema evolution, dependent lanes, partial rollback, or integration queue policy.</w:t>
      </w:r>
    </w:p>
    <w:p>
      <w:pPr>
        <w:pStyle w:val="Heading1"/>
      </w:pPr>
      <w:r>
        <w:t>Recommended improvements</w:t>
      </w:r>
    </w:p>
    <w:p>
      <w:pPr>
        <w:pStyle w:val="CompactBullet"/>
      </w:pPr>
      <w:r>
        <w:rPr>
          <w:b/>
        </w:rPr>
        <w:t xml:space="preserve">• </w:t>
      </w:r>
      <w:r>
        <w:t>State the three requested product improvements explicitly; the starter currently describes only generic 'small improvements,' so candidates must invent scope.</w:t>
      </w:r>
    </w:p>
    <w:p>
      <w:pPr>
        <w:pStyle w:val="CompactBullet"/>
      </w:pPr>
      <w:r>
        <w:rPr>
          <w:b/>
        </w:rPr>
        <w:t xml:space="preserve">• </w:t>
      </w:r>
      <w:r>
        <w:t>Add one controlled shared-file conflict and require documented resolution rather than only conflict avoidance.</w:t>
      </w:r>
    </w:p>
    <w:p>
      <w:pPr>
        <w:pStyle w:val="CompactBullet"/>
      </w:pPr>
      <w:r>
        <w:rPr>
          <w:b/>
        </w:rPr>
        <w:t xml:space="preserve">• </w:t>
      </w:r>
      <w:r>
        <w:t>Require lane handoff contracts: base SHA, owned paths, verification command, commit SHA, and rollback note.</w:t>
      </w:r>
    </w:p>
    <w:p>
      <w:pPr>
        <w:pStyle w:val="CompactBullet"/>
      </w:pPr>
      <w:r>
        <w:rPr>
          <w:b/>
        </w:rPr>
        <w:t xml:space="preserve">• </w:t>
      </w:r>
      <w:r>
        <w:t>Add a senior extension covering dependent worktrees, stale-base rebasing, CI fan-in, and failed-lane cancellation.</w:t>
      </w:r>
    </w:p>
    <w:p>
      <w:pPr>
        <w:pStyle w:val="Heading1"/>
      </w:pPr>
      <w:r>
        <w:t>Overall assessment</w:t>
      </w:r>
    </w:p>
    <w:p>
      <w:r>
        <w:t>Keep the exercise. It is a practical demonstration of safe parallel delivery. Explicit feature requirements and tiered conflict/recovery scenarios would make scoring more consistent for juniors and more meaningful for seniors.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CodeWalnut Agentic Engineering Exercises | Independent implementation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7"/>
      </w:rPr>
      <w:t>EXERCISE REVIEW  |  30 JUL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60"/>
      <w:ind w:left="547" w:hanging="27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01 - Parallel Worktree Feature Split Review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