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4"/>
        </w:rPr>
        <w:t>Agent-Ready Kanban Control Plane</w:t>
      </w:r>
    </w:p>
    <w:p>
      <w:pPr>
        <w:spacing w:after="160"/>
      </w:pPr>
      <w:r>
        <w:rPr>
          <w:rFonts w:ascii="Calibri" w:hAnsi="Calibri"/>
          <w:color w:val="5A5A5A"/>
          <w:sz w:val="22"/>
        </w:rPr>
        <w:t>Exercise 03 | One-page usefulness review</w:t>
      </w:r>
    </w:p>
    <w:p>
      <w:pPr>
        <w:spacing w:after="140"/>
        <w:pBdr>
          <w:bottom w:val="single" w:sz="12" w:color="2E74B5"/>
        </w:pBdr>
      </w:pPr>
    </w:p>
    <w:p>
      <w:pPr>
        <w:pStyle w:val="Heading1"/>
      </w:pPr>
      <w:r>
        <w:t>Verdict</w:t>
      </w:r>
    </w:p>
    <w:p>
      <w:r>
        <w:rPr>
          <w:b/>
        </w:rPr>
        <w:t xml:space="preserve">Highly useful for junior-to-senior engineers. </w:t>
      </w:r>
      <w:r>
        <w:t>The exercise teaches that a backlog label is not an execution contract. Good cards require evidence, ownership, bounded files, commands, review criteria, blockers, and merge authority before an agent starts work.</w:t>
      </w:r>
    </w:p>
    <w:p>
      <w:pPr>
        <w:pStyle w:val="Heading1"/>
      </w:pPr>
      <w:r>
        <w:t>What the completed exercise demonstrated</w:t>
      </w:r>
    </w:p>
    <w:p>
      <w:pPr>
        <w:pStyle w:val="CompactBullet"/>
      </w:pPr>
      <w:r>
        <w:rPr>
          <w:b/>
        </w:rPr>
        <w:t xml:space="preserve">• </w:t>
      </w:r>
      <w:r>
        <w:t>Four vague issues converted into needs-info, ready-for-human, done, and blocked control-plane states.</w:t>
      </w:r>
    </w:p>
    <w:p>
      <w:pPr>
        <w:pStyle w:val="CompactBullet"/>
      </w:pPr>
      <w:r>
        <w:rPr>
          <w:b/>
        </w:rPr>
        <w:t xml:space="preserve">• </w:t>
      </w:r>
      <w:r>
        <w:t>Explicit ownership, reserved paths, collision rules, verification commands, and merge order.</w:t>
      </w:r>
    </w:p>
    <w:p>
      <w:pPr>
        <w:pStyle w:val="CompactBullet"/>
      </w:pPr>
      <w:r>
        <w:rPr>
          <w:b/>
        </w:rPr>
        <w:t xml:space="preserve">• </w:t>
      </w:r>
      <w:r>
        <w:t>One isolated ESC-120 worktree implementing inherited severity resolution with 3 focused tests.</w:t>
      </w:r>
    </w:p>
    <w:p>
      <w:pPr>
        <w:pStyle w:val="CompactBullet"/>
      </w:pPr>
      <w:r>
        <w:rPr>
          <w:b/>
        </w:rPr>
        <w:t xml:space="preserve">• </w:t>
      </w:r>
      <w:r>
        <w:t>Final integrated gate: 2 test files, 5 tests, contract check, lint, format, typecheck, and build passed.</w:t>
      </w:r>
    </w:p>
    <w:p>
      <w:pPr>
        <w:pStyle w:val="Heading1"/>
      </w:pPr>
      <w:r>
        <w:t>Audience fit</w:t>
      </w:r>
    </w:p>
    <w:p>
      <w:r>
        <w:rPr>
          <w:b/>
        </w:rPr>
        <w:t xml:space="preserve">Juniors: </w:t>
      </w:r>
      <w:r>
        <w:t>Excellent for learning why vague tickets should not be assigned immediately. Templates and examples would help them distinguish acceptance criteria from implementation instructions.</w:t>
      </w:r>
    </w:p>
    <w:p>
      <w:r>
        <w:rPr>
          <w:b/>
        </w:rPr>
        <w:t xml:space="preserve">Seniors: </w:t>
      </w:r>
      <w:r>
        <w:t>Useful for designing agent queues and integration governance, but it does not yet exercise dependencies, priority changes, abandoned lanes, stale bases, or throughput metrics.</w:t>
      </w:r>
    </w:p>
    <w:p>
      <w:pPr>
        <w:pStyle w:val="Heading1"/>
      </w:pPr>
      <w:r>
        <w:t>Recommended improvements</w:t>
      </w:r>
    </w:p>
    <w:p>
      <w:pPr>
        <w:pStyle w:val="CompactBullet"/>
      </w:pPr>
      <w:r>
        <w:rPr>
          <w:b/>
        </w:rPr>
        <w:t xml:space="preserve">• </w:t>
      </w:r>
      <w:r>
        <w:t>Provide a required card schema and scoring rubric covering reproduction, owner, paths, command, acceptance, reviewer, and rollback.</w:t>
      </w:r>
    </w:p>
    <w:p>
      <w:pPr>
        <w:pStyle w:val="CompactBullet"/>
      </w:pPr>
      <w:r>
        <w:rPr>
          <w:b/>
        </w:rPr>
        <w:t xml:space="preserve">• </w:t>
      </w:r>
      <w:r>
        <w:t>Add one deliberately conflicting pair so candidates must serialize or redesign ownership rather than merely document avoidance.</w:t>
      </w:r>
    </w:p>
    <w:p>
      <w:pPr>
        <w:pStyle w:val="CompactBullet"/>
      </w:pPr>
      <w:r>
        <w:rPr>
          <w:b/>
        </w:rPr>
        <w:t xml:space="preserve">• </w:t>
      </w:r>
      <w:r>
        <w:t>Require WIP limits, stale-card expiry, cancellation rules, and integration-service-level targets for the senior track.</w:t>
      </w:r>
    </w:p>
    <w:p>
      <w:pPr>
        <w:pStyle w:val="CompactBullet"/>
      </w:pPr>
      <w:r>
        <w:rPr>
          <w:b/>
        </w:rPr>
        <w:t xml:space="preserve">• </w:t>
      </w:r>
      <w:r>
        <w:t>Include a failed or rejected lane so evidence demonstrates control-plane decisions beyond a single successful cherry-pick.</w:t>
      </w:r>
    </w:p>
    <w:p>
      <w:pPr>
        <w:pStyle w:val="Heading1"/>
      </w:pPr>
      <w:r>
        <w:t>Overall assessment</w:t>
      </w:r>
    </w:p>
    <w:p>
      <w:r>
        <w:t>Keep the exercise. It captures a central agentic-engineering discipline: control the work before scaling the workers. A formal card schema and tiered conflict/queue scenarios would improve consistency and senior-level depth.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CodeWalnut Agentic Engineering Exercises | Independent implementation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7"/>
      </w:rPr>
      <w:t>EXERCISE REVIEW  |  30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/>
      <w:ind w:left="547" w:hanging="27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03 - Agent-Ready Kanban Control Plane Review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