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下拉箭头在移动端可能会比较小不好点击，可以在img外面套一层盒子，给盒子设置适应的宽高和白色背景或透明背景，然后把箭头定位在里面</w:t>
      </w:r>
    </w:p>
    <w:p>
      <w:r>
        <w:drawing>
          <wp:inline distT="0" distB="0" distL="114300" distR="114300">
            <wp:extent cx="5143500" cy="2905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一个模块hover的时候会比正常放大一些，可以用  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translate: scaleY(1.1);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-webkit-transform: scaleY(1.1);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-moz-transform: scaleY(1.1);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51333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FF0"/>
    <w:rsid w:val="01F6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2020-06-08T00:42:01Z</dcterms:created>
  <dc:creator>CG-C31</dc:creator>
  <cp:lastModifiedBy>曹琛</cp:lastModifiedBy>
  <dcterms:modified xsi:type="dcterms:W3CDTF">2020-06-08T00:51:14Z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