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6E5D96FF" w:rsidR="007A64CF" w:rsidRPr="00DD567F" w:rsidRDefault="009B765F" w:rsidP="0031010B">
      <w:pPr>
        <w:pStyle w:val="Title"/>
        <w:rPr>
          <w:rFonts w:asciiTheme="minorHAnsi" w:hAnsiTheme="minorHAnsi" w:cstheme="minorHAnsi"/>
          <w:sz w:val="22"/>
          <w:szCs w:val="22"/>
        </w:rPr>
      </w:pPr>
      <w:r w:rsidRPr="00DD567F">
        <w:rPr>
          <w:rFonts w:asciiTheme="minorHAnsi" w:hAnsiTheme="minorHAnsi" w:cstheme="minorHAnsi"/>
          <w:noProof/>
          <w:sz w:val="22"/>
          <w:szCs w:val="22"/>
          <w:lang w:eastAsia="en-US"/>
        </w:rPr>
        <mc:AlternateContent>
          <mc:Choice Requires="wps">
            <w:drawing>
              <wp:anchor distT="0" distB="0" distL="114300" distR="114300" simplePos="0" relativeHeight="251659776" behindDoc="0" locked="0" layoutInCell="1" allowOverlap="1" wp14:anchorId="17769586" wp14:editId="7D9D9CAE">
                <wp:simplePos x="0" y="0"/>
                <wp:positionH relativeFrom="column">
                  <wp:posOffset>200025</wp:posOffset>
                </wp:positionH>
                <wp:positionV relativeFrom="paragraph">
                  <wp:posOffset>32385</wp:posOffset>
                </wp:positionV>
                <wp:extent cx="1295400" cy="819150"/>
                <wp:effectExtent l="0" t="0" r="0" b="0"/>
                <wp:wrapNone/>
                <wp:docPr id="1" name="Rectangle 1"/>
                <wp:cNvGraphicFramePr/>
                <a:graphic xmlns:a="http://schemas.openxmlformats.org/drawingml/2006/main">
                  <a:graphicData uri="http://schemas.microsoft.com/office/word/2010/wordprocessingShape">
                    <wps:wsp>
                      <wps:cNvSpPr/>
                      <wps:spPr>
                        <a:xfrm>
                          <a:off x="0" y="0"/>
                          <a:ext cx="1295400" cy="81915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15.75pt;margin-top:2.55pt;width:102pt;height:64.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ocAAcAAAEMAAAB&#10;XAAAAAAc6gAAAA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4QHdaHR0cDov&#10;L25zLmFkb2JlLmNvbS94YXAvMS4wLwA8P3hwYWNrZXQgYmVnaW49J++7vycgaWQ9J1c1TTBNcENl&#10;aGlIenJlU3pOVGN6a2M5ZCc/Pg0KPHg6eG1wbWV0YSB4bWxuczp4PSJhZG9iZTpuczptZXRhLyI+&#10;PHJkZjpSREYgeG1sbnM6cmRmPSJodHRwOi8vd3d3LnczLm9yZy8xOTk5LzAyLzIyLXJkZi1zeW50&#10;YXgtbnMjIi8+PC94OnhtcG1ldGE+DQ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PD94cGFj&#10;a2V0IGVuZD0ndyc/Pv/bAEMAAwICAwICAwMCAwMDAwMEBwUEBAQECQYHBQcKCQsLCgkKCgwNEQ4M&#10;DBAMCgoOFA8QERITExMLDhQWFBIWERITEv/bAEMBAwMDBAQECAUFCBIMCgwSEhISEhISEhISEhIS&#10;EhISEhISEhISEhISEhISEhISEhISEhISEhISEhISEhISEhISEv/AABEIAMgB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" stroked="f"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DD567F" w14:paraId="08F56074" w14:textId="77777777">
        <w:trPr>
          <w:trHeight w:val="279"/>
        </w:trPr>
        <w:tc>
          <w:tcPr>
            <w:tcW w:w="1276" w:type="dxa"/>
            <w:vAlign w:val="bottom"/>
          </w:tcPr>
          <w:p w14:paraId="18C40203" w14:textId="77777777" w:rsidR="007A64CF" w:rsidRPr="00DD567F" w:rsidRDefault="007A64CF" w:rsidP="007A64CF">
            <w:pPr>
              <w:pStyle w:val="Title"/>
              <w:jc w:val="right"/>
              <w:rPr>
                <w:rFonts w:asciiTheme="minorHAnsi" w:hAnsiTheme="minorHAnsi" w:cstheme="minorHAnsi"/>
                <w:sz w:val="18"/>
                <w:szCs w:val="18"/>
              </w:rPr>
            </w:pPr>
            <w:r w:rsidRPr="00DD567F">
              <w:rPr>
                <w:rFonts w:asciiTheme="minorHAnsi" w:hAnsiTheme="minorHAnsi" w:cstheme="minorHAnsi"/>
                <w:sz w:val="18"/>
                <w:szCs w:val="18"/>
              </w:rPr>
              <w:t>Report No.:</w:t>
            </w:r>
          </w:p>
        </w:tc>
        <w:tc>
          <w:tcPr>
            <w:tcW w:w="2126" w:type="dxa"/>
            <w:tcBorders>
              <w:bottom w:val="single" w:sz="4" w:space="0" w:color="auto"/>
            </w:tcBorders>
            <w:vAlign w:val="bottom"/>
          </w:tcPr>
          <w:p w14:paraId="328DE776" w14:textId="7929BDA3" w:rsidR="007A64CF" w:rsidRPr="00DD567F" w:rsidRDefault="00777A99" w:rsidP="00C4169A">
            <w:pPr>
              <w:pStyle w:val="Title"/>
              <w:rPr>
                <w:rFonts w:asciiTheme="minorHAnsi" w:hAnsiTheme="minorHAnsi" w:cstheme="minorHAnsi"/>
                <w:sz w:val="18"/>
                <w:szCs w:val="18"/>
              </w:rPr>
            </w:pPr>
            <w:r w:rsidRPr="00DD567F">
              <w:rPr>
                <w:rFonts w:asciiTheme="minorHAnsi" w:hAnsiTheme="minorHAnsi" w:cstheme="minorHAnsi"/>
                <w:sz w:val="18"/>
                <w:szCs w:val="18"/>
              </w:rPr>
              <w:fldChar w:fldCharType="begin">
                <w:ffData>
                  <w:name w:val="Texto6"/>
                  <w:enabled/>
                  <w:calcOnExit w:val="0"/>
                  <w:textInput/>
                </w:ffData>
              </w:fldChar>
            </w:r>
            <w:bookmarkStart w:id="0" w:name="Texto6"/>
            <w:r w:rsidRPr="00DD567F">
              <w:rPr>
                <w:rFonts w:asciiTheme="minorHAnsi" w:hAnsiTheme="minorHAnsi" w:cstheme="minorHAnsi"/>
                <w:sz w:val="18"/>
                <w:szCs w:val="18"/>
              </w:rPr>
              <w:instrText xml:space="preserve"> FORMTEXT </w:instrText>
            </w:r>
            <w:r w:rsidRPr="00DD567F">
              <w:rPr>
                <w:rFonts w:asciiTheme="minorHAnsi" w:hAnsiTheme="minorHAnsi" w:cstheme="minorHAnsi"/>
                <w:sz w:val="18"/>
                <w:szCs w:val="18"/>
              </w:rPr>
            </w:r>
            <w:r w:rsidRPr="00DD567F">
              <w:rPr>
                <w:rFonts w:asciiTheme="minorHAnsi" w:hAnsiTheme="minorHAnsi" w:cstheme="minorHAnsi"/>
                <w:sz w:val="18"/>
                <w:szCs w:val="18"/>
              </w:rPr>
              <w:fldChar w:fldCharType="separate"/>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sz w:val="18"/>
                <w:szCs w:val="18"/>
              </w:rPr>
              <w:fldChar w:fldCharType="end"/>
            </w:r>
            <w:bookmarkEnd w:id="0"/>
            <w:r w:rsidR="007A64CF" w:rsidRPr="00DD567F">
              <w:rPr>
                <w:rFonts w:asciiTheme="minorHAnsi" w:hAnsiTheme="minorHAnsi" w:cstheme="minorHAnsi"/>
                <w:sz w:val="18"/>
                <w:szCs w:val="18"/>
              </w:rPr>
              <w:t>-</w:t>
            </w:r>
            <w:r w:rsidR="00C4169A" w:rsidRPr="00DD567F">
              <w:rPr>
                <w:rFonts w:asciiTheme="minorHAnsi" w:hAnsiTheme="minorHAnsi" w:cstheme="minorHAnsi"/>
                <w:sz w:val="18"/>
                <w:szCs w:val="18"/>
              </w:rPr>
              <w:t>SEEMP I</w:t>
            </w:r>
            <w:r w:rsidR="009735BC" w:rsidRPr="00DD567F">
              <w:rPr>
                <w:rFonts w:asciiTheme="minorHAnsi" w:hAnsiTheme="minorHAnsi" w:cstheme="minorHAnsi"/>
                <w:sz w:val="18"/>
                <w:szCs w:val="18"/>
              </w:rPr>
              <w:t>I</w:t>
            </w:r>
            <w:r w:rsidR="007A64CF" w:rsidRPr="00DD567F">
              <w:rPr>
                <w:rFonts w:asciiTheme="minorHAnsi" w:hAnsiTheme="minorHAnsi" w:cstheme="minorHAnsi"/>
                <w:sz w:val="18"/>
                <w:szCs w:val="18"/>
              </w:rPr>
              <w:t>-</w:t>
            </w:r>
            <w:r w:rsidRPr="00DD567F">
              <w:rPr>
                <w:rFonts w:asciiTheme="minorHAnsi" w:hAnsiTheme="minorHAnsi" w:cstheme="minorHAnsi"/>
                <w:sz w:val="18"/>
                <w:szCs w:val="18"/>
              </w:rPr>
              <w:fldChar w:fldCharType="begin">
                <w:ffData>
                  <w:name w:val="Texto5"/>
                  <w:enabled/>
                  <w:calcOnExit w:val="0"/>
                  <w:textInput/>
                </w:ffData>
              </w:fldChar>
            </w:r>
            <w:bookmarkStart w:id="1" w:name="Texto5"/>
            <w:r w:rsidRPr="00DD567F">
              <w:rPr>
                <w:rFonts w:asciiTheme="minorHAnsi" w:hAnsiTheme="minorHAnsi" w:cstheme="minorHAnsi"/>
                <w:sz w:val="18"/>
                <w:szCs w:val="18"/>
              </w:rPr>
              <w:instrText xml:space="preserve"> FORMTEXT </w:instrText>
            </w:r>
            <w:r w:rsidRPr="00DD567F">
              <w:rPr>
                <w:rFonts w:asciiTheme="minorHAnsi" w:hAnsiTheme="minorHAnsi" w:cstheme="minorHAnsi"/>
                <w:sz w:val="18"/>
                <w:szCs w:val="18"/>
              </w:rPr>
            </w:r>
            <w:r w:rsidRPr="00DD567F">
              <w:rPr>
                <w:rFonts w:asciiTheme="minorHAnsi" w:hAnsiTheme="minorHAnsi" w:cstheme="minorHAnsi"/>
                <w:sz w:val="18"/>
                <w:szCs w:val="18"/>
              </w:rPr>
              <w:fldChar w:fldCharType="separate"/>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sz w:val="18"/>
                <w:szCs w:val="18"/>
              </w:rPr>
              <w:fldChar w:fldCharType="end"/>
            </w:r>
            <w:bookmarkEnd w:id="1"/>
          </w:p>
        </w:tc>
      </w:tr>
    </w:tbl>
    <w:p w14:paraId="4881F9AA" w14:textId="4ED2886C" w:rsidR="007A64CF" w:rsidRPr="00DD567F" w:rsidRDefault="0031010B" w:rsidP="0024047A">
      <w:pPr>
        <w:pStyle w:val="Default"/>
        <w:rPr>
          <w:rFonts w:asciiTheme="minorHAnsi" w:hAnsiTheme="minorHAnsi" w:cstheme="minorHAnsi"/>
          <w:b/>
          <w:bCs/>
          <w:sz w:val="22"/>
          <w:szCs w:val="22"/>
        </w:rPr>
      </w:pPr>
      <w:r w:rsidRPr="00DD567F">
        <w:rPr>
          <w:rFonts w:asciiTheme="minorHAnsi" w:hAnsiTheme="minorHAnsi" w:cstheme="minorHAnsi"/>
          <w:noProof/>
          <w:sz w:val="22"/>
          <w:szCs w:val="22"/>
        </w:rPr>
        <w:drawing>
          <wp:anchor distT="0" distB="0" distL="114300" distR="114300" simplePos="0" relativeHeight="251658752" behindDoc="1" locked="0" layoutInCell="1" allowOverlap="1" wp14:anchorId="6243C157" wp14:editId="73F20B17">
            <wp:simplePos x="0" y="0"/>
            <wp:positionH relativeFrom="column">
              <wp:posOffset>197040</wp:posOffset>
            </wp:positionH>
            <wp:positionV relativeFrom="paragraph">
              <wp:posOffset>141605</wp:posOffset>
            </wp:positionV>
            <wp:extent cx="1181100" cy="551904"/>
            <wp:effectExtent l="0" t="0" r="0" b="635"/>
            <wp:wrapNone/>
            <wp:docPr id="3" name="Imagen 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100" cy="551904"/>
                    </a:xfrm>
                    <a:prstGeom prst="rect">
                      <a:avLst/>
                    </a:prstGeom>
                  </pic:spPr>
                </pic:pic>
              </a:graphicData>
            </a:graphic>
            <wp14:sizeRelH relativeFrom="page">
              <wp14:pctWidth>0</wp14:pctWidth>
            </wp14:sizeRelH>
            <wp14:sizeRelV relativeFrom="page">
              <wp14:pctHeight>0</wp14:pctHeight>
            </wp14:sizeRelV>
          </wp:anchor>
        </w:drawing>
      </w:r>
    </w:p>
    <w:p w14:paraId="3D53B916" w14:textId="77777777" w:rsidR="007A64CF" w:rsidRPr="00DD567F" w:rsidRDefault="007A64CF" w:rsidP="0024047A">
      <w:pPr>
        <w:pStyle w:val="Default"/>
        <w:rPr>
          <w:rFonts w:asciiTheme="minorHAnsi" w:hAnsiTheme="minorHAnsi" w:cstheme="minorHAnsi"/>
          <w:b/>
          <w:bCs/>
          <w:sz w:val="22"/>
          <w:szCs w:val="22"/>
        </w:rPr>
      </w:pPr>
    </w:p>
    <w:p w14:paraId="0B512BAB" w14:textId="77777777" w:rsidR="009735BC" w:rsidRPr="00DD567F" w:rsidRDefault="009735BC" w:rsidP="007A64CF">
      <w:pPr>
        <w:spacing w:line="360" w:lineRule="auto"/>
        <w:jc w:val="center"/>
        <w:rPr>
          <w:rFonts w:asciiTheme="minorHAnsi" w:hAnsiTheme="minorHAnsi" w:cstheme="minorHAnsi"/>
          <w:b/>
          <w:caps/>
          <w:sz w:val="22"/>
          <w:szCs w:val="22"/>
          <w:lang w:val="en-US"/>
        </w:rPr>
      </w:pPr>
    </w:p>
    <w:p w14:paraId="4FF06206" w14:textId="44E18F72" w:rsidR="007A64CF" w:rsidRPr="00DD567F" w:rsidRDefault="005C59AF" w:rsidP="007A64CF">
      <w:pPr>
        <w:spacing w:line="360" w:lineRule="auto"/>
        <w:jc w:val="center"/>
        <w:rPr>
          <w:rFonts w:asciiTheme="minorHAnsi" w:hAnsiTheme="minorHAnsi" w:cstheme="minorHAnsi"/>
          <w:b/>
          <w:caps/>
          <w:sz w:val="22"/>
          <w:szCs w:val="22"/>
          <w:lang w:val="en-US"/>
        </w:rPr>
      </w:pPr>
      <w:r w:rsidRPr="00DD567F">
        <w:rPr>
          <w:rFonts w:asciiTheme="minorHAnsi" w:hAnsiTheme="minorHAnsi" w:cstheme="minorHAnsi"/>
          <w:b/>
          <w:caps/>
          <w:sz w:val="22"/>
          <w:szCs w:val="22"/>
          <w:lang w:val="en-US"/>
        </w:rPr>
        <w:t>gR cLASS-CLASSIFIED FOR STANDARD</w:t>
      </w:r>
      <w:r w:rsidR="007A64CF" w:rsidRPr="00DD567F">
        <w:rPr>
          <w:rFonts w:asciiTheme="minorHAnsi" w:hAnsiTheme="minorHAnsi" w:cstheme="minorHAnsi"/>
          <w:b/>
          <w:caps/>
          <w:sz w:val="22"/>
          <w:szCs w:val="22"/>
          <w:lang w:val="en-US"/>
        </w:rPr>
        <w:t xml:space="preserve"> (</w:t>
      </w:r>
      <w:r w:rsidR="009B765F" w:rsidRPr="00DD567F">
        <w:rPr>
          <w:rFonts w:asciiTheme="minorHAnsi" w:hAnsiTheme="minorHAnsi" w:cstheme="minorHAnsi"/>
          <w:b/>
          <w:caps/>
          <w:sz w:val="22"/>
          <w:szCs w:val="22"/>
          <w:lang w:val="en-US"/>
        </w:rPr>
        <w:t>gr class</w:t>
      </w:r>
      <w:r w:rsidR="007A64CF" w:rsidRPr="00DD567F">
        <w:rPr>
          <w:rFonts w:asciiTheme="minorHAnsi" w:hAnsiTheme="minorHAnsi" w:cstheme="minorHAnsi"/>
          <w:b/>
          <w:caps/>
          <w:sz w:val="22"/>
          <w:szCs w:val="22"/>
          <w:lang w:val="en-US"/>
        </w:rPr>
        <w:t>)</w:t>
      </w:r>
    </w:p>
    <w:p w14:paraId="54EDD49D" w14:textId="33B9A36A" w:rsidR="007A64CF" w:rsidRPr="00DD567F" w:rsidRDefault="00C4169A" w:rsidP="00C4169A">
      <w:pPr>
        <w:jc w:val="center"/>
        <w:rPr>
          <w:rFonts w:asciiTheme="minorHAnsi" w:hAnsiTheme="minorHAnsi" w:cstheme="minorHAnsi"/>
          <w:b/>
          <w:sz w:val="22"/>
          <w:szCs w:val="22"/>
          <w:lang w:val="en-US"/>
        </w:rPr>
      </w:pPr>
      <w:r w:rsidRPr="00DD567F">
        <w:rPr>
          <w:rFonts w:asciiTheme="minorHAnsi" w:hAnsiTheme="minorHAnsi" w:cstheme="minorHAnsi"/>
          <w:b/>
          <w:sz w:val="22"/>
          <w:szCs w:val="22"/>
          <w:lang w:val="en-US"/>
        </w:rPr>
        <w:t xml:space="preserve">CHECKLIST FOR THE REVIEW </w:t>
      </w:r>
      <w:r w:rsidR="009735BC" w:rsidRPr="00DD567F">
        <w:rPr>
          <w:rFonts w:asciiTheme="minorHAnsi" w:hAnsiTheme="minorHAnsi" w:cstheme="minorHAnsi"/>
          <w:b/>
          <w:sz w:val="22"/>
          <w:szCs w:val="22"/>
          <w:lang w:val="en-US"/>
        </w:rPr>
        <w:t>OF SHIP’S DATA COLLECTION PLAN (SEEMP PART II)</w:t>
      </w:r>
    </w:p>
    <w:p w14:paraId="59B38F37" w14:textId="073CD0AF" w:rsidR="007A64CF" w:rsidRPr="00DD567F" w:rsidRDefault="009735BC" w:rsidP="00C4169A">
      <w:pPr>
        <w:jc w:val="center"/>
        <w:rPr>
          <w:rFonts w:asciiTheme="minorHAnsi" w:hAnsiTheme="minorHAnsi" w:cstheme="minorHAnsi"/>
          <w:sz w:val="22"/>
          <w:szCs w:val="22"/>
          <w:lang w:val="en-US"/>
        </w:rPr>
      </w:pPr>
      <w:r w:rsidRPr="00DD567F">
        <w:rPr>
          <w:rFonts w:asciiTheme="minorHAnsi" w:hAnsiTheme="minorHAnsi" w:cstheme="minorHAnsi"/>
          <w:sz w:val="22"/>
          <w:szCs w:val="22"/>
          <w:lang w:val="en-US"/>
        </w:rPr>
        <w:t xml:space="preserve">Under the provisions of Regulation 22A of MARPOL Annex VI and IMO Resolution </w:t>
      </w:r>
      <w:r w:rsidR="00F329B3" w:rsidRPr="00DD567F">
        <w:rPr>
          <w:rFonts w:asciiTheme="minorHAnsi" w:hAnsiTheme="minorHAnsi" w:cstheme="minorHAnsi"/>
          <w:sz w:val="22"/>
          <w:szCs w:val="22"/>
          <w:lang w:val="en-US"/>
        </w:rPr>
        <w:t>MEPC.346(78)</w:t>
      </w:r>
    </w:p>
    <w:p w14:paraId="1D797730" w14:textId="77777777" w:rsidR="0031010B" w:rsidRPr="00DD567F" w:rsidRDefault="0031010B" w:rsidP="00C4169A">
      <w:pPr>
        <w:jc w:val="center"/>
        <w:rPr>
          <w:rFonts w:asciiTheme="minorHAnsi" w:hAnsiTheme="minorHAnsi" w:cstheme="minorHAnsi"/>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DD567F"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DD567F" w:rsidRDefault="00C4169A"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IMO</w:t>
            </w:r>
            <w:r w:rsidR="007A64CF" w:rsidRPr="00DD567F">
              <w:rPr>
                <w:rFonts w:asciiTheme="minorHAnsi" w:hAnsiTheme="minorHAnsi" w:cstheme="minorHAnsi"/>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DD567F" w:rsidRDefault="00C4169A"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Flag</w:t>
            </w:r>
            <w:r w:rsidR="007A64CF" w:rsidRPr="00DD567F">
              <w:rPr>
                <w:rFonts w:asciiTheme="minorHAnsi" w:hAnsiTheme="minorHAnsi" w:cstheme="minorHAnsi"/>
                <w:sz w:val="22"/>
                <w:szCs w:val="22"/>
                <w:lang w:val="en-US"/>
              </w:rPr>
              <w:t>:</w:t>
            </w:r>
          </w:p>
        </w:tc>
      </w:tr>
      <w:tr w:rsidR="00F54CD7" w:rsidRPr="00DD567F" w14:paraId="26004625" w14:textId="77777777" w:rsidTr="00FF00D2">
        <w:trPr>
          <w:trHeight w:val="257"/>
          <w:jc w:val="center"/>
        </w:trPr>
        <w:tc>
          <w:sdt>
            <w:sdtPr>
              <w:tag w:val="vessel_name"/>
            </w:sdtPr>
            <w:sdtContent>
              <w:p>
                <w:r>
                  <w:t>{vessel_name}</w:t>
                </w:r>
              </w:p>
            </w:sdtContent>
          </w:sdt>
        </w:tc>
        <w:tc>
          <w:tcPr>
            <w:tcW w:w="3532" w:type="dxa"/>
            <w:tcBorders>
              <w:left w:val="single" w:sz="6" w:space="0" w:color="auto"/>
              <w:bottom w:val="single" w:sz="4" w:space="0" w:color="auto"/>
              <w:right w:val="single" w:sz="6" w:space="0" w:color="auto"/>
            </w:tcBorders>
          </w:tcPr>
          <w:p w14:paraId="37790899"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r>
      <w:tr w:rsidR="00C4169A" w:rsidRPr="00DD567F"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Distinctive Number or Letters:</w:t>
            </w:r>
          </w:p>
        </w:tc>
        <w:tc>
          <w:tcPr>
            <w:tcW w:w="3055" w:type="dxa"/>
            <w:tcBorders>
              <w:top w:val="single" w:sz="4" w:space="0" w:color="auto"/>
              <w:left w:val="single" w:sz="6" w:space="0" w:color="auto"/>
              <w:right w:val="single" w:sz="6" w:space="0" w:color="auto"/>
            </w:tcBorders>
          </w:tcPr>
          <w:p w14:paraId="779C5AEA" w14:textId="776A99B6"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Type of ship:</w:t>
            </w:r>
          </w:p>
        </w:tc>
      </w:tr>
      <w:tr w:rsidR="007A64CF" w:rsidRPr="00DD567F" w14:paraId="4DCE60B0" w14:textId="77777777" w:rsidTr="00F54CD7">
        <w:trPr>
          <w:trHeight w:val="257"/>
          <w:jc w:val="center"/>
        </w:trPr>
        <w:tc>
          <w:sdt>
            <w:sdtPr>
              <w:tag w:val="gross_tonnage"/>
            </w:sdtPr>
            <w:sdtContent>
              <w:p>
                <w:r>
                  <w:t>{gross_tonnage}</w:t>
                </w:r>
              </w:p>
            </w:sdtContent>
          </w:sdt>
        </w:tc>
        <w:tc>
          <w:sdt>
            <w:sdtPr>
              <w:tag w:val="call_sign"/>
            </w:sdtPr>
            <w:sdtContent>
              <w:p>
                <w:r>
                  <w:t>{call_sign}</w:t>
                </w:r>
              </w:p>
            </w:sdtContent>
          </w:sdt>
        </w:tc>
        <w:tc>
          <w:sdt>
            <w:sdtPr>
              <w:tag w:val="ship_type"/>
            </w:sdtPr>
            <w:sdtContent>
              <w:p>
                <w:r>
                  <w:t>{ship_type}</w:t>
                </w:r>
              </w:p>
            </w:sdtContent>
          </w:sdt>
        </w:tc>
      </w:tr>
    </w:tbl>
    <w:p w14:paraId="6F92E5E0" w14:textId="2B54D5A5" w:rsidR="007A64CF" w:rsidRPr="00DD567F" w:rsidRDefault="007A64CF" w:rsidP="007A64CF">
      <w:pPr>
        <w:rPr>
          <w:rFonts w:asciiTheme="minorHAnsi" w:hAnsiTheme="minorHAnsi" w:cstheme="minorHAnsi"/>
          <w:sz w:val="22"/>
          <w:szCs w:val="22"/>
        </w:rPr>
      </w:pPr>
    </w:p>
    <w:p w14:paraId="5509912C" w14:textId="67167DB9" w:rsidR="009735BC" w:rsidRPr="00DD567F" w:rsidRDefault="009735BC" w:rsidP="009735BC">
      <w:pPr>
        <w:rPr>
          <w:rFonts w:asciiTheme="minorHAnsi" w:hAnsiTheme="minorHAnsi" w:cstheme="minorHAnsi"/>
          <w:sz w:val="22"/>
          <w:szCs w:val="22"/>
          <w:lang w:val="en-US"/>
        </w:rPr>
      </w:pPr>
    </w:p>
    <w:tbl>
      <w:tblPr>
        <w:tblStyle w:val="TableGrid"/>
        <w:tblW w:w="108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
        <w:gridCol w:w="6095"/>
        <w:gridCol w:w="851"/>
        <w:gridCol w:w="850"/>
        <w:gridCol w:w="851"/>
        <w:gridCol w:w="1306"/>
      </w:tblGrid>
      <w:tr w:rsidR="00D45D86" w:rsidRPr="00DD567F" w14:paraId="640D1DA4" w14:textId="77777777" w:rsidTr="00D45D86">
        <w:trPr>
          <w:tblHeader/>
          <w:jc w:val="center"/>
        </w:trPr>
        <w:tc>
          <w:tcPr>
            <w:tcW w:w="855" w:type="dxa"/>
            <w:shd w:val="clear" w:color="auto" w:fill="auto"/>
            <w:vAlign w:val="center"/>
          </w:tcPr>
          <w:p w14:paraId="6B132C29"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6095" w:type="dxa"/>
            <w:shd w:val="clear" w:color="auto" w:fill="auto"/>
            <w:vAlign w:val="center"/>
          </w:tcPr>
          <w:p w14:paraId="5991FF4E"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Item</w:t>
            </w:r>
          </w:p>
        </w:tc>
        <w:tc>
          <w:tcPr>
            <w:tcW w:w="851" w:type="dxa"/>
            <w:shd w:val="clear" w:color="auto" w:fill="auto"/>
            <w:vAlign w:val="center"/>
          </w:tcPr>
          <w:p w14:paraId="2BF0C032" w14:textId="29F30C91"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Yes</w:t>
            </w:r>
          </w:p>
        </w:tc>
        <w:tc>
          <w:tcPr>
            <w:tcW w:w="850" w:type="dxa"/>
            <w:shd w:val="clear" w:color="auto" w:fill="auto"/>
            <w:vAlign w:val="center"/>
          </w:tcPr>
          <w:p w14:paraId="4E0A11B5" w14:textId="6C35EE44"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851" w:type="dxa"/>
            <w:shd w:val="clear" w:color="auto" w:fill="auto"/>
            <w:vAlign w:val="center"/>
          </w:tcPr>
          <w:p w14:paraId="50FC2814" w14:textId="6C028D81"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N/A</w:t>
            </w:r>
          </w:p>
        </w:tc>
        <w:tc>
          <w:tcPr>
            <w:tcW w:w="1306" w:type="dxa"/>
            <w:shd w:val="clear" w:color="auto" w:fill="auto"/>
            <w:vAlign w:val="center"/>
          </w:tcPr>
          <w:p w14:paraId="749A71D0"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Remarks</w:t>
            </w:r>
          </w:p>
        </w:tc>
      </w:tr>
      <w:tr w:rsidR="00D45D86" w:rsidRPr="00DD567F" w14:paraId="78918F7A" w14:textId="77777777" w:rsidTr="00D45D86">
        <w:trPr>
          <w:jc w:val="center"/>
        </w:trPr>
        <w:tc>
          <w:tcPr>
            <w:tcW w:w="855" w:type="dxa"/>
          </w:tcPr>
          <w:p w14:paraId="521791CC" w14:textId="660EFD59"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1.0</w:t>
            </w:r>
          </w:p>
        </w:tc>
        <w:tc>
          <w:tcPr>
            <w:tcW w:w="9953" w:type="dxa"/>
            <w:gridSpan w:val="5"/>
          </w:tcPr>
          <w:p w14:paraId="6D412E13" w14:textId="77777777" w:rsidR="00D45D86" w:rsidRPr="00DD567F" w:rsidRDefault="00D45D86" w:rsidP="00D45D86">
            <w:pPr>
              <w:rPr>
                <w:rFonts w:asciiTheme="minorHAnsi" w:hAnsiTheme="minorHAnsi" w:cstheme="minorHAnsi"/>
                <w:b/>
                <w:i/>
                <w:sz w:val="20"/>
                <w:szCs w:val="20"/>
                <w:lang w:val="en-US"/>
              </w:rPr>
            </w:pPr>
            <w:r w:rsidRPr="00DD567F">
              <w:rPr>
                <w:rFonts w:asciiTheme="minorHAnsi" w:hAnsiTheme="minorHAnsi" w:cstheme="minorHAnsi"/>
                <w:b/>
                <w:sz w:val="20"/>
                <w:szCs w:val="20"/>
                <w:lang w:val="en-US"/>
              </w:rPr>
              <w:t>Fuel Oil Consumption</w:t>
            </w:r>
          </w:p>
        </w:tc>
      </w:tr>
      <w:tr w:rsidR="00D45D86" w:rsidRPr="00DD567F" w14:paraId="30939004" w14:textId="77777777" w:rsidTr="00D45D86">
        <w:trPr>
          <w:jc w:val="center"/>
        </w:trPr>
        <w:tc>
          <w:tcPr>
            <w:tcW w:w="855" w:type="dxa"/>
          </w:tcPr>
          <w:p w14:paraId="033A2FD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w:t>
            </w:r>
          </w:p>
        </w:tc>
        <w:tc>
          <w:tcPr>
            <w:tcW w:w="9953" w:type="dxa"/>
            <w:gridSpan w:val="5"/>
          </w:tcPr>
          <w:p w14:paraId="6A49E99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sz w:val="20"/>
                <w:szCs w:val="20"/>
                <w:lang w:val="en-US"/>
              </w:rPr>
              <w:t>The following method for collecting data on annual fuel oil consumption in metric tonnes is used:</w:t>
            </w:r>
          </w:p>
        </w:tc>
      </w:tr>
      <w:tr w:rsidR="00D45D86" w:rsidRPr="00DD567F" w14:paraId="3D0E50A3" w14:textId="77777777" w:rsidTr="00D45D86">
        <w:trPr>
          <w:jc w:val="center"/>
        </w:trPr>
        <w:tc>
          <w:tcPr>
            <w:tcW w:w="855" w:type="dxa"/>
          </w:tcPr>
          <w:p w14:paraId="2808B67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1.1.1</w:t>
            </w:r>
          </w:p>
        </w:tc>
        <w:tc>
          <w:tcPr>
            <w:tcW w:w="6095" w:type="dxa"/>
          </w:tcPr>
          <w:p w14:paraId="714D5C0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Bunker Delivery Notes (BDNs)</w:t>
            </w:r>
          </w:p>
        </w:tc>
        <w:tc>
          <w:tcPr>
            <w:tcW w:w="851" w:type="dxa"/>
          </w:tcPr>
          <w:p w14:paraId="3FD08675" w14:textId="242F946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DC3118B" w14:textId="71206F6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F84CF91" w14:textId="591C826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251BF838"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34ADC3F4" w14:textId="77777777" w:rsidTr="00D45D86">
        <w:trPr>
          <w:jc w:val="center"/>
        </w:trPr>
        <w:tc>
          <w:tcPr>
            <w:tcW w:w="855" w:type="dxa"/>
          </w:tcPr>
          <w:p w14:paraId="6938645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1.1.2</w:t>
            </w:r>
          </w:p>
        </w:tc>
        <w:tc>
          <w:tcPr>
            <w:tcW w:w="6095" w:type="dxa"/>
          </w:tcPr>
          <w:p w14:paraId="336D4ED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flow meters</w:t>
            </w:r>
          </w:p>
        </w:tc>
        <w:tc>
          <w:tcPr>
            <w:tcW w:w="851" w:type="dxa"/>
          </w:tcPr>
          <w:p w14:paraId="03777384" w14:textId="078B43B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89752C4" w14:textId="3AA098B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4EEB72" w14:textId="2B3E4DB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EAB1767" w14:textId="77777777" w:rsidR="00D45D86" w:rsidRPr="00DD567F" w:rsidRDefault="00D45D86" w:rsidP="00D45D86">
            <w:pPr>
              <w:rPr>
                <w:rFonts w:asciiTheme="minorHAnsi" w:hAnsiTheme="minorHAnsi" w:cstheme="minorHAnsi"/>
                <w:i/>
                <w:sz w:val="20"/>
                <w:szCs w:val="20"/>
                <w:lang w:val="en-US"/>
              </w:rPr>
            </w:pPr>
          </w:p>
        </w:tc>
      </w:tr>
      <w:tr w:rsidR="00D45D86" w:rsidRPr="00DD567F" w14:paraId="4EA22D27" w14:textId="77777777" w:rsidTr="00D45D86">
        <w:trPr>
          <w:jc w:val="center"/>
        </w:trPr>
        <w:tc>
          <w:tcPr>
            <w:tcW w:w="855" w:type="dxa"/>
          </w:tcPr>
          <w:p w14:paraId="0943415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1.1.3</w:t>
            </w:r>
          </w:p>
        </w:tc>
        <w:tc>
          <w:tcPr>
            <w:tcW w:w="6095" w:type="dxa"/>
          </w:tcPr>
          <w:p w14:paraId="742E1D9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bunker fuel oil tank monitoring on board</w:t>
            </w:r>
          </w:p>
        </w:tc>
        <w:tc>
          <w:tcPr>
            <w:tcW w:w="851" w:type="dxa"/>
          </w:tcPr>
          <w:p w14:paraId="2832F1AB" w14:textId="35DA5DA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56DFAAC" w14:textId="4D4938C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7367240" w14:textId="7D2F3C5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EC9CBF3" w14:textId="77777777" w:rsidR="00D45D86" w:rsidRPr="00DD567F" w:rsidRDefault="00D45D86" w:rsidP="00D45D86">
            <w:pPr>
              <w:rPr>
                <w:rFonts w:asciiTheme="minorHAnsi" w:hAnsiTheme="minorHAnsi" w:cstheme="minorHAnsi"/>
                <w:i/>
                <w:sz w:val="20"/>
                <w:szCs w:val="20"/>
                <w:lang w:val="en-US"/>
              </w:rPr>
            </w:pPr>
          </w:p>
        </w:tc>
      </w:tr>
      <w:tr w:rsidR="00D45D86" w:rsidRPr="00DD567F" w14:paraId="25BC7CF1" w14:textId="77777777" w:rsidTr="00D45D86">
        <w:trPr>
          <w:jc w:val="center"/>
        </w:trPr>
        <w:tc>
          <w:tcPr>
            <w:tcW w:w="855" w:type="dxa"/>
          </w:tcPr>
          <w:p w14:paraId="3EAAFF0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w:t>
            </w:r>
          </w:p>
        </w:tc>
        <w:tc>
          <w:tcPr>
            <w:tcW w:w="9953" w:type="dxa"/>
            <w:gridSpan w:val="5"/>
          </w:tcPr>
          <w:p w14:paraId="4106321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method 1.1.1 (Bunker Delivery Notes) is used the following have been checked:</w:t>
            </w:r>
          </w:p>
        </w:tc>
      </w:tr>
      <w:tr w:rsidR="00D45D86" w:rsidRPr="00DD567F" w14:paraId="19621897" w14:textId="77777777" w:rsidTr="00D45D86">
        <w:trPr>
          <w:jc w:val="center"/>
        </w:trPr>
        <w:tc>
          <w:tcPr>
            <w:tcW w:w="855" w:type="dxa"/>
          </w:tcPr>
          <w:p w14:paraId="4B11E23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1.2.1</w:t>
            </w:r>
          </w:p>
        </w:tc>
        <w:tc>
          <w:tcPr>
            <w:tcW w:w="6095" w:type="dxa"/>
          </w:tcPr>
          <w:p w14:paraId="081F7E4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beginning of the reporting period.</w:t>
            </w:r>
            <w:r w:rsidRPr="00DD567F">
              <w:rPr>
                <w:rFonts w:asciiTheme="minorHAnsi" w:hAnsiTheme="minorHAnsi" w:cstheme="minorHAnsi"/>
                <w:sz w:val="20"/>
                <w:szCs w:val="20"/>
                <w:vertAlign w:val="superscript"/>
                <w:lang w:val="en-US"/>
              </w:rPr>
              <w:footnoteReference w:id="1"/>
            </w:r>
          </w:p>
        </w:tc>
        <w:tc>
          <w:tcPr>
            <w:tcW w:w="851" w:type="dxa"/>
          </w:tcPr>
          <w:p w14:paraId="3B3CCCD4" w14:textId="39EE385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68AA2BB" w14:textId="44F8BA0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F919EE0" w14:textId="7392988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0088C10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6639986E" w14:textId="77777777" w:rsidTr="00D45D86">
        <w:trPr>
          <w:jc w:val="center"/>
        </w:trPr>
        <w:tc>
          <w:tcPr>
            <w:tcW w:w="855" w:type="dxa"/>
          </w:tcPr>
          <w:p w14:paraId="635613A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1.2.2</w:t>
            </w:r>
          </w:p>
        </w:tc>
        <w:tc>
          <w:tcPr>
            <w:tcW w:w="6095" w:type="dxa"/>
          </w:tcPr>
          <w:p w14:paraId="783DA96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beginning of the reporting period in the event that a voyage extends across the reporting period.</w:t>
            </w:r>
            <w:r w:rsidRPr="00DD567F">
              <w:rPr>
                <w:rFonts w:asciiTheme="minorHAnsi" w:hAnsiTheme="minorHAnsi" w:cstheme="minorHAnsi"/>
                <w:sz w:val="20"/>
                <w:szCs w:val="20"/>
                <w:vertAlign w:val="superscript"/>
                <w:lang w:val="en-US"/>
              </w:rPr>
              <w:footnoteReference w:id="2"/>
            </w:r>
          </w:p>
        </w:tc>
        <w:tc>
          <w:tcPr>
            <w:tcW w:w="851" w:type="dxa"/>
          </w:tcPr>
          <w:p w14:paraId="7097C201" w14:textId="15A3F46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8FAA391" w14:textId="79C9010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261A741" w14:textId="3DCFFF3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75A1738" w14:textId="77777777" w:rsidR="00D45D86" w:rsidRPr="00DD567F" w:rsidRDefault="00D45D86" w:rsidP="00D45D86">
            <w:pPr>
              <w:rPr>
                <w:rFonts w:asciiTheme="minorHAnsi" w:hAnsiTheme="minorHAnsi" w:cstheme="minorHAnsi"/>
                <w:i/>
                <w:sz w:val="20"/>
                <w:szCs w:val="20"/>
                <w:lang w:val="en-US"/>
              </w:rPr>
            </w:pPr>
          </w:p>
        </w:tc>
      </w:tr>
      <w:tr w:rsidR="00D45D86" w:rsidRPr="00DD567F" w14:paraId="32D27E08" w14:textId="77777777" w:rsidTr="00D45D86">
        <w:trPr>
          <w:jc w:val="center"/>
        </w:trPr>
        <w:tc>
          <w:tcPr>
            <w:tcW w:w="855" w:type="dxa"/>
          </w:tcPr>
          <w:p w14:paraId="4A99B30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1.2.3</w:t>
            </w:r>
          </w:p>
        </w:tc>
        <w:tc>
          <w:tcPr>
            <w:tcW w:w="6095" w:type="dxa"/>
          </w:tcPr>
          <w:p w14:paraId="057662E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total number of BDNs received during the reporting period.</w:t>
            </w:r>
            <w:r w:rsidRPr="00DD567F">
              <w:rPr>
                <w:rFonts w:asciiTheme="minorHAnsi" w:hAnsiTheme="minorHAnsi" w:cstheme="minorHAnsi"/>
                <w:sz w:val="20"/>
                <w:szCs w:val="20"/>
                <w:vertAlign w:val="superscript"/>
                <w:lang w:val="en-US"/>
              </w:rPr>
              <w:footnoteReference w:id="3"/>
            </w:r>
          </w:p>
        </w:tc>
        <w:tc>
          <w:tcPr>
            <w:tcW w:w="851" w:type="dxa"/>
          </w:tcPr>
          <w:p w14:paraId="29BBCF7E" w14:textId="55D6DCD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513DD62" w14:textId="3FE9BA3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620AC75" w14:textId="4B61719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E84AC4B" w14:textId="77777777" w:rsidR="00D45D86" w:rsidRPr="00DD567F" w:rsidRDefault="00D45D86" w:rsidP="00D45D86">
            <w:pPr>
              <w:rPr>
                <w:rFonts w:asciiTheme="minorHAnsi" w:hAnsiTheme="minorHAnsi" w:cstheme="minorHAnsi"/>
                <w:i/>
                <w:sz w:val="20"/>
                <w:szCs w:val="20"/>
                <w:lang w:val="en-US"/>
              </w:rPr>
            </w:pPr>
          </w:p>
        </w:tc>
      </w:tr>
      <w:tr w:rsidR="00D45D86" w:rsidRPr="00DD567F" w14:paraId="09F20C9A" w14:textId="77777777" w:rsidTr="00D45D86">
        <w:trPr>
          <w:jc w:val="center"/>
        </w:trPr>
        <w:tc>
          <w:tcPr>
            <w:tcW w:w="855" w:type="dxa"/>
          </w:tcPr>
          <w:p w14:paraId="5039C90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1.2.4</w:t>
            </w:r>
          </w:p>
        </w:tc>
        <w:tc>
          <w:tcPr>
            <w:tcW w:w="6095" w:type="dxa"/>
          </w:tcPr>
          <w:p w14:paraId="53E10BD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total amount of fuel oil offloaded during the reporting period.</w:t>
            </w:r>
            <w:r w:rsidRPr="00DD567F">
              <w:rPr>
                <w:rFonts w:asciiTheme="minorHAnsi" w:hAnsiTheme="minorHAnsi" w:cstheme="minorHAnsi"/>
                <w:sz w:val="20"/>
                <w:szCs w:val="20"/>
                <w:vertAlign w:val="superscript"/>
                <w:lang w:val="en-US"/>
              </w:rPr>
              <w:footnoteReference w:id="4"/>
            </w:r>
          </w:p>
        </w:tc>
        <w:tc>
          <w:tcPr>
            <w:tcW w:w="851" w:type="dxa"/>
          </w:tcPr>
          <w:p w14:paraId="7B91420D" w14:textId="61F66BA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E9FD6F9" w14:textId="2EE2714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506D7D0" w14:textId="207EB7C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29219BC" w14:textId="77777777" w:rsidR="00D45D86" w:rsidRPr="00DD567F" w:rsidRDefault="00D45D86" w:rsidP="00D45D86">
            <w:pPr>
              <w:rPr>
                <w:rFonts w:asciiTheme="minorHAnsi" w:hAnsiTheme="minorHAnsi" w:cstheme="minorHAnsi"/>
                <w:i/>
                <w:sz w:val="20"/>
                <w:szCs w:val="20"/>
                <w:lang w:val="en-US"/>
              </w:rPr>
            </w:pPr>
          </w:p>
        </w:tc>
      </w:tr>
      <w:tr w:rsidR="00D45D86" w:rsidRPr="00DD567F" w14:paraId="2BCB2932" w14:textId="77777777" w:rsidTr="00D45D86">
        <w:trPr>
          <w:jc w:val="center"/>
        </w:trPr>
        <w:tc>
          <w:tcPr>
            <w:tcW w:w="855" w:type="dxa"/>
          </w:tcPr>
          <w:p w14:paraId="25DA387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1.2.5</w:t>
            </w:r>
          </w:p>
        </w:tc>
        <w:tc>
          <w:tcPr>
            <w:tcW w:w="6095" w:type="dxa"/>
          </w:tcPr>
          <w:p w14:paraId="3FB57391" w14:textId="09F1ED50"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end of the reporting period.</w:t>
            </w:r>
            <w:r w:rsidRPr="00DD567F">
              <w:rPr>
                <w:rFonts w:asciiTheme="minorHAnsi" w:hAnsiTheme="minorHAnsi" w:cstheme="minorHAnsi"/>
                <w:sz w:val="20"/>
                <w:szCs w:val="20"/>
                <w:vertAlign w:val="superscript"/>
                <w:lang w:val="en-US"/>
              </w:rPr>
              <w:footnoteReference w:id="5"/>
            </w:r>
          </w:p>
        </w:tc>
        <w:tc>
          <w:tcPr>
            <w:tcW w:w="851" w:type="dxa"/>
          </w:tcPr>
          <w:p w14:paraId="2F1F53F3" w14:textId="601B27A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FE455AF" w14:textId="3F6FAC9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5B8148E" w14:textId="6CE064E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1F980B4" w14:textId="77777777" w:rsidR="00D45D86" w:rsidRPr="00DD567F" w:rsidRDefault="00D45D86" w:rsidP="00D45D86">
            <w:pPr>
              <w:rPr>
                <w:rFonts w:asciiTheme="minorHAnsi" w:hAnsiTheme="minorHAnsi" w:cstheme="minorHAnsi"/>
                <w:i/>
                <w:sz w:val="20"/>
                <w:szCs w:val="20"/>
                <w:lang w:val="en-US"/>
              </w:rPr>
            </w:pPr>
          </w:p>
        </w:tc>
      </w:tr>
      <w:tr w:rsidR="00D45D86" w:rsidRPr="00DD567F" w14:paraId="46BF9496" w14:textId="77777777" w:rsidTr="00D45D86">
        <w:trPr>
          <w:jc w:val="center"/>
        </w:trPr>
        <w:tc>
          <w:tcPr>
            <w:tcW w:w="855" w:type="dxa"/>
          </w:tcPr>
          <w:p w14:paraId="2BF838A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1.2.6</w:t>
            </w:r>
          </w:p>
        </w:tc>
        <w:tc>
          <w:tcPr>
            <w:tcW w:w="6095" w:type="dxa"/>
          </w:tcPr>
          <w:p w14:paraId="6CA2688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end of the reporting period in the event that a voyage extends across the reporting period.</w:t>
            </w:r>
            <w:r w:rsidRPr="00DD567F">
              <w:rPr>
                <w:rFonts w:asciiTheme="minorHAnsi" w:hAnsiTheme="minorHAnsi" w:cstheme="minorHAnsi"/>
                <w:sz w:val="20"/>
                <w:szCs w:val="20"/>
                <w:vertAlign w:val="superscript"/>
                <w:lang w:val="en-US"/>
              </w:rPr>
              <w:footnoteReference w:id="6"/>
            </w:r>
          </w:p>
        </w:tc>
        <w:tc>
          <w:tcPr>
            <w:tcW w:w="851" w:type="dxa"/>
          </w:tcPr>
          <w:p w14:paraId="2D913201" w14:textId="4A43ABC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63808EF" w14:textId="7177B8B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EBB97FC" w14:textId="5A7C1AC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DC26C40" w14:textId="77777777" w:rsidR="00D45D86" w:rsidRPr="00DD567F" w:rsidRDefault="00D45D86" w:rsidP="00D45D86">
            <w:pPr>
              <w:rPr>
                <w:rFonts w:asciiTheme="minorHAnsi" w:hAnsiTheme="minorHAnsi" w:cstheme="minorHAnsi"/>
                <w:i/>
                <w:sz w:val="20"/>
                <w:szCs w:val="20"/>
                <w:lang w:val="en-US"/>
              </w:rPr>
            </w:pPr>
          </w:p>
        </w:tc>
      </w:tr>
      <w:tr w:rsidR="00D45D86" w:rsidRPr="00DD567F" w14:paraId="278D9771" w14:textId="77777777" w:rsidTr="00D45D86">
        <w:trPr>
          <w:jc w:val="center"/>
        </w:trPr>
        <w:tc>
          <w:tcPr>
            <w:tcW w:w="855" w:type="dxa"/>
          </w:tcPr>
          <w:p w14:paraId="3EB4275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1.2.7</w:t>
            </w:r>
          </w:p>
        </w:tc>
        <w:tc>
          <w:tcPr>
            <w:tcW w:w="6095" w:type="dxa"/>
          </w:tcPr>
          <w:p w14:paraId="20552CB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calculate the annual fuel oil consumption for the reporting period.</w:t>
            </w:r>
          </w:p>
        </w:tc>
        <w:tc>
          <w:tcPr>
            <w:tcW w:w="851" w:type="dxa"/>
          </w:tcPr>
          <w:p w14:paraId="7EA022BE" w14:textId="0F7C08E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6061C5D0" w14:textId="63360CE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1EEA0E5" w14:textId="5254AA7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A9F2CFC" w14:textId="77777777" w:rsidR="00D45D86" w:rsidRPr="00DD567F" w:rsidRDefault="00D45D86" w:rsidP="00D45D86">
            <w:pPr>
              <w:rPr>
                <w:rFonts w:asciiTheme="minorHAnsi" w:hAnsiTheme="minorHAnsi" w:cstheme="minorHAnsi"/>
                <w:i/>
                <w:sz w:val="20"/>
                <w:szCs w:val="20"/>
                <w:lang w:val="en-US"/>
              </w:rPr>
            </w:pPr>
          </w:p>
        </w:tc>
      </w:tr>
      <w:tr w:rsidR="00D45D86" w:rsidRPr="00DD567F" w14:paraId="1AF96AD4" w14:textId="77777777" w:rsidTr="00D45D86">
        <w:trPr>
          <w:jc w:val="center"/>
        </w:trPr>
        <w:tc>
          <w:tcPr>
            <w:tcW w:w="855" w:type="dxa"/>
          </w:tcPr>
          <w:p w14:paraId="7DF77FF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1.2.8</w:t>
            </w:r>
          </w:p>
        </w:tc>
        <w:tc>
          <w:tcPr>
            <w:tcW w:w="6095" w:type="dxa"/>
          </w:tcPr>
          <w:p w14:paraId="1AF6517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All procedures include clearly the responsible person(s).</w:t>
            </w:r>
          </w:p>
        </w:tc>
        <w:tc>
          <w:tcPr>
            <w:tcW w:w="851" w:type="dxa"/>
          </w:tcPr>
          <w:p w14:paraId="769F6D55" w14:textId="39FD5FE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D325DCC" w14:textId="5DAD2A2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0454821" w14:textId="585C502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CECFED8" w14:textId="77777777" w:rsidR="00D45D86" w:rsidRPr="00DD567F" w:rsidRDefault="00D45D86" w:rsidP="00D45D86">
            <w:pPr>
              <w:rPr>
                <w:rFonts w:asciiTheme="minorHAnsi" w:hAnsiTheme="minorHAnsi" w:cstheme="minorHAnsi"/>
                <w:i/>
                <w:sz w:val="20"/>
                <w:szCs w:val="20"/>
                <w:lang w:val="en-US"/>
              </w:rPr>
            </w:pPr>
          </w:p>
        </w:tc>
      </w:tr>
      <w:tr w:rsidR="00D45D86" w:rsidRPr="00DD567F" w14:paraId="2AE37274" w14:textId="77777777" w:rsidTr="00D45D86">
        <w:trPr>
          <w:jc w:val="center"/>
        </w:trPr>
        <w:tc>
          <w:tcPr>
            <w:tcW w:w="855" w:type="dxa"/>
          </w:tcPr>
          <w:p w14:paraId="6D840FF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1.2.9</w:t>
            </w:r>
          </w:p>
        </w:tc>
        <w:tc>
          <w:tcPr>
            <w:tcW w:w="6095" w:type="dxa"/>
          </w:tcPr>
          <w:p w14:paraId="7E66805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equipment used (type/ model) for measurement is clearly stated in each procedure.</w:t>
            </w:r>
          </w:p>
        </w:tc>
        <w:tc>
          <w:tcPr>
            <w:tcW w:w="851" w:type="dxa"/>
          </w:tcPr>
          <w:p w14:paraId="3D55F680" w14:textId="04BC35C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5DE5A34" w14:textId="17D6714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E373E3A" w14:textId="7BACC43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85B1FE6" w14:textId="77777777" w:rsidR="00D45D86" w:rsidRPr="00DD567F" w:rsidRDefault="00D45D86" w:rsidP="00D45D86">
            <w:pPr>
              <w:rPr>
                <w:rFonts w:asciiTheme="minorHAnsi" w:hAnsiTheme="minorHAnsi" w:cstheme="minorHAnsi"/>
                <w:i/>
                <w:sz w:val="20"/>
                <w:szCs w:val="20"/>
                <w:lang w:val="en-US"/>
              </w:rPr>
            </w:pPr>
          </w:p>
        </w:tc>
      </w:tr>
      <w:tr w:rsidR="00D45D86" w:rsidRPr="00DD567F" w14:paraId="26298687" w14:textId="77777777" w:rsidTr="00D45D86">
        <w:trPr>
          <w:jc w:val="center"/>
        </w:trPr>
        <w:tc>
          <w:tcPr>
            <w:tcW w:w="855" w:type="dxa"/>
          </w:tcPr>
          <w:p w14:paraId="72AA92F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1.2.10</w:t>
            </w:r>
          </w:p>
        </w:tc>
        <w:tc>
          <w:tcPr>
            <w:tcW w:w="6095" w:type="dxa"/>
          </w:tcPr>
          <w:p w14:paraId="14D440B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procedure requires any correction, e.g. densities and temperatures used for calculating mass from volume derived from tank readings/soundings, to be clearly documented.</w:t>
            </w:r>
          </w:p>
        </w:tc>
        <w:tc>
          <w:tcPr>
            <w:tcW w:w="851" w:type="dxa"/>
          </w:tcPr>
          <w:p w14:paraId="2DC31DB9" w14:textId="5417B65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157FE00" w14:textId="53DCC6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7B81DE5" w14:textId="536E9E1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D5F9025" w14:textId="77777777" w:rsidR="00D45D86" w:rsidRPr="00DD567F" w:rsidRDefault="00D45D86" w:rsidP="00D45D86">
            <w:pPr>
              <w:rPr>
                <w:rFonts w:asciiTheme="minorHAnsi" w:hAnsiTheme="minorHAnsi" w:cstheme="minorHAnsi"/>
                <w:i/>
                <w:sz w:val="20"/>
                <w:szCs w:val="20"/>
                <w:lang w:val="en-US"/>
              </w:rPr>
            </w:pPr>
          </w:p>
        </w:tc>
      </w:tr>
      <w:tr w:rsidR="00D45D86" w:rsidRPr="00DD567F" w14:paraId="6AF2877A" w14:textId="77777777" w:rsidTr="00D45D86">
        <w:trPr>
          <w:jc w:val="center"/>
        </w:trPr>
        <w:tc>
          <w:tcPr>
            <w:tcW w:w="855" w:type="dxa"/>
          </w:tcPr>
          <w:p w14:paraId="221AAD8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lastRenderedPageBreak/>
              <w:t>1.3</w:t>
            </w:r>
          </w:p>
        </w:tc>
        <w:tc>
          <w:tcPr>
            <w:tcW w:w="9953" w:type="dxa"/>
            <w:gridSpan w:val="5"/>
          </w:tcPr>
          <w:p w14:paraId="747FEEA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the method 1.1.2 (flow meters) is used the following have been checked:</w:t>
            </w:r>
          </w:p>
        </w:tc>
      </w:tr>
      <w:tr w:rsidR="00D45D86" w:rsidRPr="00DD567F" w14:paraId="777303C1" w14:textId="77777777" w:rsidTr="00D45D86">
        <w:trPr>
          <w:jc w:val="center"/>
        </w:trPr>
        <w:tc>
          <w:tcPr>
            <w:tcW w:w="855" w:type="dxa"/>
          </w:tcPr>
          <w:p w14:paraId="7544503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1.3.1</w:t>
            </w:r>
          </w:p>
        </w:tc>
        <w:tc>
          <w:tcPr>
            <w:tcW w:w="6095" w:type="dxa"/>
          </w:tcPr>
          <w:p w14:paraId="58C693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daily fuel oil consumption for each consumer during the reporting period.</w:t>
            </w:r>
            <w:r w:rsidRPr="00DD567F">
              <w:rPr>
                <w:rFonts w:asciiTheme="minorHAnsi" w:hAnsiTheme="minorHAnsi" w:cstheme="minorHAnsi"/>
                <w:sz w:val="20"/>
                <w:szCs w:val="20"/>
                <w:vertAlign w:val="superscript"/>
                <w:lang w:val="en-US"/>
              </w:rPr>
              <w:footnoteReference w:id="7"/>
            </w:r>
          </w:p>
        </w:tc>
        <w:tc>
          <w:tcPr>
            <w:tcW w:w="851" w:type="dxa"/>
          </w:tcPr>
          <w:p w14:paraId="5506BBD7" w14:textId="7072A9E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E610E0E" w14:textId="14E96E9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C651EF4" w14:textId="04B8B14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7E6157D2"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470991B1" w14:textId="77777777" w:rsidTr="00D45D86">
        <w:trPr>
          <w:jc w:val="center"/>
        </w:trPr>
        <w:tc>
          <w:tcPr>
            <w:tcW w:w="855" w:type="dxa"/>
          </w:tcPr>
          <w:p w14:paraId="1263F5A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1.3.2</w:t>
            </w:r>
          </w:p>
        </w:tc>
        <w:tc>
          <w:tcPr>
            <w:tcW w:w="6095" w:type="dxa"/>
          </w:tcPr>
          <w:p w14:paraId="1FD4E3B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total daily fuel oil consumption for all the consumers during the reporting period.</w:t>
            </w:r>
            <w:r w:rsidRPr="00DD567F">
              <w:rPr>
                <w:rFonts w:asciiTheme="minorHAnsi" w:hAnsiTheme="minorHAnsi" w:cstheme="minorHAnsi"/>
                <w:sz w:val="20"/>
                <w:szCs w:val="20"/>
                <w:vertAlign w:val="superscript"/>
                <w:lang w:val="en-US"/>
              </w:rPr>
              <w:footnoteReference w:id="8"/>
            </w:r>
          </w:p>
        </w:tc>
        <w:tc>
          <w:tcPr>
            <w:tcW w:w="851" w:type="dxa"/>
          </w:tcPr>
          <w:p w14:paraId="45308C3E" w14:textId="6A7C733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280F92B" w14:textId="02DFB5E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8E3CDDF" w14:textId="197C355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365DC98A" w14:textId="77777777" w:rsidR="00D45D86" w:rsidRPr="00DD567F" w:rsidRDefault="00D45D86" w:rsidP="00D45D86">
            <w:pPr>
              <w:rPr>
                <w:rFonts w:asciiTheme="minorHAnsi" w:hAnsiTheme="minorHAnsi" w:cstheme="minorHAnsi"/>
                <w:i/>
                <w:sz w:val="20"/>
                <w:szCs w:val="20"/>
                <w:lang w:val="en-US"/>
              </w:rPr>
            </w:pPr>
          </w:p>
        </w:tc>
      </w:tr>
      <w:tr w:rsidR="00D45D86" w:rsidRPr="00DD567F" w14:paraId="769522FC" w14:textId="77777777" w:rsidTr="00D45D86">
        <w:trPr>
          <w:jc w:val="center"/>
        </w:trPr>
        <w:tc>
          <w:tcPr>
            <w:tcW w:w="855" w:type="dxa"/>
          </w:tcPr>
          <w:p w14:paraId="552715F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1.3.3</w:t>
            </w:r>
          </w:p>
        </w:tc>
        <w:tc>
          <w:tcPr>
            <w:tcW w:w="6095" w:type="dxa"/>
          </w:tcPr>
          <w:p w14:paraId="5783207D"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fuel oil consumption in the event of the breakdown of flow meters during the reporting period.</w:t>
            </w:r>
            <w:r w:rsidRPr="00DD567F">
              <w:rPr>
                <w:rFonts w:asciiTheme="minorHAnsi" w:hAnsiTheme="minorHAnsi" w:cstheme="minorHAnsi"/>
                <w:sz w:val="20"/>
                <w:szCs w:val="20"/>
                <w:vertAlign w:val="superscript"/>
                <w:lang w:val="en-US"/>
              </w:rPr>
              <w:footnoteReference w:id="9"/>
            </w:r>
          </w:p>
        </w:tc>
        <w:tc>
          <w:tcPr>
            <w:tcW w:w="851" w:type="dxa"/>
          </w:tcPr>
          <w:p w14:paraId="5C82413C" w14:textId="009D543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C0D953C" w14:textId="4BDC2A9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22CAA2" w14:textId="6B59719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1C4664B" w14:textId="77777777" w:rsidR="00D45D86" w:rsidRPr="00DD567F" w:rsidRDefault="00D45D86" w:rsidP="00D45D86">
            <w:pPr>
              <w:rPr>
                <w:rFonts w:asciiTheme="minorHAnsi" w:hAnsiTheme="minorHAnsi" w:cstheme="minorHAnsi"/>
                <w:i/>
                <w:sz w:val="20"/>
                <w:szCs w:val="20"/>
                <w:lang w:val="en-US"/>
              </w:rPr>
            </w:pPr>
          </w:p>
        </w:tc>
      </w:tr>
      <w:tr w:rsidR="00D45D86" w:rsidRPr="00DD567F" w14:paraId="5643BBD5" w14:textId="77777777" w:rsidTr="00D45D86">
        <w:trPr>
          <w:jc w:val="center"/>
        </w:trPr>
        <w:tc>
          <w:tcPr>
            <w:tcW w:w="855" w:type="dxa"/>
          </w:tcPr>
          <w:p w14:paraId="526C20A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1.3.4</w:t>
            </w:r>
          </w:p>
        </w:tc>
        <w:tc>
          <w:tcPr>
            <w:tcW w:w="6095" w:type="dxa"/>
          </w:tcPr>
          <w:p w14:paraId="192E3B8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daily fuel oil consumption for the reporting period.</w:t>
            </w:r>
            <w:r w:rsidRPr="00DD567F">
              <w:rPr>
                <w:rFonts w:asciiTheme="minorHAnsi" w:hAnsiTheme="minorHAnsi" w:cstheme="minorHAnsi"/>
                <w:sz w:val="20"/>
                <w:szCs w:val="20"/>
                <w:vertAlign w:val="superscript"/>
                <w:lang w:val="en-US"/>
              </w:rPr>
              <w:footnoteReference w:id="10"/>
            </w:r>
          </w:p>
        </w:tc>
        <w:tc>
          <w:tcPr>
            <w:tcW w:w="851" w:type="dxa"/>
          </w:tcPr>
          <w:p w14:paraId="1DAE8A1A" w14:textId="394D2B5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F4DC0A" w14:textId="1D47942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BAA483F" w14:textId="7EC4B6B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EA25FD9" w14:textId="77777777" w:rsidR="00D45D86" w:rsidRPr="00DD567F" w:rsidRDefault="00D45D86" w:rsidP="00D45D86">
            <w:pPr>
              <w:rPr>
                <w:rFonts w:asciiTheme="minorHAnsi" w:hAnsiTheme="minorHAnsi" w:cstheme="minorHAnsi"/>
                <w:i/>
                <w:sz w:val="20"/>
                <w:szCs w:val="20"/>
                <w:lang w:val="en-US"/>
              </w:rPr>
            </w:pPr>
          </w:p>
        </w:tc>
      </w:tr>
      <w:tr w:rsidR="00D45D86" w:rsidRPr="00DD567F" w14:paraId="303C8638" w14:textId="77777777" w:rsidTr="00D45D86">
        <w:trPr>
          <w:jc w:val="center"/>
        </w:trPr>
        <w:tc>
          <w:tcPr>
            <w:tcW w:w="855" w:type="dxa"/>
          </w:tcPr>
          <w:p w14:paraId="7F89B67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1.3.5</w:t>
            </w:r>
          </w:p>
        </w:tc>
        <w:tc>
          <w:tcPr>
            <w:tcW w:w="6095" w:type="dxa"/>
          </w:tcPr>
          <w:p w14:paraId="6129D62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fuel oil consumption for the reporting period.</w:t>
            </w:r>
            <w:r w:rsidRPr="00DD567F">
              <w:rPr>
                <w:rFonts w:asciiTheme="minorHAnsi" w:hAnsiTheme="minorHAnsi" w:cstheme="minorHAnsi"/>
                <w:sz w:val="20"/>
                <w:szCs w:val="20"/>
                <w:vertAlign w:val="superscript"/>
                <w:lang w:val="en-US"/>
              </w:rPr>
              <w:footnoteReference w:id="11"/>
            </w:r>
          </w:p>
        </w:tc>
        <w:tc>
          <w:tcPr>
            <w:tcW w:w="851" w:type="dxa"/>
          </w:tcPr>
          <w:p w14:paraId="1D08CD91" w14:textId="2C4DD7B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5C2E6C6" w14:textId="67ACA0D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11C357C" w14:textId="5B79F36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23CC41E" w14:textId="77777777" w:rsidR="00D45D86" w:rsidRPr="00DD567F" w:rsidRDefault="00D45D86" w:rsidP="00D45D86">
            <w:pPr>
              <w:rPr>
                <w:rFonts w:asciiTheme="minorHAnsi" w:hAnsiTheme="minorHAnsi" w:cstheme="minorHAnsi"/>
                <w:i/>
                <w:sz w:val="20"/>
                <w:szCs w:val="20"/>
                <w:lang w:val="en-US"/>
              </w:rPr>
            </w:pPr>
          </w:p>
        </w:tc>
      </w:tr>
      <w:tr w:rsidR="00D45D86" w:rsidRPr="00DD567F" w14:paraId="1F82479A" w14:textId="77777777" w:rsidTr="00D45D86">
        <w:trPr>
          <w:jc w:val="center"/>
        </w:trPr>
        <w:tc>
          <w:tcPr>
            <w:tcW w:w="855" w:type="dxa"/>
          </w:tcPr>
          <w:p w14:paraId="1CF5EB9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1.3.6</w:t>
            </w:r>
          </w:p>
        </w:tc>
        <w:tc>
          <w:tcPr>
            <w:tcW w:w="6095" w:type="dxa"/>
          </w:tcPr>
          <w:p w14:paraId="215B99C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Any correction, e.g. densities and temperatures used for calculating mass from volume derived from tank readings/soundings, have been documented.</w:t>
            </w:r>
          </w:p>
        </w:tc>
        <w:tc>
          <w:tcPr>
            <w:tcW w:w="851" w:type="dxa"/>
          </w:tcPr>
          <w:p w14:paraId="522761A6" w14:textId="18AD49D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DA0EE5" w14:textId="6A6E35A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77A4F1F" w14:textId="3161FED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7A3A0943" w14:textId="77777777" w:rsidR="00D45D86" w:rsidRPr="00DD567F" w:rsidRDefault="00D45D86" w:rsidP="00D45D86">
            <w:pPr>
              <w:rPr>
                <w:rFonts w:asciiTheme="minorHAnsi" w:hAnsiTheme="minorHAnsi" w:cstheme="minorHAnsi"/>
                <w:i/>
                <w:sz w:val="20"/>
                <w:szCs w:val="20"/>
                <w:lang w:val="en-US"/>
              </w:rPr>
            </w:pPr>
          </w:p>
        </w:tc>
      </w:tr>
      <w:tr w:rsidR="00D45D86" w:rsidRPr="00DD567F" w14:paraId="1543BF1E" w14:textId="77777777" w:rsidTr="00D45D86">
        <w:trPr>
          <w:jc w:val="center"/>
        </w:trPr>
        <w:tc>
          <w:tcPr>
            <w:tcW w:w="855" w:type="dxa"/>
          </w:tcPr>
          <w:p w14:paraId="6401A6F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1.3.7</w:t>
            </w:r>
          </w:p>
        </w:tc>
        <w:tc>
          <w:tcPr>
            <w:tcW w:w="6095" w:type="dxa"/>
          </w:tcPr>
          <w:p w14:paraId="2E6EA77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calibration and maintenance records of the flow meters that shall be verified by the responsible person and retained on board.</w:t>
            </w:r>
          </w:p>
        </w:tc>
        <w:tc>
          <w:tcPr>
            <w:tcW w:w="851" w:type="dxa"/>
          </w:tcPr>
          <w:p w14:paraId="661B95B6" w14:textId="13AA84B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4B4F44" w14:textId="7936AD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32CCFFA" w14:textId="2D134F9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9336F5C" w14:textId="77777777" w:rsidR="00D45D86" w:rsidRPr="00DD567F" w:rsidRDefault="00D45D86" w:rsidP="00D45D86">
            <w:pPr>
              <w:rPr>
                <w:rFonts w:asciiTheme="minorHAnsi" w:hAnsiTheme="minorHAnsi" w:cstheme="minorHAnsi"/>
                <w:i/>
                <w:sz w:val="20"/>
                <w:szCs w:val="20"/>
                <w:lang w:val="en-US"/>
              </w:rPr>
            </w:pPr>
          </w:p>
        </w:tc>
      </w:tr>
      <w:tr w:rsidR="00D45D86" w:rsidRPr="00DD567F" w14:paraId="0F3A3043" w14:textId="77777777" w:rsidTr="00D45D86">
        <w:trPr>
          <w:jc w:val="center"/>
        </w:trPr>
        <w:tc>
          <w:tcPr>
            <w:tcW w:w="855" w:type="dxa"/>
          </w:tcPr>
          <w:p w14:paraId="6307993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1.3.8</w:t>
            </w:r>
          </w:p>
        </w:tc>
        <w:tc>
          <w:tcPr>
            <w:tcW w:w="6095" w:type="dxa"/>
          </w:tcPr>
          <w:p w14:paraId="358CEEF4"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Each procedure has a responsible person assigned for the correct implementation.</w:t>
            </w:r>
          </w:p>
        </w:tc>
        <w:tc>
          <w:tcPr>
            <w:tcW w:w="851" w:type="dxa"/>
          </w:tcPr>
          <w:p w14:paraId="7AB7CDAB" w14:textId="6FB76FA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85A20D0" w14:textId="0B486B8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4A9C9F8" w14:textId="3DB1BD0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70B5F30D" w14:textId="77777777" w:rsidR="00D45D86" w:rsidRPr="00DD567F" w:rsidRDefault="00D45D86" w:rsidP="00D45D86">
            <w:pPr>
              <w:rPr>
                <w:rFonts w:asciiTheme="minorHAnsi" w:hAnsiTheme="minorHAnsi" w:cstheme="minorHAnsi"/>
                <w:i/>
                <w:sz w:val="20"/>
                <w:szCs w:val="20"/>
                <w:lang w:val="en-US"/>
              </w:rPr>
            </w:pPr>
          </w:p>
        </w:tc>
      </w:tr>
      <w:tr w:rsidR="00D45D86" w:rsidRPr="00DD567F" w14:paraId="2D00EEDB" w14:textId="77777777" w:rsidTr="00D45D86">
        <w:trPr>
          <w:jc w:val="center"/>
        </w:trPr>
        <w:tc>
          <w:tcPr>
            <w:tcW w:w="855" w:type="dxa"/>
          </w:tcPr>
          <w:p w14:paraId="465A3B9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w:t>
            </w:r>
          </w:p>
        </w:tc>
        <w:tc>
          <w:tcPr>
            <w:tcW w:w="9953" w:type="dxa"/>
            <w:gridSpan w:val="5"/>
          </w:tcPr>
          <w:p w14:paraId="0EAD64C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the method 1.1.3 (bunker fuel oil tank monitoring on board is used) the following have been checked:</w:t>
            </w:r>
          </w:p>
        </w:tc>
      </w:tr>
      <w:tr w:rsidR="00D45D86" w:rsidRPr="00DD567F" w14:paraId="25572D18" w14:textId="77777777" w:rsidTr="00D45D86">
        <w:trPr>
          <w:trHeight w:val="496"/>
          <w:jc w:val="center"/>
        </w:trPr>
        <w:tc>
          <w:tcPr>
            <w:tcW w:w="855" w:type="dxa"/>
          </w:tcPr>
          <w:p w14:paraId="17D80DF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1.4.1</w:t>
            </w:r>
          </w:p>
        </w:tc>
        <w:tc>
          <w:tcPr>
            <w:tcW w:w="6095" w:type="dxa"/>
          </w:tcPr>
          <w:p w14:paraId="569D993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fuel oil consumption during the reporting period.</w:t>
            </w:r>
            <w:r w:rsidRPr="00DD567F">
              <w:rPr>
                <w:rFonts w:asciiTheme="minorHAnsi" w:hAnsiTheme="minorHAnsi" w:cstheme="minorHAnsi"/>
                <w:sz w:val="20"/>
                <w:szCs w:val="20"/>
                <w:vertAlign w:val="superscript"/>
                <w:lang w:val="en-US"/>
              </w:rPr>
              <w:footnoteReference w:id="12"/>
            </w:r>
          </w:p>
        </w:tc>
        <w:tc>
          <w:tcPr>
            <w:tcW w:w="851" w:type="dxa"/>
          </w:tcPr>
          <w:p w14:paraId="770BF246" w14:textId="4835BC5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05A6E14" w14:textId="3535CF9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83DB87A" w14:textId="473068C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02DAF78A"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572E4F24" w14:textId="77777777" w:rsidTr="00D45D86">
        <w:trPr>
          <w:jc w:val="center"/>
        </w:trPr>
        <w:tc>
          <w:tcPr>
            <w:tcW w:w="855" w:type="dxa"/>
          </w:tcPr>
          <w:p w14:paraId="1FAB89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1.4.2</w:t>
            </w:r>
          </w:p>
        </w:tc>
        <w:tc>
          <w:tcPr>
            <w:tcW w:w="6095" w:type="dxa"/>
          </w:tcPr>
          <w:p w14:paraId="12B8140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Calculating daily fuel oil consumption for the reporting period.</w:t>
            </w:r>
            <w:r w:rsidRPr="00DD567F">
              <w:rPr>
                <w:rFonts w:asciiTheme="minorHAnsi" w:hAnsiTheme="minorHAnsi" w:cstheme="minorHAnsi"/>
                <w:sz w:val="20"/>
                <w:szCs w:val="20"/>
                <w:vertAlign w:val="superscript"/>
                <w:lang w:val="en-US"/>
              </w:rPr>
              <w:footnoteReference w:id="13"/>
            </w:r>
          </w:p>
        </w:tc>
        <w:tc>
          <w:tcPr>
            <w:tcW w:w="851" w:type="dxa"/>
          </w:tcPr>
          <w:p w14:paraId="3AE3FE25" w14:textId="696E258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799A97B" w14:textId="3F0E09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D07BDEF" w14:textId="6AC3C90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6D0E4307"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262F8B39" w14:textId="77777777" w:rsidTr="00D45D86">
        <w:trPr>
          <w:jc w:val="center"/>
        </w:trPr>
        <w:tc>
          <w:tcPr>
            <w:tcW w:w="855" w:type="dxa"/>
          </w:tcPr>
          <w:p w14:paraId="269EEBA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1.4.3</w:t>
            </w:r>
          </w:p>
        </w:tc>
        <w:tc>
          <w:tcPr>
            <w:tcW w:w="6095" w:type="dxa"/>
          </w:tcPr>
          <w:p w14:paraId="39C220E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fuel oil consumption for the reporting period.</w:t>
            </w:r>
            <w:r w:rsidRPr="00DD567F">
              <w:rPr>
                <w:rFonts w:asciiTheme="minorHAnsi" w:hAnsiTheme="minorHAnsi" w:cstheme="minorHAnsi"/>
                <w:sz w:val="20"/>
                <w:szCs w:val="20"/>
                <w:vertAlign w:val="superscript"/>
                <w:lang w:val="en-US"/>
              </w:rPr>
              <w:footnoteReference w:id="14"/>
            </w:r>
          </w:p>
        </w:tc>
        <w:tc>
          <w:tcPr>
            <w:tcW w:w="851" w:type="dxa"/>
          </w:tcPr>
          <w:p w14:paraId="67753E91" w14:textId="24AEF4B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7EE3C29" w14:textId="7B0DF1C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986B18F" w14:textId="3413803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F568B6C" w14:textId="77777777" w:rsidR="00D45D86" w:rsidRPr="00DD567F" w:rsidRDefault="00D45D86" w:rsidP="00D45D86">
            <w:pPr>
              <w:rPr>
                <w:rFonts w:asciiTheme="minorHAnsi" w:hAnsiTheme="minorHAnsi" w:cstheme="minorHAnsi"/>
                <w:i/>
                <w:sz w:val="20"/>
                <w:szCs w:val="20"/>
                <w:lang w:val="en-US"/>
              </w:rPr>
            </w:pPr>
          </w:p>
        </w:tc>
      </w:tr>
      <w:tr w:rsidR="00D45D86" w:rsidRPr="00DD567F" w14:paraId="0BE692BD" w14:textId="77777777" w:rsidTr="00D45D86">
        <w:trPr>
          <w:jc w:val="center"/>
        </w:trPr>
        <w:tc>
          <w:tcPr>
            <w:tcW w:w="855" w:type="dxa"/>
          </w:tcPr>
          <w:p w14:paraId="08FCCD2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1.4.4</w:t>
            </w:r>
          </w:p>
        </w:tc>
        <w:tc>
          <w:tcPr>
            <w:tcW w:w="6095" w:type="dxa"/>
          </w:tcPr>
          <w:p w14:paraId="6556CA3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Any correction, e.g. densities and temperatures used for calculating mass from volume derived from tank readings/soundings, have been documented.</w:t>
            </w:r>
          </w:p>
        </w:tc>
        <w:tc>
          <w:tcPr>
            <w:tcW w:w="851" w:type="dxa"/>
          </w:tcPr>
          <w:p w14:paraId="4D97E47D" w14:textId="5C9EC8F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72560B5" w14:textId="38AC22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FFBDCAA" w14:textId="03E01A6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C4D4897" w14:textId="77777777" w:rsidR="00D45D86" w:rsidRPr="00DD567F" w:rsidRDefault="00D45D86" w:rsidP="00D45D86">
            <w:pPr>
              <w:rPr>
                <w:rFonts w:asciiTheme="minorHAnsi" w:hAnsiTheme="minorHAnsi" w:cstheme="minorHAnsi"/>
                <w:i/>
                <w:sz w:val="20"/>
                <w:szCs w:val="20"/>
                <w:lang w:val="en-US"/>
              </w:rPr>
            </w:pPr>
          </w:p>
        </w:tc>
      </w:tr>
      <w:tr w:rsidR="00D45D86" w:rsidRPr="00DD567F" w14:paraId="4395470A" w14:textId="77777777" w:rsidTr="00D45D86">
        <w:trPr>
          <w:jc w:val="center"/>
        </w:trPr>
        <w:tc>
          <w:tcPr>
            <w:tcW w:w="855" w:type="dxa"/>
          </w:tcPr>
          <w:p w14:paraId="279813E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1.4.5</w:t>
            </w:r>
          </w:p>
        </w:tc>
        <w:tc>
          <w:tcPr>
            <w:tcW w:w="6095" w:type="dxa"/>
          </w:tcPr>
          <w:p w14:paraId="103F99E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Each procedure has a responsible person assigned for the correct implementation.</w:t>
            </w:r>
          </w:p>
        </w:tc>
        <w:tc>
          <w:tcPr>
            <w:tcW w:w="851" w:type="dxa"/>
          </w:tcPr>
          <w:p w14:paraId="7300BDE2" w14:textId="2318499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E818E6B" w14:textId="5284F49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B41A0DF" w14:textId="5DC331B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FC56A8C" w14:textId="77777777" w:rsidR="00D45D86" w:rsidRPr="00DD567F" w:rsidRDefault="00D45D86" w:rsidP="00D45D86">
            <w:pPr>
              <w:rPr>
                <w:rFonts w:asciiTheme="minorHAnsi" w:hAnsiTheme="minorHAnsi" w:cstheme="minorHAnsi"/>
                <w:i/>
                <w:sz w:val="20"/>
                <w:szCs w:val="20"/>
                <w:lang w:val="en-US"/>
              </w:rPr>
            </w:pPr>
          </w:p>
        </w:tc>
      </w:tr>
      <w:tr w:rsidR="00D45D86" w:rsidRPr="00DD567F" w14:paraId="7C0F4AB7" w14:textId="77777777" w:rsidTr="00D45D86">
        <w:trPr>
          <w:jc w:val="center"/>
        </w:trPr>
        <w:tc>
          <w:tcPr>
            <w:tcW w:w="855" w:type="dxa"/>
          </w:tcPr>
          <w:p w14:paraId="50D31DBA" w14:textId="1FC76C82"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2.0</w:t>
            </w:r>
          </w:p>
        </w:tc>
        <w:tc>
          <w:tcPr>
            <w:tcW w:w="9953" w:type="dxa"/>
            <w:gridSpan w:val="5"/>
          </w:tcPr>
          <w:p w14:paraId="4E285345"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Distance travelled</w:t>
            </w:r>
          </w:p>
        </w:tc>
      </w:tr>
      <w:tr w:rsidR="00D45D86" w:rsidRPr="00DD567F" w14:paraId="5BF97627" w14:textId="77777777" w:rsidTr="00D45D86">
        <w:trPr>
          <w:jc w:val="center"/>
        </w:trPr>
        <w:tc>
          <w:tcPr>
            <w:tcW w:w="855" w:type="dxa"/>
          </w:tcPr>
          <w:p w14:paraId="71B247B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2.1</w:t>
            </w:r>
          </w:p>
        </w:tc>
        <w:tc>
          <w:tcPr>
            <w:tcW w:w="6095" w:type="dxa"/>
          </w:tcPr>
          <w:p w14:paraId="5F760D6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distance travelled over ground during the reporting period.</w:t>
            </w:r>
            <w:r w:rsidRPr="00DD567F">
              <w:rPr>
                <w:rFonts w:asciiTheme="minorHAnsi" w:hAnsiTheme="minorHAnsi" w:cstheme="minorHAnsi"/>
                <w:sz w:val="20"/>
                <w:szCs w:val="20"/>
                <w:vertAlign w:val="superscript"/>
                <w:lang w:val="en-US"/>
              </w:rPr>
              <w:footnoteReference w:id="15"/>
            </w:r>
          </w:p>
        </w:tc>
        <w:tc>
          <w:tcPr>
            <w:tcW w:w="851" w:type="dxa"/>
          </w:tcPr>
          <w:p w14:paraId="4EEDCF43" w14:textId="27936E9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4350DD1" w14:textId="2E4DE5A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25FC18C" w14:textId="7DEE2C0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3E9101A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bookmarkStart w:id="3" w:name="Text15"/>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bookmarkEnd w:id="3"/>
          </w:p>
        </w:tc>
      </w:tr>
      <w:tr w:rsidR="00D45D86" w:rsidRPr="00DD567F" w14:paraId="0CA800F1" w14:textId="77777777" w:rsidTr="00D45D86">
        <w:trPr>
          <w:jc w:val="center"/>
        </w:trPr>
        <w:tc>
          <w:tcPr>
            <w:tcW w:w="855" w:type="dxa"/>
          </w:tcPr>
          <w:p w14:paraId="0C36942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2.2</w:t>
            </w:r>
          </w:p>
        </w:tc>
        <w:tc>
          <w:tcPr>
            <w:tcW w:w="6095" w:type="dxa"/>
          </w:tcPr>
          <w:p w14:paraId="24DD874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procedure determines the equipment used (type/ model of measurement equipment) to measure distance travelled.</w:t>
            </w:r>
          </w:p>
        </w:tc>
        <w:tc>
          <w:tcPr>
            <w:tcW w:w="851" w:type="dxa"/>
          </w:tcPr>
          <w:p w14:paraId="619BD86E" w14:textId="1A3D267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2CAD6CB" w14:textId="2D9E9E8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A9EF3A1" w14:textId="2C528D8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EF51EB6" w14:textId="77777777" w:rsidR="00D45D86" w:rsidRPr="00DD567F" w:rsidRDefault="00D45D86" w:rsidP="00D45D86">
            <w:pPr>
              <w:rPr>
                <w:rFonts w:asciiTheme="minorHAnsi" w:hAnsiTheme="minorHAnsi" w:cstheme="minorHAnsi"/>
                <w:i/>
                <w:sz w:val="20"/>
                <w:szCs w:val="20"/>
                <w:lang w:val="en-US"/>
              </w:rPr>
            </w:pPr>
          </w:p>
        </w:tc>
      </w:tr>
      <w:tr w:rsidR="00D45D86" w:rsidRPr="00DD567F" w14:paraId="4FF503A8" w14:textId="77777777" w:rsidTr="00D45D86">
        <w:trPr>
          <w:jc w:val="center"/>
        </w:trPr>
        <w:tc>
          <w:tcPr>
            <w:tcW w:w="855" w:type="dxa"/>
          </w:tcPr>
          <w:p w14:paraId="2438C25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2.3</w:t>
            </w:r>
          </w:p>
        </w:tc>
        <w:tc>
          <w:tcPr>
            <w:tcW w:w="6095" w:type="dxa"/>
          </w:tcPr>
          <w:p w14:paraId="3084649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distance travelled for the reporting period.</w:t>
            </w:r>
            <w:r w:rsidRPr="00DD567F">
              <w:rPr>
                <w:rFonts w:asciiTheme="minorHAnsi" w:hAnsiTheme="minorHAnsi" w:cstheme="minorHAnsi"/>
                <w:sz w:val="20"/>
                <w:szCs w:val="20"/>
                <w:vertAlign w:val="superscript"/>
                <w:lang w:val="en-US"/>
              </w:rPr>
              <w:footnoteReference w:id="16"/>
            </w:r>
          </w:p>
        </w:tc>
        <w:tc>
          <w:tcPr>
            <w:tcW w:w="851" w:type="dxa"/>
          </w:tcPr>
          <w:p w14:paraId="6212C3CC" w14:textId="26D0D38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4EE6100" w14:textId="266A91B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80BE217" w14:textId="6695511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AED62D4" w14:textId="77777777" w:rsidR="00D45D86" w:rsidRPr="00DD567F" w:rsidRDefault="00D45D86" w:rsidP="00D45D86">
            <w:pPr>
              <w:rPr>
                <w:rFonts w:asciiTheme="minorHAnsi" w:hAnsiTheme="minorHAnsi" w:cstheme="minorHAnsi"/>
                <w:i/>
                <w:sz w:val="20"/>
                <w:szCs w:val="20"/>
                <w:lang w:val="en-US"/>
              </w:rPr>
            </w:pPr>
          </w:p>
        </w:tc>
      </w:tr>
      <w:tr w:rsidR="00D45D86" w:rsidRPr="00DD567F" w14:paraId="56E63EDB" w14:textId="77777777" w:rsidTr="00D45D86">
        <w:trPr>
          <w:jc w:val="center"/>
        </w:trPr>
        <w:tc>
          <w:tcPr>
            <w:tcW w:w="855" w:type="dxa"/>
          </w:tcPr>
          <w:p w14:paraId="059A170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lastRenderedPageBreak/>
              <w:t>2.4</w:t>
            </w:r>
          </w:p>
        </w:tc>
        <w:tc>
          <w:tcPr>
            <w:tcW w:w="6095" w:type="dxa"/>
          </w:tcPr>
          <w:p w14:paraId="0373317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ship is using other methods to measure distance travelled and these have been accepted by the Administration.</w:t>
            </w:r>
          </w:p>
        </w:tc>
        <w:tc>
          <w:tcPr>
            <w:tcW w:w="851" w:type="dxa"/>
          </w:tcPr>
          <w:p w14:paraId="753CFFE9" w14:textId="601B8BC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0328681" w14:textId="5E4094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D5EDC40" w14:textId="3668252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B3477D6" w14:textId="77777777" w:rsidR="00D45D86" w:rsidRPr="00DD567F" w:rsidRDefault="00D45D86" w:rsidP="00D45D86">
            <w:pPr>
              <w:rPr>
                <w:rFonts w:asciiTheme="minorHAnsi" w:hAnsiTheme="minorHAnsi" w:cstheme="minorHAnsi"/>
                <w:i/>
                <w:sz w:val="20"/>
                <w:szCs w:val="20"/>
                <w:lang w:val="en-US"/>
              </w:rPr>
            </w:pPr>
          </w:p>
        </w:tc>
      </w:tr>
      <w:tr w:rsidR="00D45D86" w:rsidRPr="00DD567F" w14:paraId="3A7B5019" w14:textId="77777777" w:rsidTr="00D45D86">
        <w:trPr>
          <w:jc w:val="center"/>
        </w:trPr>
        <w:tc>
          <w:tcPr>
            <w:tcW w:w="855" w:type="dxa"/>
          </w:tcPr>
          <w:p w14:paraId="5A0649F9" w14:textId="7321D3C4"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3.0</w:t>
            </w:r>
          </w:p>
        </w:tc>
        <w:tc>
          <w:tcPr>
            <w:tcW w:w="9953" w:type="dxa"/>
            <w:gridSpan w:val="5"/>
          </w:tcPr>
          <w:p w14:paraId="3E50BD4F"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Hours underway</w:t>
            </w:r>
          </w:p>
        </w:tc>
      </w:tr>
      <w:tr w:rsidR="00D45D86" w:rsidRPr="00DD567F" w14:paraId="123F694F" w14:textId="77777777" w:rsidTr="00D45D86">
        <w:trPr>
          <w:jc w:val="center"/>
        </w:trPr>
        <w:tc>
          <w:tcPr>
            <w:tcW w:w="855" w:type="dxa"/>
          </w:tcPr>
          <w:p w14:paraId="27BCA51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3.1</w:t>
            </w:r>
          </w:p>
        </w:tc>
        <w:tc>
          <w:tcPr>
            <w:tcW w:w="6095" w:type="dxa"/>
            <w:vAlign w:val="center"/>
          </w:tcPr>
          <w:p w14:paraId="0B169E0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hours underway. Hours underway have been an aggregated duration while the ship is underway under its own propulsion.</w:t>
            </w:r>
          </w:p>
        </w:tc>
        <w:tc>
          <w:tcPr>
            <w:tcW w:w="851" w:type="dxa"/>
          </w:tcPr>
          <w:p w14:paraId="7DB851BE" w14:textId="4841B30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324EDDF" w14:textId="73B96E9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AC643A0" w14:textId="7C3C918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031D3323"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3FBBEEDE" w14:textId="77777777" w:rsidTr="00D45D86">
        <w:trPr>
          <w:jc w:val="center"/>
        </w:trPr>
        <w:tc>
          <w:tcPr>
            <w:tcW w:w="855" w:type="dxa"/>
          </w:tcPr>
          <w:p w14:paraId="25B7B9E5" w14:textId="44E6994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4.0</w:t>
            </w:r>
          </w:p>
        </w:tc>
        <w:tc>
          <w:tcPr>
            <w:tcW w:w="9953" w:type="dxa"/>
            <w:gridSpan w:val="5"/>
          </w:tcPr>
          <w:p w14:paraId="14634788"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Data quality</w:t>
            </w:r>
          </w:p>
        </w:tc>
      </w:tr>
      <w:tr w:rsidR="00D45D86" w:rsidRPr="00DD567F" w14:paraId="55AF61A4" w14:textId="77777777" w:rsidTr="00D45D86">
        <w:trPr>
          <w:jc w:val="center"/>
        </w:trPr>
        <w:tc>
          <w:tcPr>
            <w:tcW w:w="855" w:type="dxa"/>
          </w:tcPr>
          <w:p w14:paraId="27C798E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4.1</w:t>
            </w:r>
          </w:p>
        </w:tc>
        <w:tc>
          <w:tcPr>
            <w:tcW w:w="6095" w:type="dxa"/>
            <w:vAlign w:val="center"/>
          </w:tcPr>
          <w:p w14:paraId="2F41E974"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Data Collection Plan includes data quality control measures which should be incorporated into the existing shipboard safety management system.</w:t>
            </w:r>
            <w:r w:rsidRPr="00DD567F">
              <w:rPr>
                <w:rFonts w:asciiTheme="minorHAnsi" w:hAnsiTheme="minorHAnsi" w:cstheme="minorHAnsi"/>
                <w:sz w:val="20"/>
                <w:szCs w:val="20"/>
                <w:vertAlign w:val="superscript"/>
                <w:lang w:val="en-US"/>
              </w:rPr>
              <w:footnoteReference w:id="17"/>
            </w:r>
          </w:p>
        </w:tc>
        <w:tc>
          <w:tcPr>
            <w:tcW w:w="851" w:type="dxa"/>
          </w:tcPr>
          <w:p w14:paraId="0EA5D392" w14:textId="0147FBF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AB24602" w14:textId="50FA6B0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4347684" w14:textId="3C55CEA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1BB3A436"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75CF7DF6" w14:textId="77777777" w:rsidTr="00D45D86">
        <w:trPr>
          <w:jc w:val="center"/>
        </w:trPr>
        <w:tc>
          <w:tcPr>
            <w:tcW w:w="855" w:type="dxa"/>
          </w:tcPr>
          <w:p w14:paraId="4441A8FE" w14:textId="0B350866"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5.0</w:t>
            </w:r>
          </w:p>
        </w:tc>
        <w:tc>
          <w:tcPr>
            <w:tcW w:w="9953" w:type="dxa"/>
            <w:gridSpan w:val="5"/>
            <w:vAlign w:val="center"/>
          </w:tcPr>
          <w:p w14:paraId="25FCFF01"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A standardized data reporting format</w:t>
            </w:r>
          </w:p>
        </w:tc>
      </w:tr>
      <w:tr w:rsidR="00D45D86" w:rsidRPr="00DD567F" w14:paraId="144D28CD" w14:textId="77777777" w:rsidTr="00D45D86">
        <w:trPr>
          <w:jc w:val="center"/>
        </w:trPr>
        <w:tc>
          <w:tcPr>
            <w:tcW w:w="855" w:type="dxa"/>
          </w:tcPr>
          <w:p w14:paraId="342033D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5.1</w:t>
            </w:r>
          </w:p>
        </w:tc>
        <w:tc>
          <w:tcPr>
            <w:tcW w:w="6095" w:type="dxa"/>
            <w:vAlign w:val="center"/>
          </w:tcPr>
          <w:p w14:paraId="527181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Name of IT system used (where applicable)</w:t>
            </w:r>
          </w:p>
        </w:tc>
        <w:tc>
          <w:tcPr>
            <w:tcW w:w="851" w:type="dxa"/>
          </w:tcPr>
          <w:p w14:paraId="677336B6" w14:textId="63A9A59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A06C3A7" w14:textId="5BA212D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8CA7DA" w14:textId="390C9A9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2F1002EE"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767D2F29" w14:textId="77777777" w:rsidTr="00D45D86">
        <w:trPr>
          <w:jc w:val="center"/>
        </w:trPr>
        <w:tc>
          <w:tcPr>
            <w:tcW w:w="855" w:type="dxa"/>
          </w:tcPr>
          <w:p w14:paraId="6F22F243" w14:textId="3E9C6E91"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6.0</w:t>
            </w:r>
          </w:p>
        </w:tc>
        <w:tc>
          <w:tcPr>
            <w:tcW w:w="9953" w:type="dxa"/>
            <w:gridSpan w:val="5"/>
            <w:vAlign w:val="center"/>
          </w:tcPr>
          <w:p w14:paraId="2AB4D5DC"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Direct CO2 Emissions Measurement</w:t>
            </w:r>
          </w:p>
        </w:tc>
      </w:tr>
      <w:tr w:rsidR="00D45D86" w:rsidRPr="00DD567F" w14:paraId="4F3B9DFB" w14:textId="77777777" w:rsidTr="00D45D86">
        <w:trPr>
          <w:jc w:val="center"/>
        </w:trPr>
        <w:tc>
          <w:tcPr>
            <w:tcW w:w="855" w:type="dxa"/>
          </w:tcPr>
          <w:p w14:paraId="3B873AB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6.1</w:t>
            </w:r>
          </w:p>
        </w:tc>
        <w:tc>
          <w:tcPr>
            <w:tcW w:w="6095" w:type="dxa"/>
            <w:vAlign w:val="center"/>
          </w:tcPr>
          <w:p w14:paraId="4DE4846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In the case of the absence or/and breakdown of direct CO2 emissions measurement equipment, manual tank readings will conduct instead.</w:t>
            </w:r>
          </w:p>
        </w:tc>
        <w:tc>
          <w:tcPr>
            <w:tcW w:w="851" w:type="dxa"/>
          </w:tcPr>
          <w:p w14:paraId="52B7476B" w14:textId="4433847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C3BA6F7" w14:textId="79CD0A3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7813C6D" w14:textId="338BB86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33F8149D"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18196EAD" w14:textId="77777777" w:rsidTr="00D45D86">
        <w:trPr>
          <w:jc w:val="center"/>
        </w:trPr>
        <w:tc>
          <w:tcPr>
            <w:tcW w:w="855" w:type="dxa"/>
          </w:tcPr>
          <w:p w14:paraId="3D2882F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6.2</w:t>
            </w:r>
          </w:p>
        </w:tc>
        <w:tc>
          <w:tcPr>
            <w:tcW w:w="6095" w:type="dxa"/>
            <w:vAlign w:val="center"/>
          </w:tcPr>
          <w:p w14:paraId="563452C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direct CO2 emissions measurement equipment applied to monitoring is located exhaustively so as to measure all CO2 emissions in the ship. The locations of all equipment applied are described.</w:t>
            </w:r>
          </w:p>
        </w:tc>
        <w:tc>
          <w:tcPr>
            <w:tcW w:w="851" w:type="dxa"/>
          </w:tcPr>
          <w:p w14:paraId="3059A152" w14:textId="2DF1B16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98EA39F" w14:textId="7845BDC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0280CFC" w14:textId="0F290DD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B87140F" w14:textId="77777777" w:rsidR="00D45D86" w:rsidRPr="00DD567F" w:rsidRDefault="00D45D86" w:rsidP="00D45D86">
            <w:pPr>
              <w:rPr>
                <w:rFonts w:asciiTheme="minorHAnsi" w:hAnsiTheme="minorHAnsi" w:cstheme="minorHAnsi"/>
                <w:i/>
                <w:sz w:val="20"/>
                <w:szCs w:val="20"/>
                <w:lang w:val="en-US"/>
              </w:rPr>
            </w:pPr>
          </w:p>
        </w:tc>
      </w:tr>
      <w:tr w:rsidR="00D45D86" w:rsidRPr="00DD567F" w14:paraId="1B49CA88" w14:textId="77777777" w:rsidTr="00D45D86">
        <w:trPr>
          <w:jc w:val="center"/>
        </w:trPr>
        <w:tc>
          <w:tcPr>
            <w:tcW w:w="855" w:type="dxa"/>
          </w:tcPr>
          <w:p w14:paraId="22B7938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6.3</w:t>
            </w:r>
          </w:p>
        </w:tc>
        <w:tc>
          <w:tcPr>
            <w:tcW w:w="6095" w:type="dxa"/>
            <w:vAlign w:val="center"/>
          </w:tcPr>
          <w:p w14:paraId="77A4649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calibration of the CO2 emissions measurement equipment has been specified. Calibration and maintenance records are available on board.</w:t>
            </w:r>
          </w:p>
        </w:tc>
        <w:tc>
          <w:tcPr>
            <w:tcW w:w="851" w:type="dxa"/>
          </w:tcPr>
          <w:p w14:paraId="78B48D16" w14:textId="0E12FDE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1956BB8" w14:textId="4F141F7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C524CE2" w14:textId="367D096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C5C482E" w14:textId="77777777" w:rsidR="00D45D86" w:rsidRPr="00DD567F" w:rsidRDefault="00D45D86" w:rsidP="00D45D86">
            <w:pPr>
              <w:rPr>
                <w:rFonts w:asciiTheme="minorHAnsi" w:hAnsiTheme="minorHAnsi" w:cstheme="minorHAnsi"/>
                <w:i/>
                <w:sz w:val="20"/>
                <w:szCs w:val="20"/>
                <w:lang w:val="en-US"/>
              </w:rPr>
            </w:pPr>
          </w:p>
        </w:tc>
      </w:tr>
      <w:tr w:rsidR="00D45D86" w:rsidRPr="00DD567F" w14:paraId="6B76B898" w14:textId="77777777" w:rsidTr="00D45D86">
        <w:trPr>
          <w:jc w:val="center"/>
        </w:trPr>
        <w:tc>
          <w:tcPr>
            <w:tcW w:w="855" w:type="dxa"/>
          </w:tcPr>
          <w:p w14:paraId="78EB7142" w14:textId="1ABD1A9A"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7.0</w:t>
            </w:r>
          </w:p>
        </w:tc>
        <w:tc>
          <w:tcPr>
            <w:tcW w:w="9953" w:type="dxa"/>
            <w:gridSpan w:val="5"/>
          </w:tcPr>
          <w:p w14:paraId="7B64F778"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The SEEMP Part II includes the following information</w:t>
            </w:r>
          </w:p>
        </w:tc>
      </w:tr>
      <w:tr w:rsidR="00D45D86" w:rsidRPr="00DD567F" w14:paraId="2C09595B" w14:textId="77777777" w:rsidTr="00D45D86">
        <w:trPr>
          <w:jc w:val="center"/>
        </w:trPr>
        <w:tc>
          <w:tcPr>
            <w:tcW w:w="855" w:type="dxa"/>
          </w:tcPr>
          <w:p w14:paraId="44947EC1" w14:textId="41B63B2A"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7.1</w:t>
            </w:r>
          </w:p>
        </w:tc>
        <w:tc>
          <w:tcPr>
            <w:tcW w:w="6095" w:type="dxa"/>
            <w:vAlign w:val="center"/>
          </w:tcPr>
          <w:p w14:paraId="0FCF7C5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Ship Particulars</w:t>
            </w:r>
            <w:r w:rsidRPr="00DD567F">
              <w:rPr>
                <w:rFonts w:asciiTheme="minorHAnsi" w:hAnsiTheme="minorHAnsi" w:cstheme="minorHAnsi"/>
                <w:sz w:val="20"/>
                <w:szCs w:val="20"/>
                <w:vertAlign w:val="superscript"/>
                <w:lang w:val="en-US"/>
              </w:rPr>
              <w:footnoteReference w:id="18"/>
            </w:r>
          </w:p>
        </w:tc>
        <w:tc>
          <w:tcPr>
            <w:tcW w:w="851" w:type="dxa"/>
          </w:tcPr>
          <w:p w14:paraId="63948ECF" w14:textId="77777777" w:rsidR="00D45D86" w:rsidRPr="00DD567F" w:rsidRDefault="00D45D86" w:rsidP="00D45D86">
            <w:pPr>
              <w:jc w:val="center"/>
              <w:rPr>
                <w:rFonts w:asciiTheme="minorHAnsi" w:hAnsiTheme="minorHAnsi" w:cstheme="minorHAnsi"/>
                <w:sz w:val="20"/>
                <w:szCs w:val="20"/>
                <w:lang w:val="en-US"/>
              </w:rPr>
            </w:pPr>
          </w:p>
          <w:p w14:paraId="25E2FC37" w14:textId="608EDBD6" w:rsidR="00D45D86" w:rsidRPr="00DD567F" w:rsidRDefault="00D45D86" w:rsidP="00D45D86">
            <w:pPr>
              <w:jc w:val="center"/>
              <w:rPr>
                <w:rFonts w:asciiTheme="minorHAnsi" w:hAnsiTheme="minorHAnsi" w:cstheme="minorHAnsi"/>
                <w:sz w:val="20"/>
                <w:szCs w:val="20"/>
                <w:lang w:val="en-US"/>
              </w:rPr>
            </w:pPr>
          </w:p>
        </w:tc>
        <w:tc>
          <w:tcPr>
            <w:tcW w:w="850" w:type="dxa"/>
          </w:tcPr>
          <w:p w14:paraId="0FF28A33" w14:textId="319273F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6AC6D30" w14:textId="62FD483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7FE5C025"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402B18EB" w14:textId="77777777" w:rsidTr="00D45D86">
        <w:trPr>
          <w:jc w:val="center"/>
        </w:trPr>
        <w:tc>
          <w:tcPr>
            <w:tcW w:w="855" w:type="dxa"/>
          </w:tcPr>
          <w:p w14:paraId="7DB5D318" w14:textId="55DB2B5A"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7.2</w:t>
            </w:r>
          </w:p>
        </w:tc>
        <w:tc>
          <w:tcPr>
            <w:tcW w:w="6095" w:type="dxa"/>
            <w:vAlign w:val="center"/>
          </w:tcPr>
          <w:p w14:paraId="4370342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Record of revision</w:t>
            </w:r>
          </w:p>
        </w:tc>
        <w:tc>
          <w:tcPr>
            <w:tcW w:w="851" w:type="dxa"/>
          </w:tcPr>
          <w:p w14:paraId="428DC6DC" w14:textId="078CC44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412C814" w14:textId="29BAAC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F927F27" w14:textId="79D38E3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224FDD7" w14:textId="77777777" w:rsidR="00D45D86" w:rsidRPr="00DD567F" w:rsidRDefault="00D45D86" w:rsidP="00D45D86">
            <w:pPr>
              <w:rPr>
                <w:rFonts w:asciiTheme="minorHAnsi" w:hAnsiTheme="minorHAnsi" w:cstheme="minorHAnsi"/>
                <w:i/>
                <w:sz w:val="20"/>
                <w:szCs w:val="20"/>
                <w:lang w:val="en-US"/>
              </w:rPr>
            </w:pPr>
          </w:p>
        </w:tc>
      </w:tr>
      <w:tr w:rsidR="00D45D86" w:rsidRPr="00DD567F" w14:paraId="52AC0C8A" w14:textId="77777777" w:rsidTr="00D45D86">
        <w:trPr>
          <w:jc w:val="center"/>
        </w:trPr>
        <w:tc>
          <w:tcPr>
            <w:tcW w:w="855" w:type="dxa"/>
          </w:tcPr>
          <w:p w14:paraId="5067B3DB" w14:textId="59F72A20"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7.3</w:t>
            </w:r>
          </w:p>
        </w:tc>
        <w:tc>
          <w:tcPr>
            <w:tcW w:w="6095" w:type="dxa"/>
            <w:vAlign w:val="center"/>
          </w:tcPr>
          <w:p w14:paraId="356BB32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Ship engines and other fuel oil consumers and fuel oil types used</w:t>
            </w:r>
            <w:r w:rsidRPr="00DD567F">
              <w:rPr>
                <w:rFonts w:asciiTheme="minorHAnsi" w:hAnsiTheme="minorHAnsi" w:cstheme="minorHAnsi"/>
                <w:sz w:val="20"/>
                <w:szCs w:val="20"/>
                <w:vertAlign w:val="superscript"/>
                <w:lang w:val="en-US"/>
              </w:rPr>
              <w:footnoteReference w:id="19"/>
            </w:r>
          </w:p>
        </w:tc>
        <w:tc>
          <w:tcPr>
            <w:tcW w:w="851" w:type="dxa"/>
          </w:tcPr>
          <w:p w14:paraId="7FC4836E" w14:textId="55D0EA4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0F30FDE" w14:textId="4F6F3B9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7B489B1" w14:textId="5ADCF24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4134788" w14:textId="77777777" w:rsidR="00D45D86" w:rsidRPr="00DD567F" w:rsidRDefault="00D45D86" w:rsidP="00D45D86">
            <w:pPr>
              <w:rPr>
                <w:rFonts w:asciiTheme="minorHAnsi" w:hAnsiTheme="minorHAnsi" w:cstheme="minorHAnsi"/>
                <w:i/>
                <w:sz w:val="20"/>
                <w:szCs w:val="20"/>
                <w:lang w:val="en-US"/>
              </w:rPr>
            </w:pPr>
          </w:p>
        </w:tc>
      </w:tr>
      <w:tr w:rsidR="00D45D86" w:rsidRPr="00DD567F" w14:paraId="0F9EDF1E" w14:textId="77777777" w:rsidTr="00D45D86">
        <w:trPr>
          <w:jc w:val="center"/>
        </w:trPr>
        <w:tc>
          <w:tcPr>
            <w:tcW w:w="855" w:type="dxa"/>
          </w:tcPr>
          <w:p w14:paraId="2D69E5B2" w14:textId="0B49095F"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7.4</w:t>
            </w:r>
          </w:p>
        </w:tc>
        <w:tc>
          <w:tcPr>
            <w:tcW w:w="6095" w:type="dxa"/>
            <w:vAlign w:val="center"/>
          </w:tcPr>
          <w:p w14:paraId="529DB62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Emission factors</w:t>
            </w:r>
            <w:r w:rsidRPr="00DD567F">
              <w:rPr>
                <w:rFonts w:asciiTheme="minorHAnsi" w:hAnsiTheme="minorHAnsi" w:cstheme="minorHAnsi"/>
                <w:sz w:val="20"/>
                <w:szCs w:val="20"/>
                <w:vertAlign w:val="superscript"/>
                <w:lang w:val="en-US"/>
              </w:rPr>
              <w:footnoteReference w:id="20"/>
            </w:r>
          </w:p>
        </w:tc>
        <w:tc>
          <w:tcPr>
            <w:tcW w:w="851" w:type="dxa"/>
          </w:tcPr>
          <w:p w14:paraId="0761E3DE" w14:textId="7F41F76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16F6C20" w14:textId="5BDAC07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A93F578" w14:textId="0F3B22A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93CE15F" w14:textId="77777777" w:rsidR="00D45D86" w:rsidRPr="00DD567F" w:rsidRDefault="00D45D86" w:rsidP="00D45D86">
            <w:pPr>
              <w:rPr>
                <w:rFonts w:asciiTheme="minorHAnsi" w:hAnsiTheme="minorHAnsi" w:cstheme="minorHAnsi"/>
                <w:i/>
                <w:sz w:val="20"/>
                <w:szCs w:val="20"/>
                <w:lang w:val="en-US"/>
              </w:rPr>
            </w:pPr>
          </w:p>
        </w:tc>
      </w:tr>
    </w:tbl>
    <w:p w14:paraId="5CE24110" w14:textId="586FCE59" w:rsidR="009735BC" w:rsidRPr="00DD567F" w:rsidRDefault="009735BC" w:rsidP="009735BC">
      <w:pPr>
        <w:rPr>
          <w:rFonts w:asciiTheme="minorHAnsi" w:hAnsiTheme="minorHAnsi" w:cstheme="minorHAnsi"/>
          <w:sz w:val="20"/>
          <w:szCs w:val="20"/>
          <w:lang w:val="en-US"/>
        </w:rPr>
      </w:pPr>
    </w:p>
    <w:p w14:paraId="1A77BB20" w14:textId="6AB90047" w:rsidR="005938D1" w:rsidRPr="00DD567F" w:rsidRDefault="005938D1" w:rsidP="009735BC">
      <w:pPr>
        <w:rPr>
          <w:rFonts w:asciiTheme="minorHAnsi" w:hAnsiTheme="minorHAnsi" w:cstheme="minorHAnsi"/>
          <w:sz w:val="20"/>
          <w:szCs w:val="20"/>
          <w:lang w:val="en-US"/>
        </w:rPr>
      </w:pPr>
    </w:p>
    <w:tbl>
      <w:tblPr>
        <w:tblStyle w:val="TableGrid"/>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6270"/>
        <w:gridCol w:w="851"/>
        <w:gridCol w:w="850"/>
        <w:gridCol w:w="851"/>
        <w:gridCol w:w="1202"/>
      </w:tblGrid>
      <w:tr w:rsidR="005938D1" w:rsidRPr="00DD567F" w14:paraId="45CE33CE" w14:textId="77777777" w:rsidTr="009E11D2">
        <w:trPr>
          <w:tblHeader/>
          <w:jc w:val="center"/>
        </w:trPr>
        <w:tc>
          <w:tcPr>
            <w:tcW w:w="642" w:type="dxa"/>
            <w:vAlign w:val="center"/>
          </w:tcPr>
          <w:p w14:paraId="08D94817"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6270" w:type="dxa"/>
            <w:vAlign w:val="center"/>
          </w:tcPr>
          <w:p w14:paraId="12AF5F98"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Item</w:t>
            </w:r>
          </w:p>
        </w:tc>
        <w:tc>
          <w:tcPr>
            <w:tcW w:w="851" w:type="dxa"/>
          </w:tcPr>
          <w:p w14:paraId="6CF2F766"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Yes</w:t>
            </w:r>
          </w:p>
        </w:tc>
        <w:tc>
          <w:tcPr>
            <w:tcW w:w="850" w:type="dxa"/>
          </w:tcPr>
          <w:p w14:paraId="4009F233"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851" w:type="dxa"/>
          </w:tcPr>
          <w:p w14:paraId="589D68F7"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N/A</w:t>
            </w:r>
          </w:p>
        </w:tc>
        <w:tc>
          <w:tcPr>
            <w:tcW w:w="1202" w:type="dxa"/>
            <w:vAlign w:val="center"/>
          </w:tcPr>
          <w:p w14:paraId="29D0AECA"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Remarks</w:t>
            </w:r>
          </w:p>
        </w:tc>
      </w:tr>
      <w:tr w:rsidR="005938D1" w:rsidRPr="00DD567F" w14:paraId="0D9B1065" w14:textId="77777777" w:rsidTr="009E11D2">
        <w:trPr>
          <w:jc w:val="center"/>
        </w:trPr>
        <w:tc>
          <w:tcPr>
            <w:tcW w:w="10666" w:type="dxa"/>
            <w:gridSpan w:val="6"/>
          </w:tcPr>
          <w:p w14:paraId="12A63710" w14:textId="2067DEDA" w:rsidR="005938D1" w:rsidRPr="00DD567F" w:rsidRDefault="005938D1" w:rsidP="009E11D2">
            <w:pPr>
              <w:rPr>
                <w:rFonts w:asciiTheme="minorHAnsi" w:hAnsiTheme="minorHAnsi" w:cstheme="minorHAnsi"/>
                <w:i/>
                <w:sz w:val="20"/>
                <w:szCs w:val="20"/>
                <w:lang w:val="en-US"/>
              </w:rPr>
            </w:pPr>
            <w:r w:rsidRPr="00DD567F">
              <w:rPr>
                <w:rFonts w:asciiTheme="minorHAnsi" w:hAnsiTheme="minorHAnsi" w:cstheme="minorHAnsi"/>
                <w:b/>
                <w:sz w:val="20"/>
                <w:szCs w:val="20"/>
                <w:lang w:val="en-US"/>
              </w:rPr>
              <w:t xml:space="preserve">C </w:t>
            </w:r>
            <w:r w:rsidR="0031010B" w:rsidRPr="00DD567F">
              <w:rPr>
                <w:rFonts w:asciiTheme="minorHAnsi" w:hAnsiTheme="minorHAnsi" w:cstheme="minorHAnsi"/>
                <w:sz w:val="20"/>
                <w:szCs w:val="20"/>
                <w:lang w:val="en-US"/>
              </w:rPr>
              <w:t xml:space="preserve">- </w:t>
            </w:r>
            <w:r w:rsidR="0031010B" w:rsidRPr="00DD567F">
              <w:rPr>
                <w:rFonts w:asciiTheme="minorHAnsi" w:hAnsiTheme="minorHAnsi" w:cstheme="minorHAnsi"/>
                <w:b/>
                <w:sz w:val="22"/>
                <w:szCs w:val="22"/>
                <w:lang w:val="en-US"/>
              </w:rPr>
              <w:t>Conclusions</w:t>
            </w:r>
          </w:p>
        </w:tc>
      </w:tr>
      <w:tr w:rsidR="005938D1" w:rsidRPr="00DD567F" w14:paraId="12BC8D7A" w14:textId="77777777" w:rsidTr="000B0CD2">
        <w:trPr>
          <w:jc w:val="center"/>
        </w:trPr>
        <w:tc>
          <w:tcPr>
            <w:tcW w:w="642" w:type="dxa"/>
          </w:tcPr>
          <w:p w14:paraId="10D0B348" w14:textId="77777777" w:rsidR="005938D1" w:rsidRPr="00DD567F" w:rsidRDefault="005938D1"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1.1</w:t>
            </w:r>
          </w:p>
        </w:tc>
        <w:tc>
          <w:tcPr>
            <w:tcW w:w="6270" w:type="dxa"/>
          </w:tcPr>
          <w:p w14:paraId="317A9AAA" w14:textId="56153222" w:rsidR="005938D1" w:rsidRPr="00DD567F" w:rsidRDefault="009B765F"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GR CLASS</w:t>
            </w:r>
            <w:r w:rsidR="005938D1" w:rsidRPr="00DD567F">
              <w:rPr>
                <w:rFonts w:asciiTheme="minorHAnsi" w:hAnsiTheme="minorHAnsi" w:cstheme="minorHAnsi"/>
                <w:sz w:val="20"/>
                <w:szCs w:val="20"/>
                <w:lang w:val="en-US"/>
              </w:rPr>
              <w:t xml:space="preserve"> concludes that the ship’s Data Collection Plan (SEEMP Part II) is found compliant with Regulation 22 of Annex VI to MARPOL and the IMO Resolution </w:t>
            </w:r>
            <w:r w:rsidR="00F329B3" w:rsidRPr="00DD567F">
              <w:rPr>
                <w:rFonts w:asciiTheme="minorHAnsi" w:hAnsiTheme="minorHAnsi" w:cstheme="minorHAnsi"/>
                <w:sz w:val="20"/>
                <w:szCs w:val="20"/>
                <w:lang w:val="en-US"/>
              </w:rPr>
              <w:t xml:space="preserve">MEPC.346(78) </w:t>
            </w:r>
            <w:r w:rsidR="005938D1" w:rsidRPr="00DD567F">
              <w:rPr>
                <w:rFonts w:asciiTheme="minorHAnsi" w:hAnsiTheme="minorHAnsi" w:cstheme="minorHAnsi"/>
                <w:sz w:val="20"/>
                <w:szCs w:val="20"/>
                <w:lang w:val="en-US"/>
              </w:rPr>
              <w:t>thus, a Confirmation of Compliance can be issued.</w:t>
            </w:r>
          </w:p>
        </w:tc>
        <w:tc>
          <w:tcPr>
            <w:tcW w:w="851" w:type="dxa"/>
          </w:tcPr>
          <w:p w14:paraId="478C2680"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0" w:type="dxa"/>
          </w:tcPr>
          <w:p w14:paraId="66ADE5EC"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1" w:type="dxa"/>
          </w:tcPr>
          <w:p w14:paraId="385A7E61"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1202" w:type="dxa"/>
            <w:vMerge w:val="restart"/>
          </w:tcPr>
          <w:p w14:paraId="02AF1B72" w14:textId="77777777" w:rsidR="005938D1" w:rsidRPr="00DD567F" w:rsidRDefault="005938D1" w:rsidP="005938D1">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5938D1" w:rsidRPr="00DD567F" w14:paraId="20873448" w14:textId="77777777" w:rsidTr="009E11D2">
        <w:trPr>
          <w:jc w:val="center"/>
        </w:trPr>
        <w:tc>
          <w:tcPr>
            <w:tcW w:w="642" w:type="dxa"/>
          </w:tcPr>
          <w:p w14:paraId="668C497A" w14:textId="77777777" w:rsidR="005938D1" w:rsidRPr="00DD567F" w:rsidRDefault="005938D1" w:rsidP="009E11D2">
            <w:pPr>
              <w:rPr>
                <w:rFonts w:asciiTheme="minorHAnsi" w:hAnsiTheme="minorHAnsi" w:cstheme="minorHAnsi"/>
                <w:sz w:val="20"/>
                <w:szCs w:val="20"/>
                <w:lang w:val="en-US"/>
              </w:rPr>
            </w:pPr>
            <w:r w:rsidRPr="00DD567F">
              <w:rPr>
                <w:rFonts w:asciiTheme="minorHAnsi" w:hAnsiTheme="minorHAnsi" w:cstheme="minorHAnsi"/>
                <w:sz w:val="20"/>
                <w:szCs w:val="20"/>
                <w:lang w:val="en-US"/>
              </w:rPr>
              <w:t>1.2</w:t>
            </w:r>
          </w:p>
        </w:tc>
        <w:tc>
          <w:tcPr>
            <w:tcW w:w="6270" w:type="dxa"/>
          </w:tcPr>
          <w:p w14:paraId="4EB4EFBE" w14:textId="26E220A7" w:rsidR="005938D1" w:rsidRPr="00DD567F" w:rsidRDefault="009B765F"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GR CLASS</w:t>
            </w:r>
            <w:r w:rsidR="005938D1" w:rsidRPr="00DD567F">
              <w:rPr>
                <w:rFonts w:asciiTheme="minorHAnsi" w:hAnsiTheme="minorHAnsi" w:cstheme="minorHAnsi"/>
                <w:sz w:val="20"/>
                <w:szCs w:val="20"/>
                <w:lang w:val="en-US"/>
              </w:rPr>
              <w:t xml:space="preserve"> concludes that the ship’s Data Collection Plan (SEEMP Part II) is not found compliant with Regulation 22 of Annex VI to MARPOL and the IMO Resolution </w:t>
            </w:r>
            <w:r w:rsidR="00F329B3" w:rsidRPr="00DD567F">
              <w:rPr>
                <w:rFonts w:asciiTheme="minorHAnsi" w:hAnsiTheme="minorHAnsi" w:cstheme="minorHAnsi"/>
                <w:sz w:val="20"/>
                <w:szCs w:val="20"/>
                <w:lang w:val="en-US"/>
              </w:rPr>
              <w:t xml:space="preserve">MEPC.346(78) </w:t>
            </w:r>
            <w:r w:rsidR="005938D1" w:rsidRPr="00DD567F">
              <w:rPr>
                <w:rFonts w:asciiTheme="minorHAnsi" w:hAnsiTheme="minorHAnsi" w:cstheme="minorHAnsi"/>
                <w:sz w:val="20"/>
                <w:szCs w:val="20"/>
                <w:lang w:val="en-US"/>
              </w:rPr>
              <w:t>thus, a Confirmation of Compliance cannot be issued.</w:t>
            </w:r>
          </w:p>
          <w:p w14:paraId="24753F2B" w14:textId="0E5E3719" w:rsidR="005938D1" w:rsidRPr="00DD567F" w:rsidRDefault="005938D1"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(Please explain in remarks below the reason that the ship’s Data Collection Plan cannot be approved)</w:t>
            </w:r>
          </w:p>
        </w:tc>
        <w:tc>
          <w:tcPr>
            <w:tcW w:w="851" w:type="dxa"/>
          </w:tcPr>
          <w:p w14:paraId="410517FB"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0" w:type="dxa"/>
          </w:tcPr>
          <w:p w14:paraId="7B75DD55"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1" w:type="dxa"/>
          </w:tcPr>
          <w:p w14:paraId="73B90E52"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1202" w:type="dxa"/>
            <w:vMerge/>
          </w:tcPr>
          <w:p w14:paraId="1D675727" w14:textId="77777777" w:rsidR="005938D1" w:rsidRPr="00DD567F" w:rsidRDefault="005938D1" w:rsidP="009E11D2">
            <w:pPr>
              <w:rPr>
                <w:rFonts w:asciiTheme="minorHAnsi" w:hAnsiTheme="minorHAnsi" w:cstheme="minorHAnsi"/>
                <w:i/>
                <w:sz w:val="20"/>
                <w:szCs w:val="20"/>
                <w:lang w:val="en-US"/>
              </w:rPr>
            </w:pPr>
          </w:p>
        </w:tc>
      </w:tr>
    </w:tbl>
    <w:p w14:paraId="3FE03B21" w14:textId="70A55986" w:rsidR="005938D1" w:rsidRPr="00DD567F" w:rsidRDefault="005938D1" w:rsidP="009735BC">
      <w:pPr>
        <w:rPr>
          <w:rFonts w:asciiTheme="minorHAnsi" w:hAnsiTheme="minorHAnsi" w:cstheme="minorHAnsi"/>
          <w:sz w:val="20"/>
          <w:szCs w:val="20"/>
          <w:lang w:val="en-US"/>
        </w:rPr>
      </w:pPr>
    </w:p>
    <w:p w14:paraId="0BBBB227" w14:textId="596D4872" w:rsidR="00D5616F" w:rsidRPr="00DD567F" w:rsidRDefault="00D5616F" w:rsidP="007A64CF">
      <w:pPr>
        <w:rPr>
          <w:rFonts w:asciiTheme="minorHAnsi" w:hAnsiTheme="minorHAnsi" w:cstheme="minorHAnsi"/>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DD567F" w14:paraId="491BC34D" w14:textId="77777777" w:rsidTr="00C4169A">
        <w:trPr>
          <w:jc w:val="center"/>
        </w:trPr>
        <w:tc>
          <w:tcPr>
            <w:tcW w:w="10736" w:type="dxa"/>
            <w:shd w:val="clear" w:color="auto" w:fill="auto"/>
          </w:tcPr>
          <w:p w14:paraId="3AAE3B0A" w14:textId="77777777" w:rsidR="007A64CF" w:rsidRPr="00DD567F" w:rsidRDefault="007A64CF" w:rsidP="00327861">
            <w:pPr>
              <w:rPr>
                <w:rFonts w:asciiTheme="minorHAnsi" w:hAnsiTheme="minorHAnsi" w:cstheme="minorHAnsi"/>
                <w:b/>
                <w:sz w:val="22"/>
                <w:szCs w:val="22"/>
                <w:lang w:val="en-US"/>
              </w:rPr>
            </w:pPr>
            <w:r w:rsidRPr="00DD567F">
              <w:rPr>
                <w:rFonts w:asciiTheme="minorHAnsi" w:hAnsiTheme="minorHAnsi" w:cstheme="minorHAnsi"/>
                <w:b/>
                <w:sz w:val="22"/>
                <w:szCs w:val="22"/>
                <w:lang w:val="en-US"/>
              </w:rPr>
              <w:t xml:space="preserve">REMARKS  </w:t>
            </w:r>
          </w:p>
        </w:tc>
      </w:tr>
      <w:tr w:rsidR="007A64CF" w:rsidRPr="00DD567F" w14:paraId="75F2BE6B" w14:textId="77777777" w:rsidTr="00C4169A">
        <w:trPr>
          <w:jc w:val="center"/>
        </w:trPr>
        <w:tc>
          <w:tcPr>
            <w:tcW w:w="10736" w:type="dxa"/>
            <w:shd w:val="clear" w:color="auto" w:fill="auto"/>
          </w:tcPr>
          <w:p w14:paraId="4920448D"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57F19C19" w14:textId="77777777" w:rsidTr="00C4169A">
        <w:trPr>
          <w:jc w:val="center"/>
        </w:trPr>
        <w:tc>
          <w:tcPr>
            <w:tcW w:w="10736" w:type="dxa"/>
            <w:shd w:val="clear" w:color="auto" w:fill="auto"/>
          </w:tcPr>
          <w:p w14:paraId="7C800FF8"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36FA6B2B" w14:textId="77777777" w:rsidTr="00C4169A">
        <w:trPr>
          <w:jc w:val="center"/>
        </w:trPr>
        <w:tc>
          <w:tcPr>
            <w:tcW w:w="10736" w:type="dxa"/>
            <w:shd w:val="clear" w:color="auto" w:fill="auto"/>
          </w:tcPr>
          <w:p w14:paraId="6AFE406C"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BA3E7C9" w14:textId="77777777" w:rsidTr="00C4169A">
        <w:trPr>
          <w:jc w:val="center"/>
        </w:trPr>
        <w:tc>
          <w:tcPr>
            <w:tcW w:w="10736" w:type="dxa"/>
            <w:shd w:val="clear" w:color="auto" w:fill="auto"/>
          </w:tcPr>
          <w:p w14:paraId="3FEE14E2"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lastRenderedPageBreak/>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DD567F" w:rsidRDefault="007A64CF" w:rsidP="00327861">
            <w:pPr>
              <w:rPr>
                <w:rFonts w:asciiTheme="minorHAnsi" w:hAnsiTheme="minorHAnsi" w:cstheme="minorHAnsi"/>
                <w:sz w:val="22"/>
                <w:szCs w:val="22"/>
                <w:lang w:val="en-US"/>
              </w:rPr>
            </w:pPr>
          </w:p>
        </w:tc>
      </w:tr>
      <w:tr w:rsidR="007A64CF" w:rsidRPr="00DD567F" w14:paraId="13439D57" w14:textId="77777777" w:rsidTr="00C4169A">
        <w:trPr>
          <w:jc w:val="center"/>
        </w:trPr>
        <w:tc>
          <w:tcPr>
            <w:tcW w:w="10736" w:type="dxa"/>
            <w:tcBorders>
              <w:top w:val="nil"/>
              <w:left w:val="nil"/>
              <w:bottom w:val="single" w:sz="4" w:space="0" w:color="auto"/>
              <w:right w:val="nil"/>
            </w:tcBorders>
            <w:shd w:val="clear" w:color="auto" w:fill="auto"/>
          </w:tcPr>
          <w:p w14:paraId="6652D85F" w14:textId="77777777" w:rsidR="00A138C9" w:rsidRPr="00DD567F" w:rsidRDefault="00A138C9" w:rsidP="00327861">
            <w:pPr>
              <w:rPr>
                <w:rFonts w:asciiTheme="minorHAnsi" w:hAnsiTheme="minorHAnsi" w:cstheme="minorHAnsi"/>
                <w:sz w:val="22"/>
                <w:szCs w:val="22"/>
                <w:lang w:val="en-US"/>
              </w:rPr>
            </w:pPr>
          </w:p>
        </w:tc>
      </w:tr>
      <w:tr w:rsidR="007A64CF" w:rsidRPr="00DD567F"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DD567F" w:rsidRDefault="007A64CF" w:rsidP="00327861">
            <w:pPr>
              <w:rPr>
                <w:rFonts w:asciiTheme="minorHAnsi" w:hAnsiTheme="minorHAnsi" w:cstheme="minorHAnsi"/>
                <w:b/>
                <w:sz w:val="22"/>
                <w:szCs w:val="22"/>
                <w:lang w:val="en-US"/>
              </w:rPr>
            </w:pPr>
            <w:r w:rsidRPr="00DD567F">
              <w:rPr>
                <w:rFonts w:asciiTheme="minorHAnsi" w:hAnsiTheme="minorHAnsi" w:cstheme="minorHAnsi"/>
                <w:b/>
                <w:sz w:val="22"/>
                <w:szCs w:val="22"/>
                <w:lang w:val="en-US"/>
              </w:rPr>
              <w:t>RECOMMENDATIONS</w:t>
            </w:r>
          </w:p>
        </w:tc>
      </w:tr>
      <w:tr w:rsidR="007A64CF" w:rsidRPr="00DD567F"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DD567F" w:rsidRDefault="007A64CF" w:rsidP="00327861">
            <w:pPr>
              <w:rPr>
                <w:rFonts w:asciiTheme="minorHAnsi" w:hAnsiTheme="minorHAnsi" w:cstheme="minorHAnsi"/>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DD567F" w14:paraId="09DC2195" w14:textId="77777777" w:rsidTr="005C06BB">
        <w:trPr>
          <w:trHeight w:hRule="exact" w:val="299"/>
        </w:trPr>
        <w:tc>
          <w:tcPr>
            <w:tcW w:w="861" w:type="dxa"/>
            <w:tcBorders>
              <w:top w:val="nil"/>
              <w:left w:val="nil"/>
              <w:bottom w:val="nil"/>
              <w:right w:val="nil"/>
            </w:tcBorders>
          </w:tcPr>
          <w:p w14:paraId="3D6ABFD3" w14:textId="77777777" w:rsidR="00DD567F" w:rsidRDefault="00DD567F" w:rsidP="005C06BB">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434DCE61" w14:textId="77777777" w:rsidR="00DD567F" w:rsidRDefault="00DD567F" w:rsidP="005C06BB">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1AF33914" w14:textId="77777777" w:rsidR="00DD567F" w:rsidRDefault="00DD567F" w:rsidP="005C06BB">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7FE185EF" w14:textId="77777777" w:rsidR="00DD567F" w:rsidRDefault="00DD567F" w:rsidP="005C06BB">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DD567F" w14:paraId="6321DF6A" w14:textId="77777777" w:rsidTr="005C06BB">
        <w:trPr>
          <w:trHeight w:hRule="exact" w:val="239"/>
        </w:trPr>
        <w:tc>
          <w:sdt>
            <w:sdtPr>
              <w:tag w:val="place_of_survey"/>
            </w:sdtPr>
            <w:sdtContent>
              <w:p>
                <w:r>
                  <w:t>{place_of_survey}</w:t>
                </w:r>
              </w:p>
            </w:sdtContent>
          </w:sdt>
        </w:tc>
        <w:tc>
          <w:tcPr>
            <w:tcW w:w="3837" w:type="dxa"/>
            <w:tcBorders>
              <w:top w:val="nil"/>
              <w:left w:val="nil"/>
              <w:bottom w:val="nil"/>
              <w:right w:val="nil"/>
            </w:tcBorders>
          </w:tcPr>
          <w:p w14:paraId="095FD3E6" w14:textId="77777777" w:rsidR="00DD567F" w:rsidRDefault="00DD567F" w:rsidP="005C06BB">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sdt>
            <w:sdtPr>
              <w:tag w:val="issue_date"/>
            </w:sdtPr>
            <w:sdtContent>
              <w:p>
                <w:r>
                  <w:t>{issue_date}</w:t>
                </w:r>
              </w:p>
            </w:sdtContent>
          </w:sdt>
        </w:tc>
        <w:tc>
          <w:tcPr>
            <w:tcW w:w="3281" w:type="dxa"/>
            <w:tcBorders>
              <w:top w:val="nil"/>
              <w:left w:val="nil"/>
              <w:bottom w:val="nil"/>
              <w:right w:val="nil"/>
            </w:tcBorders>
          </w:tcPr>
          <w:p w14:paraId="06A42B68" w14:textId="77777777" w:rsidR="00DD567F" w:rsidRDefault="00DD567F" w:rsidP="005C06BB">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2584CCE9" w14:textId="77777777" w:rsidR="00DD567F" w:rsidRDefault="00DD567F" w:rsidP="00DD567F">
      <w:pPr>
        <w:rPr>
          <w:rFonts w:ascii="Calibri" w:eastAsia="Calibri" w:hAnsi="Calibri" w:cs="Calibri"/>
          <w:sz w:val="20"/>
          <w:szCs w:val="20"/>
        </w:rPr>
      </w:pPr>
    </w:p>
    <w:p w14:paraId="72B5D398" w14:textId="77777777" w:rsidR="00DD567F" w:rsidRDefault="00DD567F" w:rsidP="00DD567F">
      <w:pPr>
        <w:rPr>
          <w:rFonts w:ascii="Calibri" w:eastAsia="Calibri" w:hAnsi="Calibri" w:cs="Calibri"/>
          <w:sz w:val="20"/>
          <w:szCs w:val="20"/>
        </w:rPr>
      </w:pPr>
    </w:p>
    <w:p w14:paraId="44835CF6" w14:textId="77777777" w:rsidR="00DD567F" w:rsidRDefault="00DD567F" w:rsidP="00DD567F">
      <w:pPr>
        <w:rPr>
          <w:rFonts w:ascii="Calibri" w:eastAsia="Calibri" w:hAnsi="Calibri" w:cs="Calibri"/>
          <w:sz w:val="20"/>
          <w:szCs w:val="20"/>
        </w:rPr>
      </w:pPr>
    </w:p>
    <w:p w14:paraId="7E923509" w14:textId="77777777" w:rsidR="00DD567F" w:rsidRDefault="00DD567F" w:rsidP="00DD567F">
      <w:pPr>
        <w:rPr>
          <w:rFonts w:ascii="Calibri" w:eastAsia="Calibri" w:hAnsi="Calibri" w:cs="Calibri"/>
          <w:sz w:val="20"/>
          <w:szCs w:val="20"/>
        </w:rPr>
      </w:pPr>
    </w:p>
    <w:p w14:paraId="4A099B25" w14:textId="77777777" w:rsidR="00DD567F" w:rsidRDefault="00DD567F" w:rsidP="00DD567F">
      <w:pPr>
        <w:spacing w:before="3"/>
        <w:rPr>
          <w:rFonts w:ascii="Calibri" w:eastAsia="Calibri" w:hAnsi="Calibri" w:cs="Calibri"/>
          <w:sz w:val="26"/>
          <w:szCs w:val="26"/>
        </w:rPr>
      </w:pPr>
    </w:p>
    <w:p w14:paraId="6D91C476" w14:textId="3A33CA0A" w:rsidR="00DD567F" w:rsidRDefault="00DD567F" w:rsidP="00DD567F">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73B31AAE" wp14:editId="4EC016B4">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4" name="Group 3"/>
                        <wpg:cNvGrpSpPr>
                          <a:grpSpLocks/>
                        </wpg:cNvGrpSpPr>
                        <wpg:grpSpPr bwMode="auto">
                          <a:xfrm>
                            <a:off x="6" y="6"/>
                            <a:ext cx="3875" cy="2"/>
                            <a:chOff x="6" y="6"/>
                            <a:chExt cx="3875" cy="2"/>
                          </a:xfrm>
                        </wpg:grpSpPr>
                        <wps:wsp>
                          <wps:cNvPr id="5"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PnWrYS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cCMMQA&#10;AADaAAAADwAAAGRycy9kb3ducmV2LnhtbESP0WrCQBRE3wX/YbkF33RTi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XAjD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0C2AE3E6" w14:textId="77777777" w:rsidR="00DD567F" w:rsidRDefault="00DD567F" w:rsidP="00DD567F">
      <w:pPr>
        <w:jc w:val="right"/>
        <w:spacing w:after="200"/>
      </w:pPr>
      <w:sdt>
        <w:sdtPr>
          <w:tag w:val="surveyor_name"/>
        </w:sdtPr>
        <w:sdtContent>
          <w:r>
            <w:t>{surveyor_name}</w:t>
          </w:r>
        </w:sdtContent>
      </w:sdt>
      <w:r>
        <w:rPr>
          <w:rFonts w:ascii="Arial" w:hAnsi="Arial"/>
          <w:bold/>
          <w:sz w:val="18"/>
        </w:rPr>
        <w:br/>
        <w:t>GR CLASS REPRESENTATIVE</w:t>
      </w:r>
    </w:p>
    <w:p w14:paraId="647599C9" w14:textId="77777777" w:rsidR="00DD567F" w:rsidRDefault="00DD567F" w:rsidP="00DD567F">
      <w:pPr>
        <w:rPr>
          <w:rFonts w:ascii="Calibri" w:eastAsia="Calibri" w:hAnsi="Calibri" w:cs="Calibri"/>
          <w:b/>
          <w:bCs/>
          <w:sz w:val="20"/>
          <w:szCs w:val="20"/>
        </w:rPr>
      </w:pPr>
    </w:p>
    <w:p w14:paraId="0E99ACCF" w14:textId="77777777" w:rsidR="00DD567F" w:rsidRDefault="00DD567F" w:rsidP="00DD567F">
      <w:pPr>
        <w:rPr>
          <w:rFonts w:ascii="Calibri" w:eastAsia="Calibri" w:hAnsi="Calibri" w:cs="Calibri"/>
          <w:b/>
          <w:bCs/>
          <w:sz w:val="20"/>
          <w:szCs w:val="20"/>
        </w:rPr>
      </w:pPr>
    </w:p>
    <w:p w14:paraId="5B98D170" w14:textId="77777777" w:rsidR="00F2108F" w:rsidRPr="00DD567F" w:rsidRDefault="00F2108F" w:rsidP="00D5616F">
      <w:pPr>
        <w:tabs>
          <w:tab w:val="left" w:pos="142"/>
        </w:tabs>
        <w:ind w:left="426"/>
        <w:rPr>
          <w:rFonts w:asciiTheme="minorHAnsi" w:hAnsiTheme="minorHAnsi" w:cstheme="minorHAnsi"/>
          <w:strike/>
          <w:sz w:val="22"/>
          <w:lang w:val="en-US"/>
        </w:rPr>
      </w:pPr>
      <w:bookmarkStart w:id="4" w:name="_GoBack"/>
      <w:bookmarkEnd w:id="4"/>
    </w:p>
    <w:sectPr w:rsidR="00F2108F" w:rsidRPr="00DD567F" w:rsidSect="00E17B43">
      <w:footerReference w:type="even" r:id="rId11"/>
      <w:footerReference w:type="default" r:id="rId12"/>
      <w:pgSz w:w="12240" w:h="15840" w:code="1"/>
      <w:pgMar w:top="1134" w:right="720" w:bottom="720" w:left="720" w:header="708" w:footer="1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264435" w14:textId="77777777" w:rsidR="009E16B5" w:rsidRDefault="009E16B5">
      <w:r>
        <w:separator/>
      </w:r>
    </w:p>
  </w:endnote>
  <w:endnote w:type="continuationSeparator" w:id="0">
    <w:p w14:paraId="50E2A32C" w14:textId="77777777" w:rsidR="009E16B5" w:rsidRDefault="009E1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56A908B6" w:rsidR="00D45D86" w:rsidRDefault="00D45D86"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010B">
      <w:rPr>
        <w:rStyle w:val="PageNumber"/>
        <w:noProof/>
      </w:rPr>
      <w:t>4</w:t>
    </w:r>
    <w:r>
      <w:rPr>
        <w:rStyle w:val="PageNumber"/>
      </w:rPr>
      <w:fldChar w:fldCharType="end"/>
    </w:r>
  </w:p>
  <w:p w14:paraId="34911C71" w14:textId="77777777" w:rsidR="00D45D86" w:rsidRDefault="00D45D86"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B3AF6" w14:textId="77777777" w:rsidR="00E17B43" w:rsidRPr="00A42BC8" w:rsidRDefault="00E17B43" w:rsidP="00E17B43">
    <w:pPr>
      <w:spacing w:line="230" w:lineRule="auto"/>
      <w:ind w:right="-199"/>
      <w:jc w:val="center"/>
      <w:rPr>
        <w:rFonts w:asciiTheme="minorHAnsi" w:hAnsiTheme="minorHAnsi" w:cstheme="minorHAnsi"/>
        <w:sz w:val="13"/>
      </w:rPr>
    </w:pPr>
    <w:bookmarkStart w:id="5" w:name="_Hlk213083592"/>
    <w:r w:rsidRPr="00A42BC8">
      <w:rPr>
        <w:rFonts w:asciiTheme="minorHAnsi" w:hAnsiTheme="minorHAnsi" w:cstheme="minorHAnsi"/>
        <w:sz w:val="13"/>
      </w:rPr>
      <w:t>GR CLASS – CLASSIFIED FOR STANDARD (GR CLASS)</w:t>
    </w:r>
  </w:p>
  <w:p w14:paraId="23D1B487" w14:textId="77777777" w:rsidR="00E17B43" w:rsidRPr="00A42BC8" w:rsidRDefault="00E17B43" w:rsidP="00E17B43">
    <w:pPr>
      <w:spacing w:line="2" w:lineRule="exact"/>
      <w:rPr>
        <w:rFonts w:asciiTheme="minorHAnsi" w:hAnsiTheme="minorHAnsi" w:cstheme="minorHAnsi"/>
        <w:color w:val="2F5496"/>
      </w:rPr>
    </w:pPr>
  </w:p>
  <w:p w14:paraId="3F076B9F" w14:textId="77777777" w:rsidR="00E17B43" w:rsidRPr="00A42BC8" w:rsidRDefault="00E17B43" w:rsidP="00E17B43">
    <w:pPr>
      <w:spacing w:line="0" w:lineRule="atLeast"/>
      <w:ind w:right="-199"/>
      <w:jc w:val="center"/>
      <w:rPr>
        <w:rFonts w:asciiTheme="minorHAnsi" w:hAnsiTheme="minorHAnsi" w:cstheme="minorHAnsi"/>
        <w:color w:val="2F5496"/>
        <w:sz w:val="13"/>
        <w:u w:val="single"/>
      </w:rPr>
    </w:pPr>
    <w:r w:rsidRPr="00A42BC8">
      <w:rPr>
        <w:rFonts w:asciiTheme="minorHAnsi" w:hAnsiTheme="minorHAnsi" w:cstheme="minorHAnsi"/>
        <w:sz w:val="13"/>
      </w:rPr>
      <w:t>E-mail:</w:t>
    </w:r>
    <w:r w:rsidRPr="00A42BC8">
      <w:rPr>
        <w:rFonts w:asciiTheme="minorHAnsi" w:hAnsiTheme="minorHAnsi" w:cstheme="minorHAnsi"/>
        <w:color w:val="2F5496"/>
        <w:sz w:val="13"/>
      </w:rPr>
      <w:t xml:space="preserve"> </w:t>
    </w:r>
    <w:hyperlink w:history="1">
      <w:r w:rsidRPr="00A42BC8">
        <w:rPr>
          <w:rStyle w:val="Hyperlink"/>
          <w:rFonts w:asciiTheme="minorHAnsi" w:hAnsiTheme="minorHAnsi" w:cstheme="minorHAnsi"/>
          <w:color w:val="2F5496"/>
          <w:sz w:val="13"/>
        </w:rPr>
        <w:t xml:space="preserve">info@grclass.com </w:t>
      </w:r>
    </w:hyperlink>
    <w:r w:rsidRPr="00A42BC8">
      <w:rPr>
        <w:rFonts w:asciiTheme="minorHAnsi" w:hAnsiTheme="minorHAnsi" w:cstheme="minorHAnsi"/>
        <w:sz w:val="13"/>
      </w:rPr>
      <w:t>Web:</w:t>
    </w:r>
    <w:r w:rsidRPr="00A42BC8">
      <w:rPr>
        <w:rFonts w:asciiTheme="minorHAnsi" w:hAnsiTheme="minorHAnsi" w:cstheme="minorHAnsi"/>
        <w:color w:val="2F5496"/>
        <w:sz w:val="13"/>
      </w:rPr>
      <w:t xml:space="preserve"> </w:t>
    </w:r>
    <w:r w:rsidRPr="00A42BC8">
      <w:rPr>
        <w:rFonts w:asciiTheme="minorHAnsi" w:hAnsiTheme="minorHAnsi" w:cstheme="minorHAnsi"/>
        <w:color w:val="2F5496"/>
        <w:sz w:val="13"/>
        <w:u w:val="single"/>
      </w:rPr>
      <w:t>www.grclass.com</w:t>
    </w:r>
  </w:p>
  <w:bookmarkEnd w:id="5"/>
  <w:p w14:paraId="2B20ADF4" w14:textId="58F7C5EC" w:rsidR="00D45D86" w:rsidRPr="006B70C1" w:rsidRDefault="0031010B" w:rsidP="00D45D86">
    <w:pPr>
      <w:pStyle w:val="Footer"/>
      <w:tabs>
        <w:tab w:val="left" w:pos="6216"/>
      </w:tabs>
      <w:rPr>
        <w:rFonts w:ascii="Book Antiqua" w:hAnsi="Book Antiqua"/>
        <w:sz w:val="16"/>
        <w:szCs w:val="14"/>
        <w:lang w:val="en-US"/>
      </w:rPr>
    </w:pPr>
    <w:r>
      <w:rPr>
        <w:rFonts w:ascii="Book Antiqua" w:hAnsi="Book Antiqua"/>
        <w:b/>
        <w:sz w:val="16"/>
        <w:szCs w:val="14"/>
        <w:lang w:val="en-US"/>
      </w:rPr>
      <w:t>C</w:t>
    </w:r>
    <w:r w:rsidR="009B765F">
      <w:rPr>
        <w:rFonts w:ascii="Book Antiqua" w:hAnsi="Book Antiqua"/>
        <w:b/>
        <w:sz w:val="16"/>
        <w:szCs w:val="14"/>
        <w:lang w:val="en-US"/>
      </w:rPr>
      <w:t>HKL-SEEMP II</w:t>
    </w:r>
    <w:r w:rsidR="00D45D86" w:rsidRPr="00311F3C">
      <w:rPr>
        <w:rFonts w:ascii="Book Antiqua" w:hAnsi="Book Antiqua"/>
        <w:b/>
        <w:sz w:val="16"/>
        <w:szCs w:val="14"/>
        <w:lang w:val="en-US"/>
      </w:rPr>
      <w:tab/>
      <w:t xml:space="preserve">          </w:t>
    </w:r>
    <w:r w:rsidR="00D45D86">
      <w:rPr>
        <w:rFonts w:ascii="Book Antiqua" w:hAnsi="Book Antiqua"/>
        <w:b/>
        <w:sz w:val="16"/>
        <w:szCs w:val="14"/>
        <w:lang w:val="en-US"/>
      </w:rPr>
      <w:t xml:space="preserve">                           </w:t>
    </w:r>
    <w:r w:rsidR="00345136">
      <w:rPr>
        <w:rFonts w:ascii="Book Antiqua" w:hAnsi="Book Antiqua"/>
        <w:b/>
        <w:sz w:val="16"/>
        <w:szCs w:val="14"/>
        <w:lang w:val="en-US"/>
      </w:rPr>
      <w:t xml:space="preserve">                  </w:t>
    </w:r>
    <w:r w:rsidR="00D45D86">
      <w:rPr>
        <w:rFonts w:ascii="Book Antiqua" w:hAnsi="Book Antiqua"/>
        <w:sz w:val="16"/>
        <w:szCs w:val="14"/>
        <w:lang w:val="en-US"/>
      </w:rPr>
      <w:tab/>
    </w:r>
    <w:r w:rsidR="00D45D86">
      <w:rPr>
        <w:rFonts w:ascii="Book Antiqua" w:hAnsi="Book Antiqua"/>
        <w:sz w:val="16"/>
        <w:szCs w:val="14"/>
        <w:lang w:val="en-US"/>
      </w:rPr>
      <w:tab/>
    </w:r>
    <w:r w:rsidR="00D45D86" w:rsidRPr="006B70C1">
      <w:rPr>
        <w:rFonts w:ascii="Book Antiqua" w:hAnsi="Book Antiqua"/>
        <w:sz w:val="16"/>
        <w:szCs w:val="14"/>
        <w:lang w:val="en-US"/>
      </w:rPr>
      <w:t xml:space="preserve"> </w:t>
    </w:r>
    <w:r w:rsidR="00D45D86" w:rsidRPr="006B70C1">
      <w:rPr>
        <w:rFonts w:ascii="Book Antiqua" w:hAnsi="Book Antiqua"/>
        <w:b/>
        <w:sz w:val="16"/>
        <w:szCs w:val="14"/>
      </w:rPr>
      <w:fldChar w:fldCharType="begin"/>
    </w:r>
    <w:r w:rsidR="00D45D86" w:rsidRPr="006B70C1">
      <w:rPr>
        <w:rFonts w:ascii="Book Antiqua" w:hAnsi="Book Antiqua"/>
        <w:b/>
        <w:sz w:val="16"/>
        <w:szCs w:val="14"/>
        <w:lang w:val="en-US"/>
      </w:rPr>
      <w:instrText>PAGE</w:instrText>
    </w:r>
    <w:r w:rsidR="00D45D86" w:rsidRPr="006B70C1">
      <w:rPr>
        <w:rFonts w:ascii="Book Antiqua" w:hAnsi="Book Antiqua"/>
        <w:b/>
        <w:sz w:val="16"/>
        <w:szCs w:val="14"/>
      </w:rPr>
      <w:fldChar w:fldCharType="separate"/>
    </w:r>
    <w:r w:rsidR="00DD567F">
      <w:rPr>
        <w:rFonts w:ascii="Book Antiqua" w:hAnsi="Book Antiqua"/>
        <w:b/>
        <w:noProof/>
        <w:sz w:val="16"/>
        <w:szCs w:val="14"/>
        <w:lang w:val="en-US"/>
      </w:rPr>
      <w:t>4</w:t>
    </w:r>
    <w:r w:rsidR="00D45D86" w:rsidRPr="006B70C1">
      <w:rPr>
        <w:rFonts w:ascii="Book Antiqua" w:hAnsi="Book Antiqua"/>
        <w:b/>
        <w:sz w:val="16"/>
        <w:szCs w:val="14"/>
      </w:rPr>
      <w:fldChar w:fldCharType="end"/>
    </w:r>
    <w:r w:rsidR="00D45D86" w:rsidRPr="006B70C1">
      <w:rPr>
        <w:rFonts w:ascii="Book Antiqua" w:hAnsi="Book Antiqua"/>
        <w:sz w:val="16"/>
        <w:szCs w:val="14"/>
        <w:lang w:val="en-US"/>
      </w:rPr>
      <w:t xml:space="preserve"> </w:t>
    </w:r>
    <w:r w:rsidR="00D45D86">
      <w:rPr>
        <w:rFonts w:ascii="Book Antiqua" w:hAnsi="Book Antiqua"/>
        <w:sz w:val="16"/>
        <w:szCs w:val="14"/>
        <w:lang w:val="en-US"/>
      </w:rPr>
      <w:t>/</w:t>
    </w:r>
    <w:r w:rsidR="00D45D86" w:rsidRPr="006B70C1">
      <w:rPr>
        <w:rFonts w:ascii="Book Antiqua" w:hAnsi="Book Antiqua"/>
        <w:sz w:val="16"/>
        <w:szCs w:val="14"/>
        <w:lang w:val="en-US"/>
      </w:rPr>
      <w:t xml:space="preserve"> </w:t>
    </w:r>
    <w:r w:rsidR="00D45D86" w:rsidRPr="006B70C1">
      <w:rPr>
        <w:rFonts w:ascii="Book Antiqua" w:hAnsi="Book Antiqua"/>
        <w:b/>
        <w:sz w:val="16"/>
        <w:szCs w:val="14"/>
      </w:rPr>
      <w:fldChar w:fldCharType="begin"/>
    </w:r>
    <w:r w:rsidR="00D45D86" w:rsidRPr="006B70C1">
      <w:rPr>
        <w:rFonts w:ascii="Book Antiqua" w:hAnsi="Book Antiqua"/>
        <w:b/>
        <w:sz w:val="16"/>
        <w:szCs w:val="14"/>
        <w:lang w:val="en-US"/>
      </w:rPr>
      <w:instrText>NUMPAGES</w:instrText>
    </w:r>
    <w:r w:rsidR="00D45D86" w:rsidRPr="006B70C1">
      <w:rPr>
        <w:rFonts w:ascii="Book Antiqua" w:hAnsi="Book Antiqua"/>
        <w:b/>
        <w:sz w:val="16"/>
        <w:szCs w:val="14"/>
      </w:rPr>
      <w:fldChar w:fldCharType="separate"/>
    </w:r>
    <w:r w:rsidR="00DD567F">
      <w:rPr>
        <w:rFonts w:ascii="Book Antiqua" w:hAnsi="Book Antiqua"/>
        <w:b/>
        <w:noProof/>
        <w:sz w:val="16"/>
        <w:szCs w:val="14"/>
        <w:lang w:val="en-US"/>
      </w:rPr>
      <w:t>4</w:t>
    </w:r>
    <w:r w:rsidR="00D45D86" w:rsidRPr="006B70C1">
      <w:rPr>
        <w:rFonts w:ascii="Book Antiqua" w:hAnsi="Book Antiqua"/>
        <w:b/>
        <w:sz w:val="16"/>
        <w:szCs w:val="14"/>
      </w:rPr>
      <w:fldChar w:fldCharType="end"/>
    </w:r>
  </w:p>
  <w:p w14:paraId="1FBE2343" w14:textId="77777777" w:rsidR="00D45D86" w:rsidRPr="00BB3521" w:rsidRDefault="00D45D86"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982766" w14:textId="77777777" w:rsidR="009E16B5" w:rsidRDefault="009E16B5">
      <w:r>
        <w:separator/>
      </w:r>
    </w:p>
  </w:footnote>
  <w:footnote w:type="continuationSeparator" w:id="0">
    <w:p w14:paraId="7D196050" w14:textId="77777777" w:rsidR="009E16B5" w:rsidRDefault="009E16B5">
      <w:r>
        <w:continuationSeparator/>
      </w:r>
    </w:p>
  </w:footnote>
  <w:footnote w:id="1">
    <w:p w14:paraId="07BE5B82" w14:textId="77777777" w:rsidR="00D45D86" w:rsidRPr="005938D1" w:rsidRDefault="00D45D86" w:rsidP="009735BC">
      <w:pPr>
        <w:pStyle w:val="FootnoteText"/>
        <w:jc w:val="left"/>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On 1</w:t>
      </w:r>
      <w:r w:rsidRPr="005938D1">
        <w:rPr>
          <w:rFonts w:ascii="Times New Roman" w:hAnsi="Times New Roman"/>
          <w:sz w:val="14"/>
          <w:szCs w:val="14"/>
          <w:vertAlign w:val="superscript"/>
          <w:lang w:val="en-US"/>
        </w:rPr>
        <w:t>st</w:t>
      </w:r>
      <w:r w:rsidRPr="005938D1">
        <w:rPr>
          <w:rFonts w:ascii="Times New Roman" w:hAnsi="Times New Roman"/>
          <w:sz w:val="14"/>
          <w:szCs w:val="14"/>
          <w:lang w:val="en-US"/>
        </w:rPr>
        <w:t xml:space="preserve"> of January on every calendar year readings for tanks containing each type of fuel oil will be taken through soundings. These readings will be verified by the Chief Engineer (responsible) person, recorded in the oil record book and retained on board as required by the MARPOL Convention.</w:t>
      </w:r>
    </w:p>
  </w:footnote>
  <w:footnote w:id="2">
    <w:p w14:paraId="2CC9522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Where a voyage starts before the start of the calendar year and ends after the 1</w:t>
      </w:r>
      <w:r w:rsidRPr="005938D1">
        <w:rPr>
          <w:rFonts w:ascii="Times New Roman" w:hAnsi="Times New Roman"/>
          <w:sz w:val="14"/>
          <w:szCs w:val="14"/>
          <w:vertAlign w:val="superscript"/>
          <w:lang w:val="en-US"/>
        </w:rPr>
        <w:t>st</w:t>
      </w:r>
      <w:r w:rsidRPr="005938D1">
        <w:rPr>
          <w:rFonts w:ascii="Times New Roman" w:hAnsi="Times New Roman"/>
          <w:sz w:val="14"/>
          <w:szCs w:val="14"/>
          <w:lang w:val="en-US"/>
        </w:rPr>
        <w:t xml:space="preserve"> of January, readings for tanks containing each type of fuel oil will be taken at the port of departure and at the port of arrival of the voyage. A statistical method such as a rolling average using voyage days will be used to determine the tank readings on the first day of the calendar year. These readings will be verified by the Chief Engineer (responsible person), recorded in the oil record book and retained on board as required by the MARPOL Convention.</w:t>
      </w:r>
    </w:p>
  </w:footnote>
  <w:footnote w:id="3">
    <w:p w14:paraId="4261B0C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the reporting period, all BDNs received will be verified by the Chief Engineer (responsible person) and retained on board as required by the MARPOL Convention.</w:t>
      </w:r>
    </w:p>
  </w:footnote>
  <w:footnote w:id="4">
    <w:p w14:paraId="38C6CF5B"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the reporting period, all fuel oil that is offloaded will be recorded on the oil record book. The book will be verified by the Chief Engineer (responsible person) and retained on board as required by the MARPOL Convention.</w:t>
      </w:r>
    </w:p>
  </w:footnote>
  <w:footnote w:id="5">
    <w:p w14:paraId="3E0D977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(i.e.31 December), readings for tanks containing each type of fuel oil will be taken through soundings. These readings will be verified by the Chief Engineer (responsible person) recorded in the oil record book and retained on board as required by the MARPOL Convention.</w:t>
      </w:r>
    </w:p>
  </w:footnote>
  <w:footnote w:id="6">
    <w:p w14:paraId="2A78C663" w14:textId="77777777" w:rsidR="00D45D86" w:rsidRPr="00AF3682"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Where a voyage starts before the end of the reporting period and ends after the reporting period, readings for tanks containing each type of fuel oil will be taken at the port of departure and at the port of arrival of the voyage. A statistical method such as a rolling average using voyage days will be used to determine the tank readings on 31 December. These readings will be verified by the Chief Engineer (responsible person), recorded and retained on board as required by the MARPOL Convention.</w:t>
      </w:r>
    </w:p>
  </w:footnote>
  <w:footnote w:id="7">
    <w:p w14:paraId="765F9E1A"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daily fuel oil consumption by the main engines, auxiliary engines and boilers will be measured by the flow meters. These readings will be recorded in oil record book and retained on board as required by the MARPOL Convention.</w:t>
      </w:r>
    </w:p>
  </w:footnote>
  <w:footnote w:id="8">
    <w:p w14:paraId="4D4138FD"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Total daily fuel oil consumption will be calculated by adding up all the daily fuel oil consumption values of each consumer. These calculations will be verified by the responsible person and recorded and retained on board.</w:t>
      </w:r>
    </w:p>
  </w:footnote>
  <w:footnote w:id="9">
    <w:p w14:paraId="5A343154"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each breakdown day of the flow meters, readings for tanks containing each type of fuel oil will be taken daily. The readings will be taken at the beginning and at the end of this daily period, before and after fuel is removed from the tanks for non-combustion purposes, and before and after fuel is bunkered. These readings will be verified by the Chief Engineer (responsible person), recorded in the oil record book and retained on board as required by the MARPOL Convention.</w:t>
      </w:r>
    </w:p>
  </w:footnote>
  <w:footnote w:id="10">
    <w:p w14:paraId="1F55412E"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Daily fuel oil consumption will be calculated using the tank readings taken daily. These calculations will be verified by the Chief Engineer (responsible person) recorded in the oil record book and retained on board as required by the MARPOL Convention.</w:t>
      </w:r>
    </w:p>
  </w:footnote>
  <w:footnote w:id="11">
    <w:p w14:paraId="24B23723"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After the end of the reporting period and within three months, the annual fuel oil consumption will be calculated by adding up all the daily fuel oil consumption values for the calendar year (i.e. 01/01 to 31/12). This will be the total mass of fuel oil used on board the vessel in metric tonnes for the calendar year.</w:t>
      </w:r>
    </w:p>
  </w:footnote>
  <w:footnote w:id="12">
    <w:p w14:paraId="63FA00BF" w14:textId="5800D8F3"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readings for tanks containing each type of fuel oil will be taken daily. The readings will be taken at the beginning and at the end of this daily period, before and after fuel is removed from the tanks for non-combustion purposes, and before and after fuel is bunkered. These readings will be verified by the Chie Engineer (responsible person), recorded and retained on board as required by the MARPOL Convention.</w:t>
      </w:r>
    </w:p>
  </w:footnote>
  <w:footnote w:id="13">
    <w:p w14:paraId="08FB80B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Daily fuel oil consumption will be calculated using the tank readings taken daily. These calculations will be verified by the Chief Engineer (responsible person) recorded in the oil record book and retained on board as required by the MARPOL Convention.</w:t>
      </w:r>
    </w:p>
  </w:footnote>
  <w:footnote w:id="14">
    <w:p w14:paraId="3385EAD0"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and within three months, the annual fuel oil consumption will be calculated by adding up all the daily fuel oil consumption values from 1 January to 31 December. This will be the total mass of fuel oil used on board the vessel in metric tonnes for the calendar year.</w:t>
      </w:r>
    </w:p>
  </w:footnote>
  <w:footnote w:id="15">
    <w:p w14:paraId="338DEA7B"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distance travelled over ground in nautical miles will be recorded in the logbook in accordance with SOLAS 1974, as amended, Chapter V, Regulation 28.1. In addition, the distance travelled while the ship is underway under its own propulsion will also be recorded and retained on board.</w:t>
      </w:r>
    </w:p>
  </w:footnote>
  <w:footnote w:id="16">
    <w:p w14:paraId="66693E02" w14:textId="77777777" w:rsidR="00D45D86" w:rsidRPr="00B06304"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and within three months, the annual distance travelled will be calculated by adding up all the daily distance travelled values from 1 January to 31 December. This will be the total distance travelled over ground in nautical miles for the calendar year.</w:t>
      </w:r>
    </w:p>
  </w:footnote>
  <w:footnote w:id="17">
    <w:p w14:paraId="6E7CBDF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If a flow meter malfunctions, tank sounding readings for that period will be used to address data gaps.</w:t>
      </w:r>
    </w:p>
  </w:footnote>
  <w:footnote w:id="18">
    <w:p w14:paraId="428FEA58"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Ship Particulars: Name of ship; IMO Number; Company; Flag; Ship type; Gross tonnage; NT; DWT; EEDI (if applicable); Ice Class (if applicable)</w:t>
      </w:r>
    </w:p>
  </w:footnote>
  <w:footnote w:id="19">
    <w:p w14:paraId="261E0E8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The engines or other fuel oil consumers include information on type/model of main engine, type/model of auxiliary engines, boiler and inert gas generator.  The power of each engine or other fuel oil consumer shall be included.  The fuel oil types used for each engine or other fuel oil consumer shall be included (there can be more than one type of fuel).</w:t>
      </w:r>
    </w:p>
  </w:footnote>
  <w:footnote w:id="20">
    <w:p w14:paraId="6A1F5137" w14:textId="1B4D606A" w:rsidR="00D45D86" w:rsidRPr="00DB2392"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The emission factor included in the standard emission factor as per the 2014 Guidelines on the method of calculation of the attained Energy Efficiency Design Index (EEDI) for new ships (resolution MEPC.245(66)), as amended</w:t>
      </w:r>
      <w:r w:rsidR="005938D1" w:rsidRPr="005938D1">
        <w:rPr>
          <w:rFonts w:ascii="Times New Roman" w:hAnsi="Times New Roman"/>
          <w:sz w:val="14"/>
          <w:szCs w:val="14"/>
          <w:lang w:val="en-US"/>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1B60"/>
    <w:multiLevelType w:val="hybridMultilevel"/>
    <w:tmpl w:val="F482DB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12E17"/>
    <w:multiLevelType w:val="hybridMultilevel"/>
    <w:tmpl w:val="E91A4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F64A7D"/>
    <w:multiLevelType w:val="hybridMultilevel"/>
    <w:tmpl w:val="395A8AD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273692C"/>
    <w:multiLevelType w:val="hybridMultilevel"/>
    <w:tmpl w:val="1A0A3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E16F59"/>
    <w:multiLevelType w:val="hybridMultilevel"/>
    <w:tmpl w:val="CDDE3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01CC9"/>
    <w:multiLevelType w:val="hybridMultilevel"/>
    <w:tmpl w:val="3EF80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E6417"/>
    <w:multiLevelType w:val="hybridMultilevel"/>
    <w:tmpl w:val="3296307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0D10802"/>
    <w:multiLevelType w:val="hybridMultilevel"/>
    <w:tmpl w:val="AC48F0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7270E31"/>
    <w:multiLevelType w:val="hybridMultilevel"/>
    <w:tmpl w:val="CB8664A0"/>
    <w:lvl w:ilvl="0" w:tplc="AD3EB7B2">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39361E98"/>
    <w:multiLevelType w:val="hybridMultilevel"/>
    <w:tmpl w:val="B5BA12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915591"/>
    <w:multiLevelType w:val="hybridMultilevel"/>
    <w:tmpl w:val="DD6C0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D02DAE"/>
    <w:multiLevelType w:val="hybridMultilevel"/>
    <w:tmpl w:val="B9D8220C"/>
    <w:lvl w:ilvl="0" w:tplc="DE225246">
      <w:start w:val="11"/>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15">
    <w:nsid w:val="596A0D58"/>
    <w:multiLevelType w:val="hybridMultilevel"/>
    <w:tmpl w:val="97E6B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EB6553"/>
    <w:multiLevelType w:val="hybridMultilevel"/>
    <w:tmpl w:val="ED86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DE2901"/>
    <w:multiLevelType w:val="hybridMultilevel"/>
    <w:tmpl w:val="898E8B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861B61"/>
    <w:multiLevelType w:val="hybridMultilevel"/>
    <w:tmpl w:val="923688C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D2902A2"/>
    <w:multiLevelType w:val="hybridMultilevel"/>
    <w:tmpl w:val="A6AA4830"/>
    <w:lvl w:ilvl="0" w:tplc="88246A9E">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6E434F03"/>
    <w:multiLevelType w:val="hybridMultilevel"/>
    <w:tmpl w:val="E9B09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1482690"/>
    <w:multiLevelType w:val="hybridMultilevel"/>
    <w:tmpl w:val="2828F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3">
    <w:nsid w:val="77DD2C51"/>
    <w:multiLevelType w:val="hybridMultilevel"/>
    <w:tmpl w:val="CA70D0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D2430A6"/>
    <w:multiLevelType w:val="hybridMultilevel"/>
    <w:tmpl w:val="1EE8F2D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D282F6A"/>
    <w:multiLevelType w:val="hybridMultilevel"/>
    <w:tmpl w:val="3160B6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2"/>
  </w:num>
  <w:num w:numId="4">
    <w:abstractNumId w:val="5"/>
  </w:num>
  <w:num w:numId="5">
    <w:abstractNumId w:val="13"/>
  </w:num>
  <w:num w:numId="6">
    <w:abstractNumId w:val="9"/>
  </w:num>
  <w:num w:numId="7">
    <w:abstractNumId w:val="19"/>
  </w:num>
  <w:num w:numId="8">
    <w:abstractNumId w:val="11"/>
  </w:num>
  <w:num w:numId="9">
    <w:abstractNumId w:val="21"/>
  </w:num>
  <w:num w:numId="10">
    <w:abstractNumId w:val="2"/>
  </w:num>
  <w:num w:numId="11">
    <w:abstractNumId w:val="24"/>
  </w:num>
  <w:num w:numId="12">
    <w:abstractNumId w:val="7"/>
  </w:num>
  <w:num w:numId="13">
    <w:abstractNumId w:val="23"/>
  </w:num>
  <w:num w:numId="14">
    <w:abstractNumId w:val="20"/>
  </w:num>
  <w:num w:numId="15">
    <w:abstractNumId w:val="18"/>
  </w:num>
  <w:num w:numId="16">
    <w:abstractNumId w:val="8"/>
  </w:num>
  <w:num w:numId="17">
    <w:abstractNumId w:val="25"/>
  </w:num>
  <w:num w:numId="18">
    <w:abstractNumId w:val="17"/>
  </w:num>
  <w:num w:numId="19">
    <w:abstractNumId w:val="16"/>
  </w:num>
  <w:num w:numId="20">
    <w:abstractNumId w:val="15"/>
  </w:num>
  <w:num w:numId="21">
    <w:abstractNumId w:val="10"/>
  </w:num>
  <w:num w:numId="22">
    <w:abstractNumId w:val="3"/>
  </w:num>
  <w:num w:numId="23">
    <w:abstractNumId w:val="6"/>
  </w:num>
  <w:num w:numId="24">
    <w:abstractNumId w:val="1"/>
  </w:num>
  <w:num w:numId="25">
    <w:abstractNumId w:val="0"/>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44E"/>
    <w:rsid w:val="00094816"/>
    <w:rsid w:val="00094C47"/>
    <w:rsid w:val="0009585A"/>
    <w:rsid w:val="000963DD"/>
    <w:rsid w:val="00097966"/>
    <w:rsid w:val="000A1FDB"/>
    <w:rsid w:val="000A2146"/>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0D76"/>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B81"/>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010B"/>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136"/>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BCE"/>
    <w:rsid w:val="004A4740"/>
    <w:rsid w:val="004A6E2D"/>
    <w:rsid w:val="004A7545"/>
    <w:rsid w:val="004A78BE"/>
    <w:rsid w:val="004B05E5"/>
    <w:rsid w:val="004B1F6D"/>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38D1"/>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59AF"/>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5BC"/>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B765F"/>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16B5"/>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0F2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67D1"/>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64B"/>
    <w:rsid w:val="00C47108"/>
    <w:rsid w:val="00C50EF2"/>
    <w:rsid w:val="00C51273"/>
    <w:rsid w:val="00C53921"/>
    <w:rsid w:val="00C53F86"/>
    <w:rsid w:val="00C5589C"/>
    <w:rsid w:val="00C57B0D"/>
    <w:rsid w:val="00C60879"/>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4F53"/>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5D86"/>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567F"/>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17B43"/>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9B3"/>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uiPriority w:val="99"/>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9735BC"/>
    <w:rPr>
      <w:sz w:val="24"/>
      <w:szCs w:val="24"/>
      <w:lang w:val="pt-BR" w:eastAsia="es-ES"/>
    </w:rPr>
  </w:style>
  <w:style w:type="paragraph" w:styleId="BalloonText">
    <w:name w:val="Balloon Text"/>
    <w:basedOn w:val="Normal"/>
    <w:link w:val="BalloonTextChar"/>
    <w:uiPriority w:val="99"/>
    <w:semiHidden/>
    <w:unhideWhenUsed/>
    <w:rsid w:val="009735BC"/>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9735BC"/>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9735BC"/>
    <w:rPr>
      <w:color w:val="808080"/>
    </w:rPr>
  </w:style>
  <w:style w:type="paragraph" w:styleId="ListParagraph">
    <w:name w:val="List Paragraph"/>
    <w:basedOn w:val="Normal"/>
    <w:uiPriority w:val="34"/>
    <w:qFormat/>
    <w:rsid w:val="009735BC"/>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9735BC"/>
    <w:rPr>
      <w:rFonts w:ascii="Arial" w:hAnsi="Arial"/>
      <w:b/>
      <w:sz w:val="18"/>
    </w:rPr>
  </w:style>
  <w:style w:type="character" w:customStyle="1" w:styleId="Style2">
    <w:name w:val="Style2"/>
    <w:basedOn w:val="DefaultParagraphFont"/>
    <w:uiPriority w:val="1"/>
    <w:rsid w:val="009735BC"/>
    <w:rPr>
      <w:rFonts w:ascii="Arial" w:hAnsi="Arial"/>
      <w:b/>
      <w:sz w:val="18"/>
    </w:rPr>
  </w:style>
  <w:style w:type="character" w:customStyle="1" w:styleId="Style3">
    <w:name w:val="Style3"/>
    <w:basedOn w:val="DefaultParagraphFont"/>
    <w:uiPriority w:val="1"/>
    <w:rsid w:val="009735BC"/>
    <w:rPr>
      <w:rFonts w:ascii="Arial" w:hAnsi="Arial"/>
      <w:b/>
      <w:sz w:val="18"/>
    </w:rPr>
  </w:style>
  <w:style w:type="character" w:customStyle="1" w:styleId="Style4">
    <w:name w:val="Style4"/>
    <w:basedOn w:val="DefaultParagraphFont"/>
    <w:uiPriority w:val="1"/>
    <w:rsid w:val="009735BC"/>
    <w:rPr>
      <w:rFonts w:ascii="Arial" w:hAnsi="Arial"/>
      <w:b/>
      <w:sz w:val="18"/>
    </w:rPr>
  </w:style>
  <w:style w:type="character" w:customStyle="1" w:styleId="Style5">
    <w:name w:val="Style5"/>
    <w:basedOn w:val="DefaultParagraphFont"/>
    <w:uiPriority w:val="1"/>
    <w:rsid w:val="009735BC"/>
    <w:rPr>
      <w:rFonts w:ascii="Arial" w:hAnsi="Arial"/>
      <w:sz w:val="18"/>
    </w:rPr>
  </w:style>
  <w:style w:type="character" w:customStyle="1" w:styleId="Style6">
    <w:name w:val="Style6"/>
    <w:basedOn w:val="DefaultParagraphFont"/>
    <w:uiPriority w:val="1"/>
    <w:rsid w:val="009735BC"/>
    <w:rPr>
      <w:rFonts w:ascii="Arial" w:hAnsi="Arial"/>
      <w:b/>
      <w:sz w:val="18"/>
    </w:rPr>
  </w:style>
  <w:style w:type="paragraph" w:styleId="FootnoteText">
    <w:name w:val="footnote text"/>
    <w:basedOn w:val="Normal"/>
    <w:link w:val="FootnoteTextChar"/>
    <w:uiPriority w:val="99"/>
    <w:unhideWhenUsed/>
    <w:rsid w:val="009735BC"/>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rsid w:val="009735BC"/>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9735BC"/>
    <w:rPr>
      <w:vertAlign w:val="superscript"/>
    </w:rPr>
  </w:style>
  <w:style w:type="table" w:customStyle="1" w:styleId="TableNormal1">
    <w:name w:val="Table Normal1"/>
    <w:uiPriority w:val="2"/>
    <w:semiHidden/>
    <w:unhideWhenUsed/>
    <w:qFormat/>
    <w:rsid w:val="00DD56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567F"/>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uiPriority w:val="99"/>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9735BC"/>
    <w:rPr>
      <w:sz w:val="24"/>
      <w:szCs w:val="24"/>
      <w:lang w:val="pt-BR" w:eastAsia="es-ES"/>
    </w:rPr>
  </w:style>
  <w:style w:type="paragraph" w:styleId="BalloonText">
    <w:name w:val="Balloon Text"/>
    <w:basedOn w:val="Normal"/>
    <w:link w:val="BalloonTextChar"/>
    <w:uiPriority w:val="99"/>
    <w:semiHidden/>
    <w:unhideWhenUsed/>
    <w:rsid w:val="009735BC"/>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9735BC"/>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9735BC"/>
    <w:rPr>
      <w:color w:val="808080"/>
    </w:rPr>
  </w:style>
  <w:style w:type="paragraph" w:styleId="ListParagraph">
    <w:name w:val="List Paragraph"/>
    <w:basedOn w:val="Normal"/>
    <w:uiPriority w:val="34"/>
    <w:qFormat/>
    <w:rsid w:val="009735BC"/>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9735BC"/>
    <w:rPr>
      <w:rFonts w:ascii="Arial" w:hAnsi="Arial"/>
      <w:b/>
      <w:sz w:val="18"/>
    </w:rPr>
  </w:style>
  <w:style w:type="character" w:customStyle="1" w:styleId="Style2">
    <w:name w:val="Style2"/>
    <w:basedOn w:val="DefaultParagraphFont"/>
    <w:uiPriority w:val="1"/>
    <w:rsid w:val="009735BC"/>
    <w:rPr>
      <w:rFonts w:ascii="Arial" w:hAnsi="Arial"/>
      <w:b/>
      <w:sz w:val="18"/>
    </w:rPr>
  </w:style>
  <w:style w:type="character" w:customStyle="1" w:styleId="Style3">
    <w:name w:val="Style3"/>
    <w:basedOn w:val="DefaultParagraphFont"/>
    <w:uiPriority w:val="1"/>
    <w:rsid w:val="009735BC"/>
    <w:rPr>
      <w:rFonts w:ascii="Arial" w:hAnsi="Arial"/>
      <w:b/>
      <w:sz w:val="18"/>
    </w:rPr>
  </w:style>
  <w:style w:type="character" w:customStyle="1" w:styleId="Style4">
    <w:name w:val="Style4"/>
    <w:basedOn w:val="DefaultParagraphFont"/>
    <w:uiPriority w:val="1"/>
    <w:rsid w:val="009735BC"/>
    <w:rPr>
      <w:rFonts w:ascii="Arial" w:hAnsi="Arial"/>
      <w:b/>
      <w:sz w:val="18"/>
    </w:rPr>
  </w:style>
  <w:style w:type="character" w:customStyle="1" w:styleId="Style5">
    <w:name w:val="Style5"/>
    <w:basedOn w:val="DefaultParagraphFont"/>
    <w:uiPriority w:val="1"/>
    <w:rsid w:val="009735BC"/>
    <w:rPr>
      <w:rFonts w:ascii="Arial" w:hAnsi="Arial"/>
      <w:sz w:val="18"/>
    </w:rPr>
  </w:style>
  <w:style w:type="character" w:customStyle="1" w:styleId="Style6">
    <w:name w:val="Style6"/>
    <w:basedOn w:val="DefaultParagraphFont"/>
    <w:uiPriority w:val="1"/>
    <w:rsid w:val="009735BC"/>
    <w:rPr>
      <w:rFonts w:ascii="Arial" w:hAnsi="Arial"/>
      <w:b/>
      <w:sz w:val="18"/>
    </w:rPr>
  </w:style>
  <w:style w:type="paragraph" w:styleId="FootnoteText">
    <w:name w:val="footnote text"/>
    <w:basedOn w:val="Normal"/>
    <w:link w:val="FootnoteTextChar"/>
    <w:uiPriority w:val="99"/>
    <w:unhideWhenUsed/>
    <w:rsid w:val="009735BC"/>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rsid w:val="009735BC"/>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9735BC"/>
    <w:rPr>
      <w:vertAlign w:val="superscript"/>
    </w:rPr>
  </w:style>
  <w:style w:type="table" w:customStyle="1" w:styleId="TableNormal1">
    <w:name w:val="Table Normal1"/>
    <w:uiPriority w:val="2"/>
    <w:semiHidden/>
    <w:unhideWhenUsed/>
    <w:qFormat/>
    <w:rsid w:val="00DD56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567F"/>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1357</TotalTime>
  <Pages>4</Pages>
  <Words>1421</Words>
  <Characters>8100</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9502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138</cp:revision>
  <cp:lastPrinted>2010-10-12T22:14:00Z</cp:lastPrinted>
  <dcterms:created xsi:type="dcterms:W3CDTF">2018-12-17T02:37:00Z</dcterms:created>
  <dcterms:modified xsi:type="dcterms:W3CDTF">2026-04-01T07:09:00Z</dcterms:modified>
</cp:coreProperties>
</file>