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ANTI FOULING SYSTEM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not been applied during or after construction of this ship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removed by (NAME OF THE FACILITY) on (DD-MM-YYYY)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has been applied on this ship previously, but has been covered with a sealer coat applied by (NAME OF THE FACILITY) on (DD-MM-YYYY)</w:t>
      </w: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[  ]  An anti-fouling system controlled under Annex 1 was applied on this ship prior to (DD-MM-YYYY) but must be removed or covered with a sealer coat prior to (DD-MM-YYYY)</w:t>
      </w: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the Facility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application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deadline</w:t>
            </w:r>
          </w:p>
        </w:tc>
      </w:tr>
      <w:tr>
        <w:tc>
          <w:sdt>
            <w:sdtPr>
              <w:tag w:val="facility_name"/>
            </w:sdtPr>
            <w:sdtContent>
              <w:p>
                <w:pPr>
                  <w:jc w:val="center"/>
                </w:pPr>
                <w:r>
                  <w:t>{facility_name}</w:t>
                </w:r>
              </w:p>
            </w:sdtContent>
          </w:sdt>
        </w:tc>
        <w:tc>
          <w:sdt>
            <w:sdtPr>
              <w:tag w:val="facility_date"/>
            </w:sdtPr>
            <w:sdtContent>
              <w:p>
                <w:pPr>
                  <w:jc w:val="center"/>
                </w:pPr>
                <w:r>
                  <w:t>{facility_date}</w:t>
                </w:r>
              </w:p>
            </w:sdtContent>
          </w:sdt>
        </w:tc>
        <w:tc>
          <w:sdt>
            <w:sdtPr>
              <w:tag w:val="compliance_deadline"/>
            </w:sdtPr>
            <w:sdtContent>
              <w:p>
                <w:pPr>
                  <w:jc w:val="center"/>
                </w:pPr>
                <w:r>
                  <w:t>{compliance_deadline}</w:t>
                </w:r>
              </w:p>
            </w:sdtContent>
          </w:sdt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AFSC-ST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2026-06-13T09:58:46.328Z</dcterms:created>
  <dcterms:modified xsi:type="dcterms:W3CDTF">2026-06-13T09:58:46.328Z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