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1143000" cy="809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SHORT TERM BALLAST WATER MANAGEMENT CERTIFICATE</w:t>
      </w:r>
    </w:p>
    <w:p>
      <w:pPr>
        <w:spacing w:after="100"/>
        <w:jc w:val="center"/>
      </w:pPr>
      <w:r>
        <w:rPr>
          <w:rFonts w:ascii="Arial" w:cs="Arial" w:eastAsia="Arial" w:hAnsi="Arial"/>
          <w:sz w:val="18"/>
          <w:szCs w:val="18"/>
        </w:rPr>
        <w:t xml:space="preserve">Issued under the provisions of the relevant international conventions, under the authority of the Government of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MERCHANT MARINE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By GR CLASS CLASSIFIED FOR STANDARD (GR CLASS)</w:t>
      </w:r>
    </w:p>
    <w:tbl>
      <w:tblPr>
        <w:tblW w:type="pct" w:w="5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Certificate number</w:t>
            </w:r>
          </w:p>
        </w:tc>
      </w:tr>
      <w:tr>
        <w:tc>
          <w:sdt>
            <w:sdtPr>
              <w:tag w:val="certificate_number"/>
            </w:sdtPr>
            <w:sdtContent>
              <w:p>
                <w:pPr>
                  <w:jc w:val="center"/>
                </w:pPr>
                <w:r>
                  <w:t>{certificate_number}</w:t>
                </w:r>
              </w:p>
            </w:sdtContent>
          </w:sdt>
        </w:tc>
      </w:tr>
    </w:tbl>
    <w:p>
      <w:pPr>
        <w:spacing w:after="200"/>
      </w:pP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Name of ship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Distinctive number or letters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 of registry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Gross tonnage</w:t>
            </w:r>
          </w:p>
        </w:tc>
      </w:tr>
      <w:t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pPr>
                  <w:jc w:val="center"/>
                </w:pPr>
                <w:r>
                  <w:t>{gross_tonnage}</w:t>
                </w:r>
              </w:p>
            </w:sdtContent>
          </w:sdt>
        </w:tc>
      </w:tr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IMO number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Ship type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tonnage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Deadweight</w:t>
            </w:r>
          </w:p>
        </w:tc>
      </w:tr>
      <w:tr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pPr>
                  <w:jc w:val="center"/>
                </w:pPr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pPr>
                  <w:jc w:val="center"/>
                </w:pPr>
                <w:r>
                  <w:t>{deadweight}</w:t>
                </w:r>
              </w:p>
            </w:sdtContent>
          </w:sdt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sz w:val="18"/>
          <w:szCs w:val="18"/>
        </w:rPr>
        <w:t xml:space="preserve">This ship is provided with a Ballast Water Management Plan in accordance with the International Convention for the Control and Management of Ships' Ballast Water and Sediments.</w:t>
      </w:r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Ballast water capacity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Principal ballast water management method</w:t>
            </w:r>
          </w:p>
        </w:tc>
      </w:tr>
      <w:tr>
        <w:tc>
          <w:sdt>
            <w:sdtPr>
              <w:tag w:val="ballast_water_capacity"/>
            </w:sdtPr>
            <w:sdtContent>
              <w:p>
                <w:pPr>
                  <w:jc w:val="center"/>
                </w:pPr>
                <w:r>
                  <w:t>{ballast_water_capacity}</w:t>
                </w:r>
              </w:p>
            </w:sdtContent>
          </w:sdt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D-2 (Treatment)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THIS IS TO CERTIFY THAT:</w:t>
      </w:r>
    </w:p>
    <w:p>
      <w:pPr>
        <w:spacing w:after="250"/>
      </w:pPr>
      <w:r>
        <w:rPr>
          <w:rFonts w:ascii="Arial" w:cs="Arial" w:eastAsia="Arial" w:hAnsi="Arial"/>
          <w:sz w:val="18"/>
          <w:szCs w:val="18"/>
        </w:rPr>
        <w:t xml:space="preserve">1. The ship has been surveyed in accordance with the applicable rules and regulations;
2. The survey shows that the structure, equipment, and condition of the ship comply with the safety standards of GR CLASS.</w:t>
      </w:r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This certificate is valid until: </w:t>
      </w:r>
      <w:sdt>
        <w:sdtPr>
          <w:tag w:val="expiry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{expiry_date}</w:t>
          </w:r>
        </w:sdtContent>
      </w:sdt>
    </w:p>
    <w:p>
      <w:pPr>
        <w:spacing w:after="5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Completion date of the survey on which this certificate is based: </w:t>
      </w:r>
      <w:sdt>
        <w:sdtPr>
          <w:tag w:val="survey_completion_date"/>
          <w:rPr>
            <w:rFonts w:ascii="Arial" w:cs="Arial" w:eastAsia="Arial" w:hAnsi="Arial"/>
            <w:b/>
            <w:bCs/>
            <w:sz w:val="18"/>
            <w:szCs w:val="18"/>
          </w:rPr>
        </w:sdtPr>
        <w:sdtContent>
          <w:r>
            <w:rPr>
              <w:rFonts w:ascii="Arial" w:cs="Arial" w:eastAsia="Arial" w:hAnsi="Arial"/>
              <w:b/>
              <w:bCs/>
              <w:sz w:val="18"/>
              <w:szCs w:val="18"/>
            </w:rPr>
            <w:t>{survey_completion_date}</w:t>
          </w:r>
        </w:sdtContent>
      </w:sdt>
    </w:p>
    <w:tbl>
      <w:tblPr>
        <w:tblW w:type="pct" w:w="100%"/>
        <w:tblBorders>
          <w:top w:val="single" w:color="CCCCCC" w:sz="6"/>
          <w:left w:val="single" w:color="CCCCCC" w:sz="6"/>
          <w:bottom w:val="single" w:color="CCCCCC" w:sz="6"/>
          <w:right w:val="single" w:color="CCCCCC" w:sz="6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Issued at</w:t>
            </w:r>
          </w:p>
        </w:tc>
        <w:tc>
          <w:tcPr>
            <w:shd w:fill="F2F2F2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 of issue</w:t>
            </w:r>
          </w:p>
        </w:tc>
      </w:tr>
      <w:tr>
        <w:tc>
          <w:sdt>
            <w:sdtPr>
              <w:tag w:val="place_of_survey"/>
            </w:sdtPr>
            <w:sdtContent>
              <w:p>
                <w:pPr>
                  <w:jc w:val="center"/>
                </w:pPr>
                <w:r>
                  <w:t>{place_of_survey}</w:t>
                </w:r>
              </w:p>
            </w:sdtContent>
          </w:sdt>
        </w:tc>
        <w:tc>
          <w:sdt>
            <w:sdtPr>
              <w:tag w:val="issue_date"/>
            </w:sdtPr>
            <w:sdtContent>
              <w:p>
                <w:pPr>
                  <w:jc w:val="center"/>
                </w:pPr>
                <w:r>
                  <w:t>{issue_date}</w:t>
                </w:r>
              </w:p>
            </w:sdtContent>
          </w:sdt>
        </w:tc>
      </w:tr>
    </w:tbl>
    <w:p>
      <w:pPr>
        <w:spacing w:after="300"/>
      </w:pPr>
    </w:p>
    <w:p>
      <w:pPr>
        <w:spacing w:after="200"/>
        <w:jc w:val="righ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__________________________________
GR CLASS REPRESENTATIVE</w:t>
      </w:r>
    </w:p>
    <w:p>
      <w:pPr>
        <w:spacing w:after="150"/>
        <w:jc w:val="center"/>
      </w:pPr>
      <w:r>
        <w:rPr>
          <w:rFonts w:ascii="Arial" w:cs="Arial" w:eastAsia="Arial" w:hAnsi="Arial"/>
          <w:color w:val="777777"/>
          <w:sz w:val="14"/>
          <w:szCs w:val="14"/>
        </w:rPr>
        <w:t xml:space="preserve">GR CLASS – CLASSIFIED FOR STANDARD (GR CLASS)
E-mail: info@grclass.com Web: www.grclass.com</w:t>
      </w:r>
    </w:p>
    <w:p>
      <w:pPr>
        <w:jc w:val="center"/>
      </w:pPr>
      <w:r>
        <w:rPr>
          <w:rFonts w:ascii="Arial" w:cs="Arial" w:eastAsia="Arial" w:hAnsi="Arial"/>
          <w:color w:val="888888"/>
          <w:sz w:val="14"/>
          <w:szCs w:val="14"/>
        </w:rPr>
        <w:t xml:space="preserve">Form BWMC-ST                                                              Approved by: GM                                                        Page 1 of 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cadc32b96de0dd49183a21d1241c736453044fb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2026-06-13T08:39:34.294Z</dcterms:created>
  <dcterms:modified xsi:type="dcterms:W3CDTF">2026-06-13T08:39:34.294Z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