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4287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895350"/>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CARGO SHIP SAFETY EQUIPMENT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EQUIPMENT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100"/>
        <w:jc w:val="right"/>
      </w:pPr>
      <w:r>
        <w:drawing>
          <wp:inline distT="0" distB="0" distL="0" distR="0">
            <wp:extent cx="8572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609600"/>
                    </a:xfrm>
                    <a:prstGeom prst="rect">
                      <a:avLst/>
                    </a:prstGeom>
                  </pic:spPr>
                </pic:pic>
              </a:graphicData>
            </a:graphic>
          </wp:inline>
        </w:drawing>
      </w: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CSSEC-FT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0acf9a0c401225432e36ee72d725c30d23a0a9.jpeg"/><Relationship Id="rId8" Type="http://schemas.openxmlformats.org/officeDocument/2006/relationships/image" Target="media/d75eab032743d418133cc87f02b0372b5c7512e2.jpe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2026-06-13T08:39:34.500Z</dcterms:created>
  <dcterms:modified xsi:type="dcterms:W3CDTF">2026-06-13T08:39:34.500Z</dcterms:modified>
</cp:coreProperties>
</file>

<file path=docProps/custom.xml><?xml version="1.0" encoding="utf-8"?>
<Properties xmlns="http://schemas.openxmlformats.org/officeDocument/2006/custom-properties" xmlns:vt="http://schemas.openxmlformats.org/officeDocument/2006/docPropsVTypes"/>
</file>