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3D8D32FD" w14:textId="77777777" w:rsidR="00597642" w:rsidRDefault="00597642">
      <w:pPr>
        <w:pStyle w:val="BodyText"/>
        <w:spacing w:before="238"/>
        <w:ind w:left="0" w:firstLine="0"/>
        <w:jc w:val="left"/>
        <w:rPr>
          <w:rFonts w:ascii="Times New Roman"/>
        </w:rPr>
      </w:pPr>
    </w:p>
    <w:p w14:paraId="6CE9E98D" w14:textId="77777777" w:rsidR="00597642" w:rsidRDefault="00E331D6">
      <w:pPr>
        <w:pStyle w:val="Heading1"/>
      </w:pPr>
      <w:r>
        <w:t>SECTION</w:t>
      </w:r>
      <w:r>
        <w:rPr>
          <w:spacing w:val="-9"/>
        </w:rPr>
        <w:t xml:space="preserve"> </w:t>
      </w:r>
      <w:r>
        <w:rPr>
          <w:spacing w:val="-10"/>
        </w:rPr>
        <w:t>I</w:t>
      </w:r>
    </w:p>
    <w:p w14:paraId="64B1B7AA" w14:textId="77777777" w:rsidR="00597642" w:rsidRDefault="00E331D6">
      <w:pPr>
        <w:pStyle w:val="Heading2"/>
      </w:pPr>
      <w:r>
        <w:rPr>
          <w:spacing w:val="-2"/>
        </w:rPr>
        <w:t>General</w:t>
      </w:r>
    </w:p>
    <w:p w14:paraId="10DFCEE6" w14:textId="77777777" w:rsidR="00597642" w:rsidRDefault="00E331D6">
      <w:pPr>
        <w:pStyle w:val="ListParagraph"/>
        <w:numPr>
          <w:ilvl w:val="0"/>
          <w:numId w:val="6"/>
        </w:numPr>
        <w:tabs>
          <w:tab w:val="left" w:pos="1553"/>
        </w:tabs>
        <w:spacing w:before="209"/>
        <w:ind w:right="829"/>
        <w:jc w:val="both"/>
      </w:pPr>
      <w:r>
        <w:t>Carriage of chemicals in bulk is covered by regulations in SOLAS Chapter VII - Carriage of dangerous goods</w:t>
      </w:r>
      <w:r>
        <w:rPr>
          <w:spacing w:val="-2"/>
        </w:rPr>
        <w:t xml:space="preserve"> </w:t>
      </w:r>
      <w:r>
        <w:t>and MARPOL Annex</w:t>
      </w:r>
      <w:r>
        <w:rPr>
          <w:spacing w:val="-2"/>
        </w:rPr>
        <w:t xml:space="preserve"> </w:t>
      </w:r>
      <w:r>
        <w:t>II - Regulations for the Control</w:t>
      </w:r>
      <w:r>
        <w:rPr>
          <w:spacing w:val="-2"/>
        </w:rPr>
        <w:t xml:space="preserve"> </w:t>
      </w:r>
      <w:r>
        <w:t>of</w:t>
      </w:r>
      <w:r>
        <w:rPr>
          <w:spacing w:val="-2"/>
        </w:rPr>
        <w:t xml:space="preserve"> </w:t>
      </w:r>
      <w:r>
        <w:t>Pollution</w:t>
      </w:r>
      <w:r>
        <w:rPr>
          <w:spacing w:val="-3"/>
        </w:rPr>
        <w:t xml:space="preserve"> </w:t>
      </w:r>
      <w:r>
        <w:t>by Noxious</w:t>
      </w:r>
      <w:r>
        <w:rPr>
          <w:spacing w:val="-2"/>
        </w:rPr>
        <w:t xml:space="preserve"> </w:t>
      </w:r>
      <w:r>
        <w:t>Liquid</w:t>
      </w:r>
      <w:r>
        <w:rPr>
          <w:spacing w:val="-1"/>
        </w:rPr>
        <w:t xml:space="preserve"> </w:t>
      </w:r>
      <w:r>
        <w:t>Substances</w:t>
      </w:r>
      <w:r>
        <w:rPr>
          <w:spacing w:val="-2"/>
        </w:rPr>
        <w:t xml:space="preserve"> </w:t>
      </w:r>
      <w:r>
        <w:t>in Bulk.</w:t>
      </w:r>
      <w:r>
        <w:rPr>
          <w:spacing w:val="-13"/>
        </w:rPr>
        <w:t xml:space="preserve"> </w:t>
      </w:r>
      <w:r>
        <w:t>Both</w:t>
      </w:r>
      <w:r>
        <w:rPr>
          <w:spacing w:val="-12"/>
        </w:rPr>
        <w:t xml:space="preserve"> </w:t>
      </w:r>
      <w:r>
        <w:t>Conventions</w:t>
      </w:r>
      <w:r>
        <w:rPr>
          <w:spacing w:val="-12"/>
        </w:rPr>
        <w:t xml:space="preserve"> </w:t>
      </w:r>
      <w:r>
        <w:t>require</w:t>
      </w:r>
      <w:r>
        <w:rPr>
          <w:spacing w:val="-12"/>
        </w:rPr>
        <w:t xml:space="preserve"> </w:t>
      </w:r>
      <w:r>
        <w:t>chemical</w:t>
      </w:r>
      <w:r>
        <w:rPr>
          <w:spacing w:val="-12"/>
        </w:rPr>
        <w:t xml:space="preserve"> </w:t>
      </w:r>
      <w:r>
        <w:t>tankers</w:t>
      </w:r>
      <w:r>
        <w:rPr>
          <w:spacing w:val="-12"/>
        </w:rPr>
        <w:t xml:space="preserve"> </w:t>
      </w:r>
      <w:r>
        <w:t>built</w:t>
      </w:r>
      <w:r>
        <w:rPr>
          <w:spacing w:val="-13"/>
        </w:rPr>
        <w:t xml:space="preserve"> </w:t>
      </w:r>
      <w:r>
        <w:t>after</w:t>
      </w:r>
      <w:r>
        <w:rPr>
          <w:spacing w:val="-12"/>
        </w:rPr>
        <w:t xml:space="preserve"> </w:t>
      </w:r>
      <w:r>
        <w:t>1</w:t>
      </w:r>
      <w:r>
        <w:rPr>
          <w:spacing w:val="-10"/>
        </w:rPr>
        <w:t xml:space="preserve"> </w:t>
      </w:r>
      <w:r>
        <w:t>July</w:t>
      </w:r>
      <w:r>
        <w:rPr>
          <w:spacing w:val="-13"/>
        </w:rPr>
        <w:t xml:space="preserve"> </w:t>
      </w:r>
      <w:r>
        <w:t>1986</w:t>
      </w:r>
      <w:r>
        <w:rPr>
          <w:spacing w:val="-12"/>
        </w:rPr>
        <w:t xml:space="preserve"> </w:t>
      </w:r>
      <w:r>
        <w:t>to</w:t>
      </w:r>
      <w:r>
        <w:rPr>
          <w:spacing w:val="-12"/>
        </w:rPr>
        <w:t xml:space="preserve"> </w:t>
      </w:r>
      <w:r>
        <w:t>comply</w:t>
      </w:r>
      <w:r>
        <w:rPr>
          <w:spacing w:val="-13"/>
        </w:rPr>
        <w:t xml:space="preserve"> </w:t>
      </w:r>
      <w:r>
        <w:t>with</w:t>
      </w:r>
      <w:r>
        <w:rPr>
          <w:spacing w:val="-11"/>
        </w:rPr>
        <w:t xml:space="preserve"> </w:t>
      </w:r>
      <w:r>
        <w:t>the</w:t>
      </w:r>
      <w:r>
        <w:rPr>
          <w:spacing w:val="-11"/>
        </w:rPr>
        <w:t xml:space="preserve"> </w:t>
      </w:r>
      <w:r>
        <w:t>International Code for the Construction and Equipment of Ships carrying Dangerous Chemicals in Bulk (IBC Code).</w:t>
      </w:r>
    </w:p>
    <w:p w14:paraId="751114BC" w14:textId="77777777" w:rsidR="00597642" w:rsidRDefault="00597642">
      <w:pPr>
        <w:pStyle w:val="BodyText"/>
        <w:spacing w:before="1"/>
        <w:ind w:left="0" w:firstLine="0"/>
        <w:jc w:val="left"/>
      </w:pPr>
    </w:p>
    <w:p w14:paraId="2B555F91" w14:textId="77777777" w:rsidR="00597642" w:rsidRDefault="00E331D6">
      <w:pPr>
        <w:pStyle w:val="ListParagraph"/>
        <w:numPr>
          <w:ilvl w:val="0"/>
          <w:numId w:val="6"/>
        </w:numPr>
        <w:tabs>
          <w:tab w:val="left" w:pos="1553"/>
        </w:tabs>
        <w:jc w:val="both"/>
      </w:pPr>
      <w:r>
        <w:t>The</w:t>
      </w:r>
      <w:r>
        <w:rPr>
          <w:spacing w:val="-2"/>
        </w:rPr>
        <w:t xml:space="preserve"> </w:t>
      </w:r>
      <w:r>
        <w:t>IBC</w:t>
      </w:r>
      <w:r>
        <w:rPr>
          <w:spacing w:val="-5"/>
        </w:rPr>
        <w:t xml:space="preserve"> </w:t>
      </w:r>
      <w:r>
        <w:t>Code</w:t>
      </w:r>
      <w:r>
        <w:rPr>
          <w:spacing w:val="-2"/>
        </w:rPr>
        <w:t xml:space="preserve"> </w:t>
      </w:r>
      <w:r>
        <w:t>provides</w:t>
      </w:r>
      <w:r>
        <w:rPr>
          <w:spacing w:val="-4"/>
        </w:rPr>
        <w:t xml:space="preserve"> </w:t>
      </w:r>
      <w:r>
        <w:t>an</w:t>
      </w:r>
      <w:r>
        <w:rPr>
          <w:spacing w:val="-3"/>
        </w:rPr>
        <w:t xml:space="preserve"> </w:t>
      </w:r>
      <w:r>
        <w:t>international</w:t>
      </w:r>
      <w:r>
        <w:rPr>
          <w:spacing w:val="-5"/>
        </w:rPr>
        <w:t xml:space="preserve"> </w:t>
      </w:r>
      <w:r>
        <w:t>standard</w:t>
      </w:r>
      <w:r>
        <w:rPr>
          <w:spacing w:val="-6"/>
        </w:rPr>
        <w:t xml:space="preserve"> </w:t>
      </w:r>
      <w:r>
        <w:t>for</w:t>
      </w:r>
      <w:r>
        <w:rPr>
          <w:spacing w:val="-5"/>
        </w:rPr>
        <w:t xml:space="preserve"> </w:t>
      </w:r>
      <w:r>
        <w:t>the</w:t>
      </w:r>
      <w:r>
        <w:rPr>
          <w:spacing w:val="-2"/>
        </w:rPr>
        <w:t xml:space="preserve"> </w:t>
      </w:r>
      <w:r>
        <w:t>safe</w:t>
      </w:r>
      <w:r>
        <w:rPr>
          <w:spacing w:val="-4"/>
        </w:rPr>
        <w:t xml:space="preserve"> </w:t>
      </w:r>
      <w:r>
        <w:t>carriage</w:t>
      </w:r>
      <w:r>
        <w:rPr>
          <w:spacing w:val="-2"/>
        </w:rPr>
        <w:t xml:space="preserve"> </w:t>
      </w:r>
      <w:r>
        <w:t>by</w:t>
      </w:r>
      <w:r>
        <w:rPr>
          <w:spacing w:val="-2"/>
        </w:rPr>
        <w:t xml:space="preserve"> </w:t>
      </w:r>
      <w:r>
        <w:t>sea</w:t>
      </w:r>
      <w:r>
        <w:rPr>
          <w:spacing w:val="-4"/>
        </w:rPr>
        <w:t xml:space="preserve"> </w:t>
      </w:r>
      <w:r>
        <w:t>of</w:t>
      </w:r>
      <w:r>
        <w:rPr>
          <w:spacing w:val="-5"/>
        </w:rPr>
        <w:t xml:space="preserve"> </w:t>
      </w:r>
      <w:r>
        <w:t>dangerous</w:t>
      </w:r>
      <w:r>
        <w:rPr>
          <w:spacing w:val="-2"/>
        </w:rPr>
        <w:t xml:space="preserve"> </w:t>
      </w:r>
      <w:r>
        <w:t>and</w:t>
      </w:r>
      <w:r>
        <w:rPr>
          <w:spacing w:val="-6"/>
        </w:rPr>
        <w:t xml:space="preserve"> </w:t>
      </w:r>
      <w:r>
        <w:t>noxious liquid chemicals in bulk. To minimize the risks to ships, their crews and the environment, the Code prescribes the design and construction standards of ships and the equipment they should carry, with due regard</w:t>
      </w:r>
      <w:r>
        <w:rPr>
          <w:spacing w:val="-1"/>
        </w:rPr>
        <w:t xml:space="preserve"> </w:t>
      </w:r>
      <w:r>
        <w:t>to the nature of the products involved. In</w:t>
      </w:r>
      <w:r>
        <w:rPr>
          <w:spacing w:val="-1"/>
        </w:rPr>
        <w:t xml:space="preserve"> </w:t>
      </w:r>
      <w:r>
        <w:t>December 1985, by resolution MEPC.19(22),</w:t>
      </w:r>
      <w:r>
        <w:rPr>
          <w:spacing w:val="-2"/>
        </w:rPr>
        <w:t xml:space="preserve"> </w:t>
      </w:r>
      <w:r>
        <w:t>the Code was extended to cover marine pollution aspects and applies to ships built after 1 July 1986.</w:t>
      </w:r>
    </w:p>
    <w:p w14:paraId="05400D7A" w14:textId="77777777" w:rsidR="00597642" w:rsidRDefault="00597642">
      <w:pPr>
        <w:pStyle w:val="BodyText"/>
        <w:ind w:left="0" w:firstLine="0"/>
        <w:jc w:val="left"/>
      </w:pPr>
    </w:p>
    <w:p w14:paraId="0551C5F5" w14:textId="77777777" w:rsidR="00597642" w:rsidRDefault="00E331D6">
      <w:pPr>
        <w:pStyle w:val="ListParagraph"/>
        <w:numPr>
          <w:ilvl w:val="0"/>
          <w:numId w:val="6"/>
        </w:numPr>
        <w:tabs>
          <w:tab w:val="left" w:pos="1553"/>
        </w:tabs>
        <w:ind w:right="828"/>
        <w:jc w:val="both"/>
      </w:pPr>
      <w:r>
        <w:t>In October 2004, IMO adopted revised MARPOL Annex II Regulations for the control of pollution by noxious liquid substances in bulk. This incorporates a four-category categorization system for noxious and liquid substances, and it entered into force on 1 January 2007.</w:t>
      </w:r>
    </w:p>
    <w:p w14:paraId="2D240A2B" w14:textId="77777777" w:rsidR="00597642" w:rsidRDefault="00597642">
      <w:pPr>
        <w:pStyle w:val="BodyText"/>
        <w:spacing w:before="1"/>
        <w:ind w:left="0" w:firstLine="0"/>
        <w:jc w:val="left"/>
      </w:pPr>
    </w:p>
    <w:p w14:paraId="5AA6D602" w14:textId="77777777" w:rsidR="00597642" w:rsidRDefault="00E331D6">
      <w:pPr>
        <w:pStyle w:val="ListParagraph"/>
        <w:numPr>
          <w:ilvl w:val="0"/>
          <w:numId w:val="6"/>
        </w:numPr>
        <w:tabs>
          <w:tab w:val="left" w:pos="1553"/>
        </w:tabs>
        <w:jc w:val="both"/>
      </w:pPr>
      <w:r>
        <w:t>Consequential amendments to the International Bulk Chemical Code (IBC Code) were also adopted in October 2004, reflecting the changes to MARPOL Annex II. The amendments incorporate revisions to the</w:t>
      </w:r>
      <w:r>
        <w:rPr>
          <w:spacing w:val="-6"/>
        </w:rPr>
        <w:t xml:space="preserve"> </w:t>
      </w:r>
      <w:r>
        <w:t>categorization</w:t>
      </w:r>
      <w:r>
        <w:rPr>
          <w:spacing w:val="-10"/>
        </w:rPr>
        <w:t xml:space="preserve"> </w:t>
      </w:r>
      <w:r>
        <w:t>of</w:t>
      </w:r>
      <w:r>
        <w:rPr>
          <w:spacing w:val="-7"/>
        </w:rPr>
        <w:t xml:space="preserve"> </w:t>
      </w:r>
      <w:r>
        <w:t>certain</w:t>
      </w:r>
      <w:r>
        <w:rPr>
          <w:spacing w:val="-7"/>
        </w:rPr>
        <w:t xml:space="preserve"> </w:t>
      </w:r>
      <w:r>
        <w:t>products</w:t>
      </w:r>
      <w:r>
        <w:rPr>
          <w:spacing w:val="-6"/>
        </w:rPr>
        <w:t xml:space="preserve"> </w:t>
      </w:r>
      <w:r>
        <w:t>relating</w:t>
      </w:r>
      <w:r>
        <w:rPr>
          <w:spacing w:val="-7"/>
        </w:rPr>
        <w:t xml:space="preserve"> </w:t>
      </w:r>
      <w:r>
        <w:t>to</w:t>
      </w:r>
      <w:r>
        <w:rPr>
          <w:spacing w:val="-5"/>
        </w:rPr>
        <w:t xml:space="preserve"> </w:t>
      </w:r>
      <w:r>
        <w:t>their</w:t>
      </w:r>
      <w:r>
        <w:rPr>
          <w:spacing w:val="-9"/>
        </w:rPr>
        <w:t xml:space="preserve"> </w:t>
      </w:r>
      <w:r>
        <w:t>properties</w:t>
      </w:r>
      <w:r>
        <w:rPr>
          <w:spacing w:val="-7"/>
        </w:rPr>
        <w:t xml:space="preserve"> </w:t>
      </w:r>
      <w:r>
        <w:t>as</w:t>
      </w:r>
      <w:r>
        <w:rPr>
          <w:spacing w:val="-7"/>
        </w:rPr>
        <w:t xml:space="preserve"> </w:t>
      </w:r>
      <w:r>
        <w:t>potential</w:t>
      </w:r>
      <w:r>
        <w:rPr>
          <w:spacing w:val="-10"/>
        </w:rPr>
        <w:t xml:space="preserve"> </w:t>
      </w:r>
      <w:r>
        <w:t>marine</w:t>
      </w:r>
      <w:r>
        <w:rPr>
          <w:spacing w:val="-6"/>
        </w:rPr>
        <w:t xml:space="preserve"> </w:t>
      </w:r>
      <w:r>
        <w:t>pollutants</w:t>
      </w:r>
      <w:r>
        <w:rPr>
          <w:spacing w:val="-9"/>
        </w:rPr>
        <w:t xml:space="preserve"> </w:t>
      </w:r>
      <w:r>
        <w:t>as</w:t>
      </w:r>
      <w:r>
        <w:rPr>
          <w:spacing w:val="-9"/>
        </w:rPr>
        <w:t xml:space="preserve"> </w:t>
      </w:r>
      <w:r>
        <w:t>well as revisions to ship type and carriage requirements following their evaluation by the Evaluation of Hazardous Substances Working Group.</w:t>
      </w:r>
    </w:p>
    <w:p w14:paraId="4D6CE204" w14:textId="77777777" w:rsidR="00597642" w:rsidRDefault="00E331D6">
      <w:pPr>
        <w:pStyle w:val="ListParagraph"/>
        <w:numPr>
          <w:ilvl w:val="0"/>
          <w:numId w:val="6"/>
        </w:numPr>
        <w:tabs>
          <w:tab w:val="left" w:pos="1553"/>
        </w:tabs>
        <w:spacing w:before="268"/>
        <w:ind w:right="837"/>
        <w:jc w:val="both"/>
      </w:pPr>
      <w:r>
        <w:t>Ships constructed after 1986 carrying substances identified in chapter 17 of the IBC Code must follow the requirements for design, construction, equipment, and operation of ships contained in the Code.</w:t>
      </w:r>
    </w:p>
    <w:p w14:paraId="6527A4BE" w14:textId="77777777" w:rsidR="00597642" w:rsidRDefault="00597642">
      <w:pPr>
        <w:pStyle w:val="BodyText"/>
        <w:spacing w:before="1"/>
        <w:ind w:left="0" w:firstLine="0"/>
        <w:jc w:val="left"/>
      </w:pPr>
    </w:p>
    <w:p w14:paraId="3CE7FF70" w14:textId="77777777" w:rsidR="00597642" w:rsidRDefault="00E331D6">
      <w:pPr>
        <w:pStyle w:val="ListParagraph"/>
        <w:numPr>
          <w:ilvl w:val="0"/>
          <w:numId w:val="6"/>
        </w:numPr>
        <w:tabs>
          <w:tab w:val="left" w:pos="1553"/>
        </w:tabs>
        <w:ind w:right="0"/>
      </w:pPr>
      <w:r>
        <w:t>Ships</w:t>
      </w:r>
      <w:r>
        <w:rPr>
          <w:spacing w:val="-5"/>
        </w:rPr>
        <w:t xml:space="preserve"> </w:t>
      </w:r>
      <w:r>
        <w:t>subject</w:t>
      </w:r>
      <w:r>
        <w:rPr>
          <w:spacing w:val="-2"/>
        </w:rPr>
        <w:t xml:space="preserve"> </w:t>
      </w:r>
      <w:r>
        <w:t>to</w:t>
      </w:r>
      <w:r>
        <w:rPr>
          <w:spacing w:val="-3"/>
        </w:rPr>
        <w:t xml:space="preserve"> </w:t>
      </w:r>
      <w:r>
        <w:t>the</w:t>
      </w:r>
      <w:r>
        <w:rPr>
          <w:spacing w:val="-2"/>
        </w:rPr>
        <w:t xml:space="preserve"> </w:t>
      </w:r>
      <w:r>
        <w:t>Code</w:t>
      </w:r>
      <w:r>
        <w:rPr>
          <w:spacing w:val="-2"/>
        </w:rPr>
        <w:t xml:space="preserve"> </w:t>
      </w:r>
      <w:r>
        <w:t>shall</w:t>
      </w:r>
      <w:r>
        <w:rPr>
          <w:spacing w:val="-4"/>
        </w:rPr>
        <w:t xml:space="preserve"> </w:t>
      </w:r>
      <w:r>
        <w:t>be</w:t>
      </w:r>
      <w:r>
        <w:rPr>
          <w:spacing w:val="-2"/>
        </w:rPr>
        <w:t xml:space="preserve"> </w:t>
      </w:r>
      <w:r>
        <w:t>designed</w:t>
      </w:r>
      <w:r>
        <w:rPr>
          <w:spacing w:val="-2"/>
        </w:rPr>
        <w:t xml:space="preserve"> </w:t>
      </w:r>
      <w:r>
        <w:t>to</w:t>
      </w:r>
      <w:r>
        <w:rPr>
          <w:spacing w:val="-3"/>
        </w:rPr>
        <w:t xml:space="preserve"> </w:t>
      </w:r>
      <w:r>
        <w:t>one</w:t>
      </w:r>
      <w:r>
        <w:rPr>
          <w:spacing w:val="-4"/>
        </w:rPr>
        <w:t xml:space="preserve"> </w:t>
      </w:r>
      <w:r>
        <w:t>of</w:t>
      </w:r>
      <w:r>
        <w:rPr>
          <w:spacing w:val="-4"/>
        </w:rPr>
        <w:t xml:space="preserve"> </w:t>
      </w:r>
      <w:r>
        <w:t>the</w:t>
      </w:r>
      <w:r>
        <w:rPr>
          <w:spacing w:val="-2"/>
        </w:rPr>
        <w:t xml:space="preserve"> </w:t>
      </w:r>
      <w:r>
        <w:t>following</w:t>
      </w:r>
      <w:r>
        <w:rPr>
          <w:spacing w:val="-4"/>
        </w:rPr>
        <w:t xml:space="preserve"> </w:t>
      </w:r>
      <w:r>
        <w:rPr>
          <w:spacing w:val="-2"/>
        </w:rPr>
        <w:t>standards:</w:t>
      </w:r>
    </w:p>
    <w:p w14:paraId="2B3F538A" w14:textId="77777777" w:rsidR="00597642" w:rsidRDefault="00597642">
      <w:pPr>
        <w:pStyle w:val="BodyText"/>
        <w:ind w:left="0" w:firstLine="0"/>
        <w:jc w:val="left"/>
      </w:pPr>
    </w:p>
    <w:p w14:paraId="3774A588" w14:textId="77777777" w:rsidR="00597642" w:rsidRDefault="00E331D6">
      <w:pPr>
        <w:pStyle w:val="ListParagraph"/>
        <w:numPr>
          <w:ilvl w:val="1"/>
          <w:numId w:val="6"/>
        </w:numPr>
        <w:tabs>
          <w:tab w:val="left" w:pos="2158"/>
        </w:tabs>
        <w:ind w:right="830" w:firstLine="0"/>
        <w:jc w:val="both"/>
      </w:pPr>
      <w:r>
        <w:t>A type 1 ship is a chemical tanker intended to transport chapter 17 products with very severe environmental</w:t>
      </w:r>
      <w:r>
        <w:rPr>
          <w:spacing w:val="-7"/>
        </w:rPr>
        <w:t xml:space="preserve"> </w:t>
      </w:r>
      <w:r>
        <w:t>and</w:t>
      </w:r>
      <w:r>
        <w:rPr>
          <w:spacing w:val="-10"/>
        </w:rPr>
        <w:t xml:space="preserve"> </w:t>
      </w:r>
      <w:r>
        <w:t>safety</w:t>
      </w:r>
      <w:r>
        <w:rPr>
          <w:spacing w:val="-8"/>
        </w:rPr>
        <w:t xml:space="preserve"> </w:t>
      </w:r>
      <w:r>
        <w:t>hazards</w:t>
      </w:r>
      <w:r>
        <w:rPr>
          <w:spacing w:val="-7"/>
        </w:rPr>
        <w:t xml:space="preserve"> </w:t>
      </w:r>
      <w:r>
        <w:t>which</w:t>
      </w:r>
      <w:r>
        <w:rPr>
          <w:spacing w:val="-10"/>
        </w:rPr>
        <w:t xml:space="preserve"> </w:t>
      </w:r>
      <w:r>
        <w:t>require</w:t>
      </w:r>
      <w:r>
        <w:rPr>
          <w:spacing w:val="-9"/>
        </w:rPr>
        <w:t xml:space="preserve"> </w:t>
      </w:r>
      <w:r>
        <w:t>maximum</w:t>
      </w:r>
      <w:r>
        <w:rPr>
          <w:spacing w:val="-8"/>
        </w:rPr>
        <w:t xml:space="preserve"> </w:t>
      </w:r>
      <w:r>
        <w:t>preventive</w:t>
      </w:r>
      <w:r>
        <w:rPr>
          <w:spacing w:val="-11"/>
        </w:rPr>
        <w:t xml:space="preserve"> </w:t>
      </w:r>
      <w:r>
        <w:t>measures</w:t>
      </w:r>
      <w:r>
        <w:rPr>
          <w:spacing w:val="-9"/>
        </w:rPr>
        <w:t xml:space="preserve"> </w:t>
      </w:r>
      <w:r>
        <w:t>to</w:t>
      </w:r>
      <w:r>
        <w:rPr>
          <w:spacing w:val="-7"/>
        </w:rPr>
        <w:t xml:space="preserve"> </w:t>
      </w:r>
      <w:r>
        <w:t>preclude</w:t>
      </w:r>
      <w:r>
        <w:rPr>
          <w:spacing w:val="-8"/>
        </w:rPr>
        <w:t xml:space="preserve"> </w:t>
      </w:r>
      <w:r>
        <w:t>an</w:t>
      </w:r>
      <w:r>
        <w:rPr>
          <w:spacing w:val="-10"/>
        </w:rPr>
        <w:t xml:space="preserve"> </w:t>
      </w:r>
      <w:r>
        <w:t>escape of such cargo.</w:t>
      </w:r>
    </w:p>
    <w:p w14:paraId="10FF286D" w14:textId="77777777" w:rsidR="00597642" w:rsidRDefault="00E331D6">
      <w:pPr>
        <w:pStyle w:val="ListParagraph"/>
        <w:numPr>
          <w:ilvl w:val="1"/>
          <w:numId w:val="6"/>
        </w:numPr>
        <w:tabs>
          <w:tab w:val="left" w:pos="2158"/>
        </w:tabs>
        <w:ind w:right="828" w:firstLine="0"/>
        <w:jc w:val="both"/>
      </w:pPr>
      <w:r>
        <w:t>A type 2 ship is a chemical tanker intended to transport chapter 17 products with appreciably severe</w:t>
      </w:r>
      <w:r>
        <w:rPr>
          <w:spacing w:val="-9"/>
        </w:rPr>
        <w:t xml:space="preserve"> </w:t>
      </w:r>
      <w:r>
        <w:t>environmental</w:t>
      </w:r>
      <w:r>
        <w:rPr>
          <w:spacing w:val="-8"/>
        </w:rPr>
        <w:t xml:space="preserve"> </w:t>
      </w:r>
      <w:r>
        <w:t>and</w:t>
      </w:r>
      <w:r>
        <w:rPr>
          <w:spacing w:val="-11"/>
        </w:rPr>
        <w:t xml:space="preserve"> </w:t>
      </w:r>
      <w:r>
        <w:t>safety</w:t>
      </w:r>
      <w:r>
        <w:rPr>
          <w:spacing w:val="-8"/>
        </w:rPr>
        <w:t xml:space="preserve"> </w:t>
      </w:r>
      <w:r>
        <w:t>hazards</w:t>
      </w:r>
      <w:r>
        <w:rPr>
          <w:spacing w:val="-8"/>
        </w:rPr>
        <w:t xml:space="preserve"> </w:t>
      </w:r>
      <w:r>
        <w:t>which</w:t>
      </w:r>
      <w:r>
        <w:rPr>
          <w:spacing w:val="-9"/>
        </w:rPr>
        <w:t xml:space="preserve"> </w:t>
      </w:r>
      <w:r>
        <w:t>require</w:t>
      </w:r>
      <w:r>
        <w:rPr>
          <w:spacing w:val="-8"/>
        </w:rPr>
        <w:t xml:space="preserve"> </w:t>
      </w:r>
      <w:r>
        <w:t>significant</w:t>
      </w:r>
      <w:r>
        <w:rPr>
          <w:spacing w:val="-7"/>
        </w:rPr>
        <w:t xml:space="preserve"> </w:t>
      </w:r>
      <w:r>
        <w:t>preventive</w:t>
      </w:r>
      <w:r>
        <w:rPr>
          <w:spacing w:val="-9"/>
        </w:rPr>
        <w:t xml:space="preserve"> </w:t>
      </w:r>
      <w:r>
        <w:t>measures</w:t>
      </w:r>
      <w:r>
        <w:rPr>
          <w:spacing w:val="-7"/>
        </w:rPr>
        <w:t xml:space="preserve"> </w:t>
      </w:r>
      <w:r>
        <w:t>to</w:t>
      </w:r>
      <w:r>
        <w:rPr>
          <w:spacing w:val="-6"/>
        </w:rPr>
        <w:t xml:space="preserve"> </w:t>
      </w:r>
      <w:r>
        <w:t>preclude</w:t>
      </w:r>
      <w:r>
        <w:rPr>
          <w:spacing w:val="-7"/>
        </w:rPr>
        <w:t xml:space="preserve"> </w:t>
      </w:r>
      <w:r>
        <w:t>an escape of such cargo.</w:t>
      </w:r>
    </w:p>
    <w:p w14:paraId="27BEA528" w14:textId="77777777" w:rsidR="00597642" w:rsidRDefault="00E331D6">
      <w:pPr>
        <w:pStyle w:val="ListParagraph"/>
        <w:numPr>
          <w:ilvl w:val="1"/>
          <w:numId w:val="6"/>
        </w:numPr>
        <w:tabs>
          <w:tab w:val="left" w:pos="2158"/>
        </w:tabs>
        <w:ind w:right="829" w:firstLine="0"/>
        <w:jc w:val="both"/>
      </w:pPr>
      <w:r>
        <w:t>A type 3 ship is a chemical tanker intended to transport chapter 17 products with sufficiently severe</w:t>
      </w:r>
      <w:r>
        <w:rPr>
          <w:spacing w:val="-6"/>
        </w:rPr>
        <w:t xml:space="preserve"> </w:t>
      </w:r>
      <w:r>
        <w:t>environmental</w:t>
      </w:r>
      <w:r>
        <w:rPr>
          <w:spacing w:val="-7"/>
        </w:rPr>
        <w:t xml:space="preserve"> </w:t>
      </w:r>
      <w:r>
        <w:t>and</w:t>
      </w:r>
      <w:r>
        <w:rPr>
          <w:spacing w:val="-10"/>
        </w:rPr>
        <w:t xml:space="preserve"> </w:t>
      </w:r>
      <w:r>
        <w:t>safety</w:t>
      </w:r>
      <w:r>
        <w:rPr>
          <w:spacing w:val="-5"/>
        </w:rPr>
        <w:t xml:space="preserve"> </w:t>
      </w:r>
      <w:r>
        <w:t>hazards</w:t>
      </w:r>
      <w:r>
        <w:rPr>
          <w:spacing w:val="-7"/>
        </w:rPr>
        <w:t xml:space="preserve"> </w:t>
      </w:r>
      <w:r>
        <w:t>which</w:t>
      </w:r>
      <w:r>
        <w:rPr>
          <w:spacing w:val="-8"/>
        </w:rPr>
        <w:t xml:space="preserve"> </w:t>
      </w:r>
      <w:r>
        <w:t>require</w:t>
      </w:r>
      <w:r>
        <w:rPr>
          <w:spacing w:val="-7"/>
        </w:rPr>
        <w:t xml:space="preserve"> </w:t>
      </w:r>
      <w:r>
        <w:t>a</w:t>
      </w:r>
      <w:r>
        <w:rPr>
          <w:spacing w:val="-7"/>
        </w:rPr>
        <w:t xml:space="preserve"> </w:t>
      </w:r>
      <w:r>
        <w:t>moderate</w:t>
      </w:r>
      <w:r>
        <w:rPr>
          <w:spacing w:val="-6"/>
        </w:rPr>
        <w:t xml:space="preserve"> </w:t>
      </w:r>
      <w:r>
        <w:t>degree</w:t>
      </w:r>
      <w:r>
        <w:rPr>
          <w:spacing w:val="-9"/>
        </w:rPr>
        <w:t xml:space="preserve"> </w:t>
      </w:r>
      <w:r>
        <w:t>of</w:t>
      </w:r>
      <w:r>
        <w:rPr>
          <w:spacing w:val="-7"/>
        </w:rPr>
        <w:t xml:space="preserve"> </w:t>
      </w:r>
      <w:r>
        <w:t>containment</w:t>
      </w:r>
      <w:r>
        <w:rPr>
          <w:spacing w:val="-3"/>
        </w:rPr>
        <w:t xml:space="preserve"> </w:t>
      </w:r>
      <w:r>
        <w:t>to</w:t>
      </w:r>
      <w:r>
        <w:rPr>
          <w:spacing w:val="-5"/>
        </w:rPr>
        <w:t xml:space="preserve"> </w:t>
      </w:r>
      <w:r>
        <w:t>increase survival capability in a damaged condition.</w:t>
      </w:r>
    </w:p>
    <w:p w14:paraId="57D2B4EA" w14:textId="77777777" w:rsidR="00597642" w:rsidRDefault="00597642">
      <w:pPr>
        <w:pStyle w:val="BodyText"/>
        <w:spacing w:before="1"/>
        <w:ind w:left="0" w:firstLine="0"/>
        <w:jc w:val="left"/>
      </w:pPr>
    </w:p>
    <w:p w14:paraId="4973567D" w14:textId="77777777" w:rsidR="00597642" w:rsidRDefault="00E331D6">
      <w:pPr>
        <w:pStyle w:val="ListParagraph"/>
        <w:numPr>
          <w:ilvl w:val="0"/>
          <w:numId w:val="6"/>
        </w:numPr>
        <w:tabs>
          <w:tab w:val="left" w:pos="1553"/>
        </w:tabs>
        <w:ind w:right="828"/>
        <w:jc w:val="both"/>
      </w:pPr>
      <w:r>
        <w:t>Thus, a type 1 ship is a chemical tanker intended for the transportation of products considered to present</w:t>
      </w:r>
      <w:r>
        <w:rPr>
          <w:spacing w:val="-2"/>
        </w:rPr>
        <w:t xml:space="preserve"> </w:t>
      </w:r>
      <w:r>
        <w:t>the</w:t>
      </w:r>
      <w:r>
        <w:rPr>
          <w:spacing w:val="-2"/>
        </w:rPr>
        <w:t xml:space="preserve"> </w:t>
      </w:r>
      <w:r>
        <w:t>greatest</w:t>
      </w:r>
      <w:r>
        <w:rPr>
          <w:spacing w:val="-1"/>
        </w:rPr>
        <w:t xml:space="preserve"> </w:t>
      </w:r>
      <w:r>
        <w:t>overall hazard</w:t>
      </w:r>
      <w:r>
        <w:rPr>
          <w:spacing w:val="-1"/>
        </w:rPr>
        <w:t xml:space="preserve"> </w:t>
      </w:r>
      <w:r>
        <w:t>and type</w:t>
      </w:r>
      <w:r>
        <w:rPr>
          <w:spacing w:val="-2"/>
        </w:rPr>
        <w:t xml:space="preserve"> </w:t>
      </w:r>
      <w:r>
        <w:t>2</w:t>
      </w:r>
      <w:r>
        <w:rPr>
          <w:spacing w:val="-1"/>
        </w:rPr>
        <w:t xml:space="preserve"> </w:t>
      </w:r>
      <w:r>
        <w:t>and type</w:t>
      </w:r>
      <w:r>
        <w:rPr>
          <w:spacing w:val="-2"/>
        </w:rPr>
        <w:t xml:space="preserve"> </w:t>
      </w:r>
      <w:r>
        <w:t>3 for products</w:t>
      </w:r>
      <w:r>
        <w:rPr>
          <w:spacing w:val="-1"/>
        </w:rPr>
        <w:t xml:space="preserve"> </w:t>
      </w:r>
      <w:r>
        <w:t>of progressively lesser</w:t>
      </w:r>
      <w:r>
        <w:rPr>
          <w:spacing w:val="-2"/>
        </w:rPr>
        <w:t xml:space="preserve"> </w:t>
      </w:r>
      <w:r>
        <w:t>hazards. Accordingly,</w:t>
      </w:r>
      <w:r>
        <w:rPr>
          <w:spacing w:val="-5"/>
        </w:rPr>
        <w:t xml:space="preserve"> </w:t>
      </w:r>
      <w:r>
        <w:t>a</w:t>
      </w:r>
      <w:r>
        <w:rPr>
          <w:spacing w:val="-8"/>
        </w:rPr>
        <w:t xml:space="preserve"> </w:t>
      </w:r>
      <w:r>
        <w:t>type</w:t>
      </w:r>
      <w:r>
        <w:rPr>
          <w:spacing w:val="-7"/>
        </w:rPr>
        <w:t xml:space="preserve"> </w:t>
      </w:r>
      <w:r>
        <w:t>1</w:t>
      </w:r>
      <w:r>
        <w:rPr>
          <w:spacing w:val="-5"/>
        </w:rPr>
        <w:t xml:space="preserve"> </w:t>
      </w:r>
      <w:r>
        <w:t>ship</w:t>
      </w:r>
      <w:r>
        <w:rPr>
          <w:spacing w:val="-6"/>
        </w:rPr>
        <w:t xml:space="preserve"> </w:t>
      </w:r>
      <w:r>
        <w:t>shall</w:t>
      </w:r>
      <w:r>
        <w:rPr>
          <w:spacing w:val="-6"/>
        </w:rPr>
        <w:t xml:space="preserve"> </w:t>
      </w:r>
      <w:r>
        <w:t>survive</w:t>
      </w:r>
      <w:r>
        <w:rPr>
          <w:spacing w:val="-7"/>
        </w:rPr>
        <w:t xml:space="preserve"> </w:t>
      </w:r>
      <w:r>
        <w:t>the</w:t>
      </w:r>
      <w:r>
        <w:rPr>
          <w:spacing w:val="-8"/>
        </w:rPr>
        <w:t xml:space="preserve"> </w:t>
      </w:r>
      <w:r>
        <w:t>most</w:t>
      </w:r>
      <w:r>
        <w:rPr>
          <w:spacing w:val="-5"/>
        </w:rPr>
        <w:t xml:space="preserve"> </w:t>
      </w:r>
      <w:r>
        <w:t>severe</w:t>
      </w:r>
      <w:r>
        <w:rPr>
          <w:spacing w:val="-5"/>
        </w:rPr>
        <w:t xml:space="preserve"> </w:t>
      </w:r>
      <w:r>
        <w:t>standard</w:t>
      </w:r>
      <w:r>
        <w:rPr>
          <w:spacing w:val="-7"/>
        </w:rPr>
        <w:t xml:space="preserve"> </w:t>
      </w:r>
      <w:r>
        <w:t>of</w:t>
      </w:r>
      <w:r>
        <w:rPr>
          <w:spacing w:val="-6"/>
        </w:rPr>
        <w:t xml:space="preserve"> </w:t>
      </w:r>
      <w:r>
        <w:t>damage</w:t>
      </w:r>
      <w:r>
        <w:rPr>
          <w:spacing w:val="-5"/>
        </w:rPr>
        <w:t xml:space="preserve"> </w:t>
      </w:r>
      <w:r>
        <w:t>and</w:t>
      </w:r>
      <w:r>
        <w:rPr>
          <w:spacing w:val="-6"/>
        </w:rPr>
        <w:t xml:space="preserve"> </w:t>
      </w:r>
      <w:r>
        <w:t>its</w:t>
      </w:r>
      <w:r>
        <w:rPr>
          <w:spacing w:val="-5"/>
        </w:rPr>
        <w:t xml:space="preserve"> </w:t>
      </w:r>
      <w:r>
        <w:t>cargo</w:t>
      </w:r>
      <w:r>
        <w:rPr>
          <w:spacing w:val="-7"/>
        </w:rPr>
        <w:t xml:space="preserve"> </w:t>
      </w:r>
      <w:r>
        <w:t>tanks</w:t>
      </w:r>
      <w:r>
        <w:rPr>
          <w:spacing w:val="-6"/>
        </w:rPr>
        <w:t xml:space="preserve"> </w:t>
      </w:r>
      <w:r>
        <w:t>shall</w:t>
      </w:r>
      <w:r>
        <w:rPr>
          <w:spacing w:val="-6"/>
        </w:rPr>
        <w:t xml:space="preserve"> </w:t>
      </w:r>
      <w:r>
        <w:t>be located at the maximum prescribed distance inboard from the shell plating.</w:t>
      </w:r>
    </w:p>
    <w:p w14:paraId="68C9DF4F" w14:textId="77777777" w:rsidR="00597642" w:rsidRDefault="00E331D6">
      <w:pPr>
        <w:pStyle w:val="ListParagraph"/>
        <w:numPr>
          <w:ilvl w:val="1"/>
          <w:numId w:val="6"/>
        </w:numPr>
        <w:tabs>
          <w:tab w:val="left" w:pos="1553"/>
        </w:tabs>
        <w:ind w:right="834"/>
        <w:jc w:val="both"/>
      </w:pPr>
      <w:r>
        <w:t>Surveyors conducting Chemical Code surveys are to be familiar with the applicable provisions of the Internat</w:t>
      </w:r>
      <w:bookmarkStart w:id="0" w:name="_GoBack"/>
      <w:bookmarkEnd w:id="0"/>
      <w:r>
        <w:t>ional</w:t>
      </w:r>
      <w:r>
        <w:rPr>
          <w:spacing w:val="-2"/>
        </w:rPr>
        <w:t xml:space="preserve"> </w:t>
      </w:r>
      <w:r>
        <w:t>Code</w:t>
      </w:r>
      <w:r>
        <w:rPr>
          <w:spacing w:val="-2"/>
        </w:rPr>
        <w:t xml:space="preserve"> </w:t>
      </w:r>
      <w:r>
        <w:t>for</w:t>
      </w:r>
      <w:r>
        <w:rPr>
          <w:spacing w:val="-2"/>
        </w:rPr>
        <w:t xml:space="preserve"> </w:t>
      </w:r>
      <w:r>
        <w:t>the</w:t>
      </w:r>
      <w:r>
        <w:rPr>
          <w:spacing w:val="-4"/>
        </w:rPr>
        <w:t xml:space="preserve"> </w:t>
      </w:r>
      <w:r>
        <w:t>Construction</w:t>
      </w:r>
      <w:r>
        <w:rPr>
          <w:spacing w:val="-3"/>
        </w:rPr>
        <w:t xml:space="preserve"> </w:t>
      </w:r>
      <w:r>
        <w:t>and Equipment of</w:t>
      </w:r>
      <w:r>
        <w:rPr>
          <w:spacing w:val="-2"/>
        </w:rPr>
        <w:t xml:space="preserve"> </w:t>
      </w:r>
      <w:r>
        <w:t>Ships</w:t>
      </w:r>
      <w:r>
        <w:rPr>
          <w:spacing w:val="-2"/>
        </w:rPr>
        <w:t xml:space="preserve"> </w:t>
      </w:r>
      <w:r>
        <w:t>Carrying</w:t>
      </w:r>
      <w:r>
        <w:rPr>
          <w:spacing w:val="-3"/>
        </w:rPr>
        <w:t xml:space="preserve"> </w:t>
      </w:r>
      <w:r>
        <w:t>Dangerous Chemicals in</w:t>
      </w:r>
      <w:r>
        <w:rPr>
          <w:spacing w:val="-3"/>
        </w:rPr>
        <w:t xml:space="preserve"> </w:t>
      </w:r>
      <w:r>
        <w:t>Bulk</w:t>
      </w:r>
    </w:p>
    <w:p w14:paraId="2388DB1A" w14:textId="77777777" w:rsidR="00597642" w:rsidRDefault="00597642">
      <w:pPr>
        <w:pStyle w:val="ListParagraph"/>
        <w:sectPr w:rsidR="00597642">
          <w:headerReference w:type="default" r:id="rId8"/>
          <w:footerReference w:type="default" r:id="rId9"/>
          <w:type w:val="continuous"/>
          <w:pgSz w:w="12240" w:h="15840"/>
          <w:pgMar w:top="1680" w:right="360" w:bottom="1100" w:left="360" w:header="689" w:footer="917" w:gutter="0"/>
          <w:pgNumType w:start="1"/>
          <w:cols w:space="720"/>
        </w:sectPr>
      </w:pPr>
    </w:p>
    <w:p w14:paraId="544A4285" w14:textId="77777777" w:rsidR="00597642" w:rsidRDefault="00597642">
      <w:pPr>
        <w:pStyle w:val="BodyText"/>
        <w:spacing w:before="222"/>
        <w:ind w:left="0" w:firstLine="0"/>
        <w:jc w:val="left"/>
      </w:pPr>
    </w:p>
    <w:p w14:paraId="3FE6CC7F" w14:textId="77777777" w:rsidR="00597642" w:rsidRDefault="00E331D6">
      <w:pPr>
        <w:pStyle w:val="BodyText"/>
        <w:ind w:right="835" w:firstLine="0"/>
      </w:pPr>
      <w:r>
        <w:t>(IBC Code), the Code for the Construction and Equipment for Ships Carrying Dangerous Chemicals in Bulk</w:t>
      </w:r>
      <w:r>
        <w:rPr>
          <w:spacing w:val="-9"/>
        </w:rPr>
        <w:t xml:space="preserve"> </w:t>
      </w:r>
      <w:r>
        <w:t>(BCH</w:t>
      </w:r>
      <w:r>
        <w:rPr>
          <w:spacing w:val="-10"/>
        </w:rPr>
        <w:t xml:space="preserve"> </w:t>
      </w:r>
      <w:r>
        <w:t>Code)</w:t>
      </w:r>
      <w:r>
        <w:rPr>
          <w:spacing w:val="-11"/>
        </w:rPr>
        <w:t xml:space="preserve"> </w:t>
      </w:r>
      <w:r>
        <w:t>and</w:t>
      </w:r>
      <w:r>
        <w:rPr>
          <w:spacing w:val="-10"/>
        </w:rPr>
        <w:t xml:space="preserve"> </w:t>
      </w:r>
      <w:r>
        <w:t>Annex</w:t>
      </w:r>
      <w:r>
        <w:rPr>
          <w:spacing w:val="-10"/>
        </w:rPr>
        <w:t xml:space="preserve"> </w:t>
      </w:r>
      <w:r>
        <w:t>II</w:t>
      </w:r>
      <w:r>
        <w:rPr>
          <w:spacing w:val="-10"/>
        </w:rPr>
        <w:t xml:space="preserve"> </w:t>
      </w:r>
      <w:r>
        <w:t>of</w:t>
      </w:r>
      <w:r>
        <w:rPr>
          <w:spacing w:val="-12"/>
        </w:rPr>
        <w:t xml:space="preserve"> </w:t>
      </w:r>
      <w:r>
        <w:t>the</w:t>
      </w:r>
      <w:r>
        <w:rPr>
          <w:spacing w:val="-9"/>
        </w:rPr>
        <w:t xml:space="preserve"> </w:t>
      </w:r>
      <w:r>
        <w:t>International</w:t>
      </w:r>
      <w:r>
        <w:rPr>
          <w:spacing w:val="-9"/>
        </w:rPr>
        <w:t xml:space="preserve"> </w:t>
      </w:r>
      <w:r>
        <w:t>Convention</w:t>
      </w:r>
      <w:r>
        <w:rPr>
          <w:spacing w:val="-10"/>
        </w:rPr>
        <w:t xml:space="preserve"> </w:t>
      </w:r>
      <w:r>
        <w:t>for</w:t>
      </w:r>
      <w:r>
        <w:rPr>
          <w:spacing w:val="-12"/>
        </w:rPr>
        <w:t xml:space="preserve"> </w:t>
      </w:r>
      <w:r>
        <w:t>the</w:t>
      </w:r>
      <w:r>
        <w:rPr>
          <w:spacing w:val="-11"/>
        </w:rPr>
        <w:t xml:space="preserve"> </w:t>
      </w:r>
      <w:r>
        <w:t>Prevention</w:t>
      </w:r>
      <w:r>
        <w:rPr>
          <w:spacing w:val="-12"/>
        </w:rPr>
        <w:t xml:space="preserve"> </w:t>
      </w:r>
      <w:r>
        <w:t>of</w:t>
      </w:r>
      <w:r>
        <w:rPr>
          <w:spacing w:val="-9"/>
        </w:rPr>
        <w:t xml:space="preserve"> </w:t>
      </w:r>
      <w:r>
        <w:t>Pollution</w:t>
      </w:r>
      <w:r>
        <w:rPr>
          <w:spacing w:val="-12"/>
        </w:rPr>
        <w:t xml:space="preserve"> </w:t>
      </w:r>
      <w:r>
        <w:t>from</w:t>
      </w:r>
      <w:r>
        <w:rPr>
          <w:spacing w:val="-10"/>
        </w:rPr>
        <w:t xml:space="preserve"> </w:t>
      </w:r>
      <w:r>
        <w:t>ships 1973 and the Protocol of 1978 relating thereto.</w:t>
      </w:r>
    </w:p>
    <w:p w14:paraId="143FF85C" w14:textId="23F993D9" w:rsidR="00597642" w:rsidRDefault="00E331D6">
      <w:pPr>
        <w:pStyle w:val="ListParagraph"/>
        <w:numPr>
          <w:ilvl w:val="1"/>
          <w:numId w:val="6"/>
        </w:numPr>
        <w:tabs>
          <w:tab w:val="left" w:pos="1553"/>
        </w:tabs>
        <w:spacing w:before="241" w:line="276" w:lineRule="auto"/>
        <w:ind w:right="828"/>
        <w:jc w:val="both"/>
      </w:pPr>
      <w:r>
        <w:t>Ships for which keel was laid before 1</w:t>
      </w:r>
      <w:r>
        <w:rPr>
          <w:vertAlign w:val="superscript"/>
        </w:rPr>
        <w:t>st</w:t>
      </w:r>
      <w:r>
        <w:t xml:space="preserve"> July 1986 are subject to provisions of BCH code while ships constructed</w:t>
      </w:r>
      <w:r>
        <w:rPr>
          <w:spacing w:val="-2"/>
        </w:rPr>
        <w:t xml:space="preserve"> </w:t>
      </w:r>
      <w:r>
        <w:t>on</w:t>
      </w:r>
      <w:r>
        <w:rPr>
          <w:spacing w:val="-2"/>
        </w:rPr>
        <w:t xml:space="preserve"> </w:t>
      </w:r>
      <w:r>
        <w:t>or after</w:t>
      </w:r>
      <w:r>
        <w:rPr>
          <w:spacing w:val="-1"/>
        </w:rPr>
        <w:t xml:space="preserve"> </w:t>
      </w:r>
      <w:r>
        <w:t>1</w:t>
      </w:r>
      <w:r>
        <w:rPr>
          <w:vertAlign w:val="superscript"/>
        </w:rPr>
        <w:t>st</w:t>
      </w:r>
      <w:r>
        <w:rPr>
          <w:spacing w:val="-2"/>
        </w:rPr>
        <w:t xml:space="preserve"> </w:t>
      </w:r>
      <w:r>
        <w:t>July 1986 are</w:t>
      </w:r>
      <w:r>
        <w:rPr>
          <w:spacing w:val="-1"/>
        </w:rPr>
        <w:t xml:space="preserve"> </w:t>
      </w:r>
      <w:r>
        <w:t>subject</w:t>
      </w:r>
      <w:r>
        <w:rPr>
          <w:spacing w:val="-1"/>
        </w:rPr>
        <w:t xml:space="preserve"> </w:t>
      </w:r>
      <w:r>
        <w:t>to the provisions</w:t>
      </w:r>
      <w:r>
        <w:rPr>
          <w:spacing w:val="-1"/>
        </w:rPr>
        <w:t xml:space="preserve"> </w:t>
      </w:r>
      <w:r>
        <w:t>of</w:t>
      </w:r>
      <w:r>
        <w:rPr>
          <w:spacing w:val="-1"/>
        </w:rPr>
        <w:t xml:space="preserve"> </w:t>
      </w:r>
      <w:r>
        <w:t>the</w:t>
      </w:r>
      <w:r>
        <w:rPr>
          <w:spacing w:val="-1"/>
        </w:rPr>
        <w:t xml:space="preserve"> </w:t>
      </w:r>
      <w:r>
        <w:t>IBC</w:t>
      </w:r>
      <w:r>
        <w:rPr>
          <w:spacing w:val="-2"/>
        </w:rPr>
        <w:t xml:space="preserve"> </w:t>
      </w:r>
      <w:r>
        <w:t>code. All</w:t>
      </w:r>
      <w:r>
        <w:rPr>
          <w:spacing w:val="-1"/>
        </w:rPr>
        <w:t xml:space="preserve"> </w:t>
      </w:r>
      <w:r>
        <w:t>chemical</w:t>
      </w:r>
      <w:r>
        <w:rPr>
          <w:spacing w:val="-2"/>
        </w:rPr>
        <w:t xml:space="preserve"> </w:t>
      </w:r>
      <w:r>
        <w:t xml:space="preserve">tankers carrying products of pollution category </w:t>
      </w:r>
      <w:r>
        <w:rPr>
          <w:b/>
        </w:rPr>
        <w:t xml:space="preserve">X, Y, Z and other substances </w:t>
      </w:r>
      <w:r>
        <w:t>must comply with the provisions of</w:t>
      </w:r>
      <w:r>
        <w:rPr>
          <w:spacing w:val="-9"/>
        </w:rPr>
        <w:t xml:space="preserve"> </w:t>
      </w:r>
      <w:proofErr w:type="spellStart"/>
      <w:r>
        <w:t>Marpol</w:t>
      </w:r>
      <w:proofErr w:type="spellEnd"/>
      <w:r>
        <w:rPr>
          <w:spacing w:val="-9"/>
        </w:rPr>
        <w:t xml:space="preserve"> </w:t>
      </w:r>
      <w:r>
        <w:t>73/78</w:t>
      </w:r>
      <w:r>
        <w:rPr>
          <w:spacing w:val="-8"/>
        </w:rPr>
        <w:t xml:space="preserve"> </w:t>
      </w:r>
      <w:r>
        <w:t>Annex</w:t>
      </w:r>
      <w:r>
        <w:rPr>
          <w:spacing w:val="-9"/>
        </w:rPr>
        <w:t xml:space="preserve"> </w:t>
      </w:r>
      <w:r>
        <w:t>II.</w:t>
      </w:r>
      <w:r>
        <w:rPr>
          <w:spacing w:val="-9"/>
        </w:rPr>
        <w:t xml:space="preserve"> </w:t>
      </w:r>
      <w:r>
        <w:t>Chemical</w:t>
      </w:r>
      <w:r>
        <w:rPr>
          <w:spacing w:val="-9"/>
        </w:rPr>
        <w:t xml:space="preserve"> </w:t>
      </w:r>
      <w:r>
        <w:t>Code</w:t>
      </w:r>
      <w:r>
        <w:rPr>
          <w:spacing w:val="-8"/>
        </w:rPr>
        <w:t xml:space="preserve"> </w:t>
      </w:r>
      <w:r>
        <w:t>and</w:t>
      </w:r>
      <w:r>
        <w:rPr>
          <w:spacing w:val="-10"/>
        </w:rPr>
        <w:t xml:space="preserve"> </w:t>
      </w:r>
      <w:r>
        <w:t>Annex</w:t>
      </w:r>
      <w:r>
        <w:rPr>
          <w:spacing w:val="-9"/>
        </w:rPr>
        <w:t xml:space="preserve"> </w:t>
      </w:r>
      <w:r>
        <w:t>II</w:t>
      </w:r>
      <w:r>
        <w:rPr>
          <w:spacing w:val="-10"/>
        </w:rPr>
        <w:t xml:space="preserve"> </w:t>
      </w:r>
      <w:r>
        <w:t>surveys</w:t>
      </w:r>
      <w:r>
        <w:rPr>
          <w:spacing w:val="-9"/>
        </w:rPr>
        <w:t xml:space="preserve"> </w:t>
      </w:r>
      <w:r>
        <w:t>are</w:t>
      </w:r>
      <w:r>
        <w:rPr>
          <w:spacing w:val="-9"/>
        </w:rPr>
        <w:t xml:space="preserve"> </w:t>
      </w:r>
      <w:r>
        <w:t>integral</w:t>
      </w:r>
      <w:r>
        <w:rPr>
          <w:spacing w:val="-9"/>
        </w:rPr>
        <w:t xml:space="preserve"> </w:t>
      </w:r>
      <w:r>
        <w:t>and</w:t>
      </w:r>
      <w:r>
        <w:rPr>
          <w:spacing w:val="-10"/>
        </w:rPr>
        <w:t xml:space="preserve"> </w:t>
      </w:r>
      <w:r>
        <w:t>the</w:t>
      </w:r>
      <w:r>
        <w:rPr>
          <w:spacing w:val="-8"/>
        </w:rPr>
        <w:t xml:space="preserve"> </w:t>
      </w:r>
      <w:r>
        <w:t>Certificate</w:t>
      </w:r>
      <w:r>
        <w:rPr>
          <w:spacing w:val="-11"/>
        </w:rPr>
        <w:t xml:space="preserve"> </w:t>
      </w:r>
      <w:r>
        <w:t>of</w:t>
      </w:r>
      <w:r>
        <w:rPr>
          <w:spacing w:val="-9"/>
        </w:rPr>
        <w:t xml:space="preserve"> </w:t>
      </w:r>
      <w:r>
        <w:t>Fitness covers</w:t>
      </w:r>
      <w:r w:rsidR="009018BB">
        <w:t xml:space="preserve"> </w:t>
      </w:r>
      <w:r>
        <w:t>both aspects.</w:t>
      </w:r>
    </w:p>
    <w:p w14:paraId="75279B30" w14:textId="77777777" w:rsidR="00597642" w:rsidRDefault="00E331D6">
      <w:pPr>
        <w:pStyle w:val="ListParagraph"/>
        <w:numPr>
          <w:ilvl w:val="1"/>
          <w:numId w:val="6"/>
        </w:numPr>
        <w:tabs>
          <w:tab w:val="left" w:pos="1553"/>
        </w:tabs>
        <w:spacing w:before="172" w:line="276" w:lineRule="auto"/>
        <w:ind w:right="826"/>
        <w:jc w:val="both"/>
      </w:pPr>
      <w:r>
        <w:t>Renewal surveys are required every five years before the certificate in force has expired. Four annual surveys</w:t>
      </w:r>
      <w:r>
        <w:rPr>
          <w:spacing w:val="-9"/>
        </w:rPr>
        <w:t xml:space="preserve"> </w:t>
      </w:r>
      <w:r>
        <w:t>and</w:t>
      </w:r>
      <w:r>
        <w:rPr>
          <w:spacing w:val="-12"/>
        </w:rPr>
        <w:t xml:space="preserve"> </w:t>
      </w:r>
      <w:r>
        <w:t>one</w:t>
      </w:r>
      <w:r>
        <w:rPr>
          <w:spacing w:val="-9"/>
        </w:rPr>
        <w:t xml:space="preserve"> </w:t>
      </w:r>
      <w:r>
        <w:t>intermediate</w:t>
      </w:r>
      <w:r>
        <w:rPr>
          <w:spacing w:val="-11"/>
        </w:rPr>
        <w:t xml:space="preserve"> </w:t>
      </w:r>
      <w:r>
        <w:t>survey</w:t>
      </w:r>
      <w:r>
        <w:rPr>
          <w:spacing w:val="-10"/>
        </w:rPr>
        <w:t xml:space="preserve"> </w:t>
      </w:r>
      <w:r>
        <w:t>are</w:t>
      </w:r>
      <w:r>
        <w:rPr>
          <w:spacing w:val="-11"/>
        </w:rPr>
        <w:t xml:space="preserve"> </w:t>
      </w:r>
      <w:r>
        <w:t>required</w:t>
      </w:r>
      <w:r>
        <w:rPr>
          <w:spacing w:val="-12"/>
        </w:rPr>
        <w:t xml:space="preserve"> </w:t>
      </w:r>
      <w:r>
        <w:t>during</w:t>
      </w:r>
      <w:r>
        <w:rPr>
          <w:spacing w:val="-10"/>
        </w:rPr>
        <w:t xml:space="preserve"> </w:t>
      </w:r>
      <w:r>
        <w:t>the</w:t>
      </w:r>
      <w:r>
        <w:rPr>
          <w:spacing w:val="-11"/>
        </w:rPr>
        <w:t xml:space="preserve"> </w:t>
      </w:r>
      <w:r>
        <w:t>duration</w:t>
      </w:r>
      <w:r>
        <w:rPr>
          <w:spacing w:val="-12"/>
        </w:rPr>
        <w:t xml:space="preserve"> </w:t>
      </w:r>
      <w:r>
        <w:t>of</w:t>
      </w:r>
      <w:r>
        <w:rPr>
          <w:spacing w:val="-12"/>
        </w:rPr>
        <w:t xml:space="preserve"> </w:t>
      </w:r>
      <w:r>
        <w:t>the</w:t>
      </w:r>
      <w:r>
        <w:rPr>
          <w:spacing w:val="-11"/>
        </w:rPr>
        <w:t xml:space="preserve"> </w:t>
      </w:r>
      <w:r>
        <w:t>certificate.</w:t>
      </w:r>
      <w:r>
        <w:rPr>
          <w:spacing w:val="-11"/>
        </w:rPr>
        <w:t xml:space="preserve"> </w:t>
      </w:r>
      <w:r>
        <w:t>Annual</w:t>
      </w:r>
      <w:r>
        <w:rPr>
          <w:spacing w:val="-9"/>
        </w:rPr>
        <w:t xml:space="preserve"> </w:t>
      </w:r>
      <w:r>
        <w:t xml:space="preserve">surveys are to be held within three months before and three months after the </w:t>
      </w:r>
      <w:r>
        <w:rPr>
          <w:b/>
        </w:rPr>
        <w:t xml:space="preserve">anniversary </w:t>
      </w:r>
      <w:r>
        <w:t xml:space="preserve">due date. Intermediate survey </w:t>
      </w:r>
      <w:r>
        <w:rPr>
          <w:b/>
        </w:rPr>
        <w:t xml:space="preserve">should be </w:t>
      </w:r>
      <w:r>
        <w:t xml:space="preserve">held within the three months </w:t>
      </w:r>
      <w:r>
        <w:rPr>
          <w:b/>
        </w:rPr>
        <w:t xml:space="preserve">before and </w:t>
      </w:r>
      <w:r>
        <w:t xml:space="preserve">after the due date of the second </w:t>
      </w:r>
      <w:r>
        <w:rPr>
          <w:b/>
        </w:rPr>
        <w:t>or</w:t>
      </w:r>
      <w:r>
        <w:rPr>
          <w:b/>
          <w:spacing w:val="-2"/>
        </w:rPr>
        <w:t xml:space="preserve"> </w:t>
      </w:r>
      <w:r>
        <w:rPr>
          <w:b/>
        </w:rPr>
        <w:t>third</w:t>
      </w:r>
      <w:r>
        <w:rPr>
          <w:b/>
          <w:spacing w:val="-1"/>
        </w:rPr>
        <w:t xml:space="preserve"> </w:t>
      </w:r>
      <w:r>
        <w:rPr>
          <w:b/>
        </w:rPr>
        <w:t>anniversary date,</w:t>
      </w:r>
      <w:r>
        <w:rPr>
          <w:b/>
          <w:spacing w:val="-5"/>
        </w:rPr>
        <w:t xml:space="preserve"> </w:t>
      </w:r>
      <w:r>
        <w:t>then this</w:t>
      </w:r>
      <w:r>
        <w:rPr>
          <w:spacing w:val="-5"/>
        </w:rPr>
        <w:t xml:space="preserve"> </w:t>
      </w:r>
      <w:r>
        <w:t>survey</w:t>
      </w:r>
      <w:r>
        <w:rPr>
          <w:spacing w:val="-1"/>
        </w:rPr>
        <w:t xml:space="preserve"> </w:t>
      </w:r>
      <w:r>
        <w:t>can</w:t>
      </w:r>
      <w:r>
        <w:rPr>
          <w:spacing w:val="-3"/>
        </w:rPr>
        <w:t xml:space="preserve"> </w:t>
      </w:r>
      <w:r>
        <w:rPr>
          <w:b/>
        </w:rPr>
        <w:t>take</w:t>
      </w:r>
      <w:r>
        <w:rPr>
          <w:b/>
          <w:spacing w:val="-1"/>
        </w:rPr>
        <w:t xml:space="preserve"> </w:t>
      </w:r>
      <w:r>
        <w:rPr>
          <w:b/>
        </w:rPr>
        <w:t>the place</w:t>
      </w:r>
      <w:r>
        <w:rPr>
          <w:b/>
          <w:spacing w:val="-5"/>
        </w:rPr>
        <w:t xml:space="preserve"> </w:t>
      </w:r>
      <w:r>
        <w:rPr>
          <w:b/>
        </w:rPr>
        <w:t xml:space="preserve">of </w:t>
      </w:r>
      <w:r>
        <w:t>that</w:t>
      </w:r>
      <w:r>
        <w:rPr>
          <w:spacing w:val="-3"/>
        </w:rPr>
        <w:t xml:space="preserve"> </w:t>
      </w:r>
      <w:r>
        <w:t>particular</w:t>
      </w:r>
      <w:r>
        <w:rPr>
          <w:spacing w:val="-3"/>
        </w:rPr>
        <w:t xml:space="preserve"> </w:t>
      </w:r>
      <w:r>
        <w:t>annual survey.</w:t>
      </w:r>
    </w:p>
    <w:p w14:paraId="0B79825E" w14:textId="77777777" w:rsidR="00597642" w:rsidRDefault="00E331D6">
      <w:pPr>
        <w:pStyle w:val="ListParagraph"/>
        <w:numPr>
          <w:ilvl w:val="1"/>
          <w:numId w:val="6"/>
        </w:numPr>
        <w:tabs>
          <w:tab w:val="left" w:pos="1553"/>
        </w:tabs>
        <w:spacing w:before="175"/>
        <w:ind w:right="0" w:hanging="723"/>
      </w:pPr>
      <w:r>
        <w:t>The</w:t>
      </w:r>
      <w:r>
        <w:rPr>
          <w:spacing w:val="-6"/>
        </w:rPr>
        <w:t xml:space="preserve"> </w:t>
      </w:r>
      <w:r>
        <w:t>surveys</w:t>
      </w:r>
      <w:r>
        <w:rPr>
          <w:spacing w:val="-9"/>
        </w:rPr>
        <w:t xml:space="preserve"> </w:t>
      </w:r>
      <w:r>
        <w:t>should</w:t>
      </w:r>
      <w:r>
        <w:rPr>
          <w:spacing w:val="-7"/>
        </w:rPr>
        <w:t xml:space="preserve"> </w:t>
      </w:r>
      <w:r>
        <w:t>be</w:t>
      </w:r>
      <w:r>
        <w:rPr>
          <w:spacing w:val="-5"/>
        </w:rPr>
        <w:t xml:space="preserve"> </w:t>
      </w:r>
      <w:r>
        <w:t>held</w:t>
      </w:r>
      <w:r>
        <w:rPr>
          <w:spacing w:val="-12"/>
        </w:rPr>
        <w:t xml:space="preserve"> </w:t>
      </w:r>
      <w:r>
        <w:t>within</w:t>
      </w:r>
      <w:r>
        <w:rPr>
          <w:spacing w:val="-5"/>
        </w:rPr>
        <w:t xml:space="preserve"> </w:t>
      </w:r>
      <w:r>
        <w:t>the</w:t>
      </w:r>
      <w:r>
        <w:rPr>
          <w:spacing w:val="-5"/>
        </w:rPr>
        <w:t xml:space="preserve"> </w:t>
      </w:r>
      <w:r>
        <w:t>permitted</w:t>
      </w:r>
      <w:r>
        <w:rPr>
          <w:spacing w:val="-6"/>
        </w:rPr>
        <w:t xml:space="preserve"> </w:t>
      </w:r>
      <w:r>
        <w:t>range</w:t>
      </w:r>
      <w:r>
        <w:rPr>
          <w:spacing w:val="-4"/>
        </w:rPr>
        <w:t xml:space="preserve"> </w:t>
      </w:r>
      <w:r>
        <w:t>dates</w:t>
      </w:r>
      <w:r>
        <w:rPr>
          <w:spacing w:val="-9"/>
        </w:rPr>
        <w:t xml:space="preserve"> </w:t>
      </w:r>
      <w:r>
        <w:rPr>
          <w:spacing w:val="-2"/>
        </w:rPr>
        <w:t>only.</w:t>
      </w:r>
    </w:p>
    <w:p w14:paraId="4F8B026D" w14:textId="77777777" w:rsidR="00597642" w:rsidRDefault="00E331D6">
      <w:pPr>
        <w:pStyle w:val="ListParagraph"/>
        <w:numPr>
          <w:ilvl w:val="1"/>
          <w:numId w:val="6"/>
        </w:numPr>
        <w:tabs>
          <w:tab w:val="left" w:pos="1553"/>
        </w:tabs>
        <w:spacing w:before="211"/>
        <w:ind w:right="0" w:hanging="723"/>
      </w:pPr>
      <w:r>
        <w:t>The</w:t>
      </w:r>
      <w:r>
        <w:rPr>
          <w:spacing w:val="-8"/>
        </w:rPr>
        <w:t xml:space="preserve"> </w:t>
      </w:r>
      <w:r>
        <w:t>existing</w:t>
      </w:r>
      <w:r>
        <w:rPr>
          <w:spacing w:val="-6"/>
        </w:rPr>
        <w:t xml:space="preserve"> </w:t>
      </w:r>
      <w:r>
        <w:t>certificate</w:t>
      </w:r>
      <w:r>
        <w:rPr>
          <w:spacing w:val="-6"/>
        </w:rPr>
        <w:t xml:space="preserve"> </w:t>
      </w:r>
      <w:r>
        <w:t>onboard</w:t>
      </w:r>
      <w:r>
        <w:rPr>
          <w:spacing w:val="-7"/>
        </w:rPr>
        <w:t xml:space="preserve"> </w:t>
      </w:r>
      <w:r>
        <w:t>should</w:t>
      </w:r>
      <w:r>
        <w:rPr>
          <w:spacing w:val="-7"/>
        </w:rPr>
        <w:t xml:space="preserve"> </w:t>
      </w:r>
      <w:r>
        <w:t>be</w:t>
      </w:r>
      <w:r>
        <w:rPr>
          <w:spacing w:val="-5"/>
        </w:rPr>
        <w:t xml:space="preserve"> </w:t>
      </w:r>
      <w:r>
        <w:t>sighted</w:t>
      </w:r>
      <w:r>
        <w:rPr>
          <w:spacing w:val="-10"/>
        </w:rPr>
        <w:t xml:space="preserve"> </w:t>
      </w:r>
      <w:r>
        <w:t>to</w:t>
      </w:r>
      <w:r>
        <w:rPr>
          <w:spacing w:val="-7"/>
        </w:rPr>
        <w:t xml:space="preserve"> </w:t>
      </w:r>
      <w:r>
        <w:t>establish</w:t>
      </w:r>
      <w:r>
        <w:rPr>
          <w:spacing w:val="-8"/>
        </w:rPr>
        <w:t xml:space="preserve"> </w:t>
      </w:r>
      <w:r>
        <w:t>the</w:t>
      </w:r>
      <w:r>
        <w:rPr>
          <w:spacing w:val="-8"/>
        </w:rPr>
        <w:t xml:space="preserve"> </w:t>
      </w:r>
      <w:r>
        <w:t>category</w:t>
      </w:r>
      <w:r>
        <w:rPr>
          <w:spacing w:val="-6"/>
        </w:rPr>
        <w:t xml:space="preserve"> </w:t>
      </w:r>
      <w:r>
        <w:t>of</w:t>
      </w:r>
      <w:r>
        <w:rPr>
          <w:spacing w:val="-9"/>
        </w:rPr>
        <w:t xml:space="preserve"> </w:t>
      </w:r>
      <w:r>
        <w:t>survey</w:t>
      </w:r>
      <w:r>
        <w:rPr>
          <w:spacing w:val="-6"/>
        </w:rPr>
        <w:t xml:space="preserve"> </w:t>
      </w:r>
      <w:r>
        <w:rPr>
          <w:spacing w:val="-4"/>
        </w:rPr>
        <w:t>due.</w:t>
      </w:r>
    </w:p>
    <w:p w14:paraId="22E8E4DE" w14:textId="77777777" w:rsidR="00597642" w:rsidRDefault="00E331D6">
      <w:pPr>
        <w:pStyle w:val="ListParagraph"/>
        <w:numPr>
          <w:ilvl w:val="1"/>
          <w:numId w:val="6"/>
        </w:numPr>
        <w:tabs>
          <w:tab w:val="left" w:pos="1553"/>
        </w:tabs>
        <w:spacing w:before="212" w:line="276" w:lineRule="auto"/>
        <w:jc w:val="both"/>
      </w:pPr>
      <w:r>
        <w:t xml:space="preserve">The various arrangements of Chemical Code equipment to be surveyed will be identified in the Chemical Code Record of Construction (IBC/BCH Code) onboard and various items of </w:t>
      </w:r>
      <w:proofErr w:type="spellStart"/>
      <w:r>
        <w:t>Marpol</w:t>
      </w:r>
      <w:proofErr w:type="spellEnd"/>
      <w:r>
        <w:t xml:space="preserve"> 73/78 Annex II equipment to be surveyed will be identified in the </w:t>
      </w:r>
      <w:r>
        <w:rPr>
          <w:b/>
        </w:rPr>
        <w:t xml:space="preserve">“Procedures and Arrangements” (P&amp;A) </w:t>
      </w:r>
      <w:r>
        <w:t>manual on board. At each survey, the survey checklist should be completed in conjunction with the Record</w:t>
      </w:r>
      <w:r>
        <w:rPr>
          <w:spacing w:val="-3"/>
        </w:rPr>
        <w:t xml:space="preserve"> </w:t>
      </w:r>
      <w:r>
        <w:t>of</w:t>
      </w:r>
      <w:r>
        <w:rPr>
          <w:spacing w:val="-2"/>
        </w:rPr>
        <w:t xml:space="preserve"> </w:t>
      </w:r>
      <w:r>
        <w:t>Construction</w:t>
      </w:r>
      <w:r>
        <w:rPr>
          <w:spacing w:val="-2"/>
        </w:rPr>
        <w:t xml:space="preserve"> </w:t>
      </w:r>
      <w:r>
        <w:t>and</w:t>
      </w:r>
      <w:r>
        <w:rPr>
          <w:spacing w:val="-7"/>
        </w:rPr>
        <w:t xml:space="preserve"> </w:t>
      </w:r>
      <w:r>
        <w:t>P&amp;A</w:t>
      </w:r>
      <w:r>
        <w:rPr>
          <w:spacing w:val="-7"/>
        </w:rPr>
        <w:t xml:space="preserve"> </w:t>
      </w:r>
      <w:r>
        <w:t>manual</w:t>
      </w:r>
      <w:r>
        <w:rPr>
          <w:spacing w:val="-5"/>
        </w:rPr>
        <w:t xml:space="preserve"> </w:t>
      </w:r>
      <w:r>
        <w:t>and</w:t>
      </w:r>
      <w:r>
        <w:rPr>
          <w:spacing w:val="-3"/>
        </w:rPr>
        <w:t xml:space="preserve"> </w:t>
      </w:r>
      <w:r>
        <w:t>a</w:t>
      </w:r>
      <w:r>
        <w:rPr>
          <w:spacing w:val="-6"/>
        </w:rPr>
        <w:t xml:space="preserve"> </w:t>
      </w:r>
      <w:r>
        <w:t>copy</w:t>
      </w:r>
      <w:r>
        <w:rPr>
          <w:spacing w:val="-2"/>
        </w:rPr>
        <w:t xml:space="preserve"> </w:t>
      </w:r>
      <w:r>
        <w:t>submitted</w:t>
      </w:r>
      <w:r>
        <w:rPr>
          <w:spacing w:val="-4"/>
        </w:rPr>
        <w:t xml:space="preserve"> </w:t>
      </w:r>
      <w:r>
        <w:t>to</w:t>
      </w:r>
      <w:r>
        <w:rPr>
          <w:spacing w:val="-3"/>
        </w:rPr>
        <w:t xml:space="preserve"> </w:t>
      </w:r>
      <w:r>
        <w:t>GR</w:t>
      </w:r>
      <w:r>
        <w:rPr>
          <w:spacing w:val="-2"/>
        </w:rPr>
        <w:t xml:space="preserve"> </w:t>
      </w:r>
      <w:r>
        <w:t>Head</w:t>
      </w:r>
      <w:r>
        <w:rPr>
          <w:spacing w:val="-6"/>
        </w:rPr>
        <w:t xml:space="preserve"> </w:t>
      </w:r>
      <w:r>
        <w:t>Office</w:t>
      </w:r>
      <w:r>
        <w:rPr>
          <w:spacing w:val="-4"/>
        </w:rPr>
        <w:t xml:space="preserve"> </w:t>
      </w:r>
      <w:r>
        <w:t>along</w:t>
      </w:r>
      <w:r>
        <w:rPr>
          <w:spacing w:val="-5"/>
        </w:rPr>
        <w:t xml:space="preserve"> </w:t>
      </w:r>
      <w:r>
        <w:t>with</w:t>
      </w:r>
      <w:r>
        <w:rPr>
          <w:spacing w:val="-2"/>
        </w:rPr>
        <w:t xml:space="preserve"> </w:t>
      </w:r>
      <w:r>
        <w:t xml:space="preserve">survey </w:t>
      </w:r>
      <w:r>
        <w:rPr>
          <w:spacing w:val="-2"/>
        </w:rPr>
        <w:t>reports.</w:t>
      </w:r>
    </w:p>
    <w:p w14:paraId="5BA0E73F" w14:textId="77777777" w:rsidR="00597642" w:rsidRDefault="00E331D6">
      <w:pPr>
        <w:pStyle w:val="ListParagraph"/>
        <w:numPr>
          <w:ilvl w:val="1"/>
          <w:numId w:val="6"/>
        </w:numPr>
        <w:tabs>
          <w:tab w:val="left" w:pos="1553"/>
        </w:tabs>
        <w:spacing w:before="172" w:line="276" w:lineRule="auto"/>
        <w:ind w:right="835"/>
        <w:jc w:val="both"/>
      </w:pPr>
      <w:r>
        <w:t>Where new installations or major modifications are proposed, plans and P&amp;A manuals should be submitted to GR Head Office for approval before the work is commenced.</w:t>
      </w:r>
    </w:p>
    <w:p w14:paraId="46D44A7B" w14:textId="10F7E73C" w:rsidR="00597642" w:rsidRDefault="00E331D6">
      <w:pPr>
        <w:pStyle w:val="ListParagraph"/>
        <w:numPr>
          <w:ilvl w:val="1"/>
          <w:numId w:val="6"/>
        </w:numPr>
        <w:tabs>
          <w:tab w:val="left" w:pos="1551"/>
          <w:tab w:val="left" w:pos="1553"/>
        </w:tabs>
        <w:spacing w:before="211" w:line="276" w:lineRule="auto"/>
        <w:ind w:right="824"/>
        <w:jc w:val="both"/>
        <w:rPr>
          <w:b/>
        </w:rPr>
      </w:pPr>
      <w:r>
        <w:rPr>
          <w:b/>
          <w:noProof/>
        </w:rPr>
        <mc:AlternateContent>
          <mc:Choice Requires="wps">
            <w:drawing>
              <wp:anchor distT="0" distB="0" distL="0" distR="0" simplePos="0" relativeHeight="15729152" behindDoc="0" locked="0" layoutInCell="1" allowOverlap="1" wp14:anchorId="2333BE8B" wp14:editId="1321A414">
                <wp:simplePos x="0" y="0"/>
                <wp:positionH relativeFrom="page">
                  <wp:posOffset>7051675</wp:posOffset>
                </wp:positionH>
                <wp:positionV relativeFrom="paragraph">
                  <wp:posOffset>624579</wp:posOffset>
                </wp:positionV>
                <wp:extent cx="42545" cy="8890"/>
                <wp:effectExtent l="0" t="0" r="0" b="0"/>
                <wp:wrapNone/>
                <wp:docPr id="7" name="Graphic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2545" cy="8890"/>
                        </a:xfrm>
                        <a:custGeom>
                          <a:avLst/>
                          <a:gdLst/>
                          <a:ahLst/>
                          <a:cxnLst/>
                          <a:rect l="l" t="t" r="r" b="b"/>
                          <a:pathLst>
                            <a:path w="42545" h="8890">
                              <a:moveTo>
                                <a:pt x="42545" y="0"/>
                              </a:moveTo>
                              <a:lnTo>
                                <a:pt x="0" y="0"/>
                              </a:lnTo>
                              <a:lnTo>
                                <a:pt x="0" y="8890"/>
                              </a:lnTo>
                              <a:lnTo>
                                <a:pt x="42545" y="8890"/>
                              </a:lnTo>
                              <a:lnTo>
                                <a:pt x="4254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w:pict>
              <v:shape w14:anchorId="41ED8263" id="Graphic 7" o:spid="_x0000_s1026" style="position:absolute;margin-left:555.25pt;margin-top:49.2pt;width:3.35pt;height:.7pt;z-index:15729152;visibility:visible;mso-wrap-style:square;mso-wrap-distance-left:0;mso-wrap-distance-top:0;mso-wrap-distance-right:0;mso-wrap-distance-bottom:0;mso-position-horizontal:absolute;mso-position-horizontal-relative:page;mso-position-vertical:absolute;mso-position-vertical-relative:text;v-text-anchor:top" coordsize="42545,88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" path="m42545,l,,,8890r42545,l42545,xe" fillcolor="black" stroked="f">
                <v:path arrowok="t"/>
                <w10:wrap anchorx="page"/>
              </v:shape>
            </w:pict>
          </mc:Fallback>
        </mc:AlternateContent>
      </w:r>
      <w:r>
        <w:t xml:space="preserve">During the first survey by </w:t>
      </w:r>
      <w:r w:rsidR="009018BB">
        <w:t xml:space="preserve">GR Class </w:t>
      </w:r>
      <w:r w:rsidR="009018BB" w:rsidRPr="009018BB">
        <w:t>– CLASSIFIED FOR STANDAR</w:t>
      </w:r>
      <w:r w:rsidR="009018BB">
        <w:rPr>
          <w:spacing w:val="-2"/>
        </w:rPr>
        <w:t xml:space="preserve"> </w:t>
      </w:r>
      <w:r>
        <w:t xml:space="preserve">(GR) onboard, </w:t>
      </w:r>
      <w:r>
        <w:rPr>
          <w:b/>
        </w:rPr>
        <w:t>as part of the transfer of class and certification procedure</w:t>
      </w:r>
      <w:r>
        <w:t>, it should be verified whether the ship already has an existing</w:t>
      </w:r>
      <w:r>
        <w:rPr>
          <w:spacing w:val="-2"/>
        </w:rPr>
        <w:t xml:space="preserve"> </w:t>
      </w:r>
      <w:r>
        <w:t>certificate.</w:t>
      </w:r>
      <w:r>
        <w:rPr>
          <w:spacing w:val="-2"/>
        </w:rPr>
        <w:t xml:space="preserve"> </w:t>
      </w:r>
      <w:r>
        <w:t>If</w:t>
      </w:r>
      <w:r w:rsidR="009018BB">
        <w:t xml:space="preserve"> </w:t>
      </w:r>
      <w:r>
        <w:t>the</w:t>
      </w:r>
      <w:r>
        <w:rPr>
          <w:spacing w:val="-1"/>
        </w:rPr>
        <w:t xml:space="preserve"> </w:t>
      </w:r>
      <w:r>
        <w:t>vessel is</w:t>
      </w:r>
      <w:r>
        <w:rPr>
          <w:spacing w:val="-1"/>
        </w:rPr>
        <w:t xml:space="preserve"> </w:t>
      </w:r>
      <w:r>
        <w:t>already in</w:t>
      </w:r>
      <w:r>
        <w:rPr>
          <w:spacing w:val="-2"/>
        </w:rPr>
        <w:t xml:space="preserve"> </w:t>
      </w:r>
      <w:r>
        <w:t>possession of</w:t>
      </w:r>
      <w:r>
        <w:rPr>
          <w:spacing w:val="-1"/>
        </w:rPr>
        <w:t xml:space="preserve"> </w:t>
      </w:r>
      <w:r>
        <w:t>a</w:t>
      </w:r>
      <w:r>
        <w:rPr>
          <w:spacing w:val="-1"/>
        </w:rPr>
        <w:t xml:space="preserve"> </w:t>
      </w:r>
      <w:r>
        <w:t>certificate issued</w:t>
      </w:r>
      <w:r>
        <w:rPr>
          <w:spacing w:val="-1"/>
        </w:rPr>
        <w:t xml:space="preserve"> </w:t>
      </w:r>
      <w:r>
        <w:t xml:space="preserve">by </w:t>
      </w:r>
      <w:r>
        <w:rPr>
          <w:b/>
        </w:rPr>
        <w:t>a signatory Flag</w:t>
      </w:r>
      <w:r>
        <w:rPr>
          <w:b/>
          <w:spacing w:val="-1"/>
        </w:rPr>
        <w:t xml:space="preserve"> </w:t>
      </w:r>
      <w:r>
        <w:rPr>
          <w:b/>
        </w:rPr>
        <w:t>State or Administration</w:t>
      </w:r>
      <w:r>
        <w:t xml:space="preserve">, </w:t>
      </w:r>
      <w:r>
        <w:rPr>
          <w:b/>
        </w:rPr>
        <w:t xml:space="preserve">or a Recognized Organization (RO) duly authorized by the same Flag State or Administration, </w:t>
      </w:r>
      <w:r>
        <w:t>the certificate should be sighted to establish whether any survey is due or overdue. The relevant due/overdue survey is to be carried out. If no survey is due, a general examination, equivalent,</w:t>
      </w:r>
      <w:r>
        <w:rPr>
          <w:spacing w:val="-3"/>
        </w:rPr>
        <w:t xml:space="preserve"> </w:t>
      </w:r>
      <w:r>
        <w:t>to an</w:t>
      </w:r>
      <w:r>
        <w:rPr>
          <w:spacing w:val="-1"/>
        </w:rPr>
        <w:t xml:space="preserve"> </w:t>
      </w:r>
      <w:r>
        <w:t>annual</w:t>
      </w:r>
      <w:r>
        <w:rPr>
          <w:spacing w:val="-1"/>
        </w:rPr>
        <w:t xml:space="preserve"> </w:t>
      </w:r>
      <w:r>
        <w:t>survey</w:t>
      </w:r>
      <w:r>
        <w:rPr>
          <w:spacing w:val="-1"/>
        </w:rPr>
        <w:t xml:space="preserve"> </w:t>
      </w:r>
      <w:r>
        <w:t>is</w:t>
      </w:r>
      <w:r>
        <w:rPr>
          <w:spacing w:val="-3"/>
        </w:rPr>
        <w:t xml:space="preserve"> </w:t>
      </w:r>
      <w:r>
        <w:t>to be</w:t>
      </w:r>
      <w:r>
        <w:rPr>
          <w:spacing w:val="-1"/>
        </w:rPr>
        <w:t xml:space="preserve"> </w:t>
      </w:r>
      <w:r>
        <w:t>carried out.</w:t>
      </w:r>
      <w:r>
        <w:rPr>
          <w:spacing w:val="-3"/>
        </w:rPr>
        <w:t xml:space="preserve"> </w:t>
      </w:r>
      <w:r>
        <w:t>The</w:t>
      </w:r>
      <w:r>
        <w:rPr>
          <w:spacing w:val="-1"/>
        </w:rPr>
        <w:t xml:space="preserve"> </w:t>
      </w:r>
      <w:r>
        <w:t>P&amp;A</w:t>
      </w:r>
      <w:r>
        <w:rPr>
          <w:spacing w:val="-3"/>
        </w:rPr>
        <w:t xml:space="preserve"> </w:t>
      </w:r>
      <w:r>
        <w:t>manual</w:t>
      </w:r>
      <w:r>
        <w:rPr>
          <w:spacing w:val="-4"/>
        </w:rPr>
        <w:t xml:space="preserve"> </w:t>
      </w:r>
      <w:r>
        <w:t>may</w:t>
      </w:r>
      <w:r>
        <w:rPr>
          <w:spacing w:val="-3"/>
        </w:rPr>
        <w:t xml:space="preserve"> </w:t>
      </w:r>
      <w:r>
        <w:t>be</w:t>
      </w:r>
      <w:r>
        <w:rPr>
          <w:spacing w:val="-1"/>
        </w:rPr>
        <w:t xml:space="preserve"> </w:t>
      </w:r>
      <w:r>
        <w:t>accepted</w:t>
      </w:r>
      <w:r>
        <w:rPr>
          <w:spacing w:val="-2"/>
        </w:rPr>
        <w:t xml:space="preserve"> </w:t>
      </w:r>
      <w:r>
        <w:t>if</w:t>
      </w:r>
      <w:r>
        <w:rPr>
          <w:spacing w:val="-1"/>
        </w:rPr>
        <w:t xml:space="preserve"> </w:t>
      </w:r>
      <w:r>
        <w:t>it</w:t>
      </w:r>
      <w:r>
        <w:rPr>
          <w:spacing w:val="-3"/>
        </w:rPr>
        <w:t xml:space="preserve"> </w:t>
      </w:r>
      <w:r>
        <w:t>is</w:t>
      </w:r>
      <w:r>
        <w:rPr>
          <w:spacing w:val="-1"/>
        </w:rPr>
        <w:t xml:space="preserve"> </w:t>
      </w:r>
      <w:r>
        <w:t>approved by</w:t>
      </w:r>
      <w:r>
        <w:rPr>
          <w:spacing w:val="-6"/>
        </w:rPr>
        <w:t xml:space="preserve"> </w:t>
      </w:r>
      <w:r>
        <w:t>a</w:t>
      </w:r>
      <w:r>
        <w:rPr>
          <w:spacing w:val="-8"/>
        </w:rPr>
        <w:t xml:space="preserve"> </w:t>
      </w:r>
      <w:r>
        <w:t>major</w:t>
      </w:r>
      <w:r>
        <w:rPr>
          <w:spacing w:val="-8"/>
        </w:rPr>
        <w:t xml:space="preserve"> </w:t>
      </w:r>
      <w:r>
        <w:t>society</w:t>
      </w:r>
      <w:r>
        <w:rPr>
          <w:spacing w:val="-7"/>
        </w:rPr>
        <w:t xml:space="preserve"> </w:t>
      </w:r>
      <w:r>
        <w:t>or</w:t>
      </w:r>
      <w:r>
        <w:rPr>
          <w:spacing w:val="-8"/>
        </w:rPr>
        <w:t xml:space="preserve"> </w:t>
      </w:r>
      <w:r>
        <w:t>the</w:t>
      </w:r>
      <w:r>
        <w:rPr>
          <w:spacing w:val="-8"/>
        </w:rPr>
        <w:t xml:space="preserve"> </w:t>
      </w:r>
      <w:r>
        <w:t>flag</w:t>
      </w:r>
      <w:r>
        <w:rPr>
          <w:spacing w:val="-6"/>
        </w:rPr>
        <w:t xml:space="preserve"> </w:t>
      </w:r>
      <w:r>
        <w:t>administration.</w:t>
      </w:r>
      <w:r>
        <w:rPr>
          <w:spacing w:val="-8"/>
        </w:rPr>
        <w:t xml:space="preserve"> </w:t>
      </w:r>
      <w:r>
        <w:t>In</w:t>
      </w:r>
      <w:r>
        <w:rPr>
          <w:spacing w:val="-7"/>
        </w:rPr>
        <w:t xml:space="preserve"> </w:t>
      </w:r>
      <w:r>
        <w:t>such</w:t>
      </w:r>
      <w:r>
        <w:rPr>
          <w:spacing w:val="-7"/>
        </w:rPr>
        <w:t xml:space="preserve"> </w:t>
      </w:r>
      <w:r>
        <w:t>cases,</w:t>
      </w:r>
      <w:r>
        <w:rPr>
          <w:spacing w:val="-7"/>
        </w:rPr>
        <w:t xml:space="preserve"> </w:t>
      </w:r>
      <w:r>
        <w:t>the</w:t>
      </w:r>
      <w:r>
        <w:rPr>
          <w:spacing w:val="-8"/>
        </w:rPr>
        <w:t xml:space="preserve"> </w:t>
      </w:r>
      <w:r>
        <w:t>manual</w:t>
      </w:r>
      <w:r>
        <w:rPr>
          <w:spacing w:val="-8"/>
        </w:rPr>
        <w:t xml:space="preserve"> </w:t>
      </w:r>
      <w:r>
        <w:t>must</w:t>
      </w:r>
      <w:r>
        <w:rPr>
          <w:spacing w:val="-6"/>
        </w:rPr>
        <w:t xml:space="preserve"> </w:t>
      </w:r>
      <w:r>
        <w:t>be</w:t>
      </w:r>
      <w:r>
        <w:rPr>
          <w:spacing w:val="-7"/>
        </w:rPr>
        <w:t xml:space="preserve"> </w:t>
      </w:r>
      <w:r>
        <w:t>endorsed</w:t>
      </w:r>
      <w:r>
        <w:rPr>
          <w:spacing w:val="-8"/>
        </w:rPr>
        <w:t xml:space="preserve"> </w:t>
      </w:r>
      <w:r>
        <w:t>“This</w:t>
      </w:r>
      <w:r>
        <w:rPr>
          <w:spacing w:val="-11"/>
        </w:rPr>
        <w:t xml:space="preserve"> </w:t>
      </w:r>
      <w:r>
        <w:t>manual been accepted by</w:t>
      </w:r>
      <w:r>
        <w:rPr>
          <w:spacing w:val="-1"/>
        </w:rPr>
        <w:t xml:space="preserve"> </w:t>
      </w:r>
      <w:r w:rsidR="009018BB">
        <w:t xml:space="preserve">GR Class </w:t>
      </w:r>
      <w:r w:rsidR="009018BB" w:rsidRPr="009018BB">
        <w:t>– CLASSIFIED FOR STANDAR</w:t>
      </w:r>
      <w:r>
        <w:rPr>
          <w:spacing w:val="-2"/>
        </w:rPr>
        <w:t xml:space="preserve"> </w:t>
      </w:r>
      <w:r>
        <w:t>(GR)</w:t>
      </w:r>
      <w:r>
        <w:rPr>
          <w:spacing w:val="-2"/>
        </w:rPr>
        <w:t xml:space="preserve"> </w:t>
      </w:r>
      <w:r>
        <w:t>on</w:t>
      </w:r>
      <w:r>
        <w:rPr>
          <w:spacing w:val="-3"/>
        </w:rPr>
        <w:t xml:space="preserve"> </w:t>
      </w:r>
      <w:r>
        <w:t>behalf</w:t>
      </w:r>
      <w:r>
        <w:rPr>
          <w:spacing w:val="-5"/>
        </w:rPr>
        <w:t xml:space="preserve"> </w:t>
      </w:r>
      <w:r>
        <w:t>of</w:t>
      </w:r>
      <w:r>
        <w:rPr>
          <w:spacing w:val="-2"/>
        </w:rPr>
        <w:t xml:space="preserve"> </w:t>
      </w:r>
      <w:r>
        <w:t>“flag state”</w:t>
      </w:r>
      <w:r>
        <w:rPr>
          <w:spacing w:val="-2"/>
        </w:rPr>
        <w:t xml:space="preserve"> </w:t>
      </w:r>
      <w:r>
        <w:t>on</w:t>
      </w:r>
      <w:r>
        <w:rPr>
          <w:spacing w:val="-3"/>
        </w:rPr>
        <w:t xml:space="preserve"> </w:t>
      </w:r>
      <w:r>
        <w:t>the basis of</w:t>
      </w:r>
      <w:r>
        <w:rPr>
          <w:spacing w:val="-4"/>
        </w:rPr>
        <w:t xml:space="preserve"> </w:t>
      </w:r>
      <w:r>
        <w:t>previous</w:t>
      </w:r>
      <w:r>
        <w:rPr>
          <w:spacing w:val="-7"/>
        </w:rPr>
        <w:t xml:space="preserve"> </w:t>
      </w:r>
      <w:r>
        <w:t>approval</w:t>
      </w:r>
      <w:r>
        <w:rPr>
          <w:spacing w:val="-5"/>
        </w:rPr>
        <w:t xml:space="preserve"> </w:t>
      </w:r>
      <w:r>
        <w:t>by</w:t>
      </w:r>
      <w:r>
        <w:rPr>
          <w:spacing w:val="-6"/>
        </w:rPr>
        <w:t xml:space="preserve"> </w:t>
      </w:r>
      <w:r>
        <w:t>“name</w:t>
      </w:r>
      <w:r>
        <w:rPr>
          <w:spacing w:val="-6"/>
        </w:rPr>
        <w:t xml:space="preserve"> </w:t>
      </w:r>
      <w:r>
        <w:t>of</w:t>
      </w:r>
      <w:r>
        <w:rPr>
          <w:spacing w:val="-7"/>
        </w:rPr>
        <w:t xml:space="preserve"> </w:t>
      </w:r>
      <w:r>
        <w:t>society”.</w:t>
      </w:r>
      <w:r>
        <w:rPr>
          <w:spacing w:val="-5"/>
        </w:rPr>
        <w:t xml:space="preserve"> </w:t>
      </w:r>
      <w:r>
        <w:t>A</w:t>
      </w:r>
      <w:r>
        <w:rPr>
          <w:spacing w:val="-7"/>
        </w:rPr>
        <w:t xml:space="preserve"> </w:t>
      </w:r>
      <w:r>
        <w:t>copy</w:t>
      </w:r>
      <w:r>
        <w:rPr>
          <w:spacing w:val="-8"/>
        </w:rPr>
        <w:t xml:space="preserve"> </w:t>
      </w:r>
      <w:r>
        <w:t>of</w:t>
      </w:r>
      <w:r>
        <w:rPr>
          <w:spacing w:val="-7"/>
        </w:rPr>
        <w:t xml:space="preserve"> </w:t>
      </w:r>
      <w:r>
        <w:t>the</w:t>
      </w:r>
      <w:r>
        <w:rPr>
          <w:spacing w:val="-1"/>
        </w:rPr>
        <w:t xml:space="preserve"> </w:t>
      </w:r>
      <w:r>
        <w:t>endorsed</w:t>
      </w:r>
      <w:r>
        <w:rPr>
          <w:spacing w:val="-5"/>
        </w:rPr>
        <w:t xml:space="preserve"> </w:t>
      </w:r>
      <w:r>
        <w:t>page,</w:t>
      </w:r>
      <w:r>
        <w:rPr>
          <w:spacing w:val="-6"/>
        </w:rPr>
        <w:t xml:space="preserve"> </w:t>
      </w:r>
      <w:r>
        <w:t>copy</w:t>
      </w:r>
      <w:r>
        <w:rPr>
          <w:spacing w:val="-6"/>
        </w:rPr>
        <w:t xml:space="preserve"> </w:t>
      </w:r>
      <w:r>
        <w:t>of</w:t>
      </w:r>
      <w:r>
        <w:rPr>
          <w:spacing w:val="-7"/>
        </w:rPr>
        <w:t xml:space="preserve"> </w:t>
      </w:r>
      <w:r>
        <w:t>any</w:t>
      </w:r>
      <w:r>
        <w:rPr>
          <w:spacing w:val="-4"/>
        </w:rPr>
        <w:t xml:space="preserve"> </w:t>
      </w:r>
      <w:r>
        <w:t>approval</w:t>
      </w:r>
      <w:r>
        <w:rPr>
          <w:spacing w:val="-7"/>
        </w:rPr>
        <w:t xml:space="preserve"> </w:t>
      </w:r>
      <w:r>
        <w:t>letter</w:t>
      </w:r>
      <w:r>
        <w:rPr>
          <w:spacing w:val="-7"/>
        </w:rPr>
        <w:t xml:space="preserve"> </w:t>
      </w:r>
      <w:r>
        <w:t xml:space="preserve">by the previous society and a copy of the </w:t>
      </w:r>
      <w:r w:rsidR="009018BB">
        <w:t>full-term</w:t>
      </w:r>
      <w:r>
        <w:t xml:space="preserve"> certificate along with record of equipment should be forwarded to GR Head Office along with survey reports. If a previous certificate is not available or</w:t>
      </w:r>
    </w:p>
    <w:p w14:paraId="593A2E6B" w14:textId="77777777" w:rsidR="00597642" w:rsidRDefault="00597642">
      <w:pPr>
        <w:pStyle w:val="ListParagraph"/>
        <w:spacing w:line="276" w:lineRule="auto"/>
        <w:rPr>
          <w:b/>
        </w:rPr>
        <w:sectPr w:rsidR="00597642">
          <w:pgSz w:w="12240" w:h="15840"/>
          <w:pgMar w:top="1680" w:right="360" w:bottom="1100" w:left="360" w:header="689" w:footer="917" w:gutter="0"/>
          <w:cols w:space="720"/>
        </w:sectPr>
      </w:pPr>
    </w:p>
    <w:p w14:paraId="2813A1A1" w14:textId="77777777" w:rsidR="00597642" w:rsidRDefault="00597642">
      <w:pPr>
        <w:pStyle w:val="BodyText"/>
        <w:spacing w:before="222"/>
        <w:ind w:left="0" w:firstLine="0"/>
        <w:jc w:val="left"/>
      </w:pPr>
    </w:p>
    <w:p w14:paraId="142C6067" w14:textId="18E21A95" w:rsidR="00597642" w:rsidRDefault="00E331D6">
      <w:pPr>
        <w:spacing w:line="276" w:lineRule="auto"/>
        <w:ind w:left="1553" w:right="825"/>
        <w:jc w:val="both"/>
        <w:rPr>
          <w:b/>
        </w:rPr>
      </w:pPr>
      <w:r>
        <w:t xml:space="preserve">not issued by a </w:t>
      </w:r>
      <w:r>
        <w:rPr>
          <w:b/>
        </w:rPr>
        <w:t>signatory Flag State or Administration or</w:t>
      </w:r>
      <w:r>
        <w:rPr>
          <w:b/>
          <w:spacing w:val="40"/>
        </w:rPr>
        <w:t xml:space="preserve"> </w:t>
      </w:r>
      <w:r>
        <w:rPr>
          <w:b/>
        </w:rPr>
        <w:t>a Recognized Organization (RO) duly authorized</w:t>
      </w:r>
      <w:r>
        <w:rPr>
          <w:b/>
          <w:spacing w:val="-13"/>
        </w:rPr>
        <w:t xml:space="preserve"> </w:t>
      </w:r>
      <w:r>
        <w:rPr>
          <w:b/>
        </w:rPr>
        <w:t>by</w:t>
      </w:r>
      <w:r>
        <w:rPr>
          <w:b/>
          <w:spacing w:val="-12"/>
        </w:rPr>
        <w:t xml:space="preserve"> </w:t>
      </w:r>
      <w:r>
        <w:rPr>
          <w:b/>
        </w:rPr>
        <w:t>the</w:t>
      </w:r>
      <w:r>
        <w:rPr>
          <w:b/>
          <w:spacing w:val="-13"/>
        </w:rPr>
        <w:t xml:space="preserve"> </w:t>
      </w:r>
      <w:r>
        <w:rPr>
          <w:b/>
        </w:rPr>
        <w:t>same</w:t>
      </w:r>
      <w:r>
        <w:rPr>
          <w:b/>
          <w:spacing w:val="-12"/>
        </w:rPr>
        <w:t xml:space="preserve"> </w:t>
      </w:r>
      <w:r>
        <w:rPr>
          <w:b/>
        </w:rPr>
        <w:t>flag</w:t>
      </w:r>
      <w:r>
        <w:rPr>
          <w:b/>
          <w:spacing w:val="-13"/>
        </w:rPr>
        <w:t xml:space="preserve"> </w:t>
      </w:r>
      <w:r>
        <w:rPr>
          <w:b/>
        </w:rPr>
        <w:t>state</w:t>
      </w:r>
      <w:r>
        <w:rPr>
          <w:b/>
          <w:spacing w:val="-12"/>
        </w:rPr>
        <w:t xml:space="preserve"> </w:t>
      </w:r>
      <w:r>
        <w:rPr>
          <w:b/>
        </w:rPr>
        <w:t>or</w:t>
      </w:r>
      <w:r>
        <w:rPr>
          <w:b/>
          <w:spacing w:val="-13"/>
        </w:rPr>
        <w:t xml:space="preserve"> </w:t>
      </w:r>
      <w:r>
        <w:rPr>
          <w:b/>
        </w:rPr>
        <w:t>Administration</w:t>
      </w:r>
      <w:r>
        <w:t>,</w:t>
      </w:r>
      <w:r>
        <w:rPr>
          <w:spacing w:val="-12"/>
        </w:rPr>
        <w:t xml:space="preserve"> </w:t>
      </w:r>
      <w:r>
        <w:t>then</w:t>
      </w:r>
      <w:r>
        <w:rPr>
          <w:spacing w:val="-12"/>
        </w:rPr>
        <w:t xml:space="preserve"> </w:t>
      </w:r>
      <w:r>
        <w:t>a</w:t>
      </w:r>
      <w:r>
        <w:rPr>
          <w:spacing w:val="-13"/>
        </w:rPr>
        <w:t xml:space="preserve"> </w:t>
      </w:r>
      <w:r>
        <w:t>complete</w:t>
      </w:r>
      <w:r>
        <w:rPr>
          <w:spacing w:val="-12"/>
        </w:rPr>
        <w:t xml:space="preserve"> </w:t>
      </w:r>
      <w:r>
        <w:t>renewal</w:t>
      </w:r>
      <w:r>
        <w:rPr>
          <w:spacing w:val="-13"/>
        </w:rPr>
        <w:t xml:space="preserve"> </w:t>
      </w:r>
      <w:r>
        <w:t>survey</w:t>
      </w:r>
      <w:r>
        <w:rPr>
          <w:spacing w:val="-12"/>
        </w:rPr>
        <w:t xml:space="preserve"> </w:t>
      </w:r>
      <w:r>
        <w:t>should</w:t>
      </w:r>
      <w:r>
        <w:rPr>
          <w:spacing w:val="-13"/>
        </w:rPr>
        <w:t xml:space="preserve"> </w:t>
      </w:r>
      <w:r>
        <w:t>be</w:t>
      </w:r>
      <w:r>
        <w:rPr>
          <w:spacing w:val="-12"/>
        </w:rPr>
        <w:t xml:space="preserve"> </w:t>
      </w:r>
      <w:r>
        <w:t>carried out. The</w:t>
      </w:r>
      <w:r>
        <w:rPr>
          <w:spacing w:val="-1"/>
        </w:rPr>
        <w:t xml:space="preserve"> </w:t>
      </w:r>
      <w:r>
        <w:t>owner</w:t>
      </w:r>
      <w:r>
        <w:rPr>
          <w:spacing w:val="-1"/>
        </w:rPr>
        <w:t xml:space="preserve"> </w:t>
      </w:r>
      <w:r>
        <w:t>should be</w:t>
      </w:r>
      <w:r>
        <w:rPr>
          <w:spacing w:val="-1"/>
        </w:rPr>
        <w:t xml:space="preserve"> </w:t>
      </w:r>
      <w:r>
        <w:t>advised</w:t>
      </w:r>
      <w:r>
        <w:rPr>
          <w:spacing w:val="-1"/>
        </w:rPr>
        <w:t xml:space="preserve"> </w:t>
      </w:r>
      <w:r>
        <w:t>to submit</w:t>
      </w:r>
      <w:r>
        <w:rPr>
          <w:spacing w:val="-1"/>
        </w:rPr>
        <w:t xml:space="preserve"> </w:t>
      </w:r>
      <w:r>
        <w:t>the</w:t>
      </w:r>
      <w:r>
        <w:rPr>
          <w:spacing w:val="-1"/>
        </w:rPr>
        <w:t xml:space="preserve"> </w:t>
      </w:r>
      <w:r>
        <w:t>P&amp;A</w:t>
      </w:r>
      <w:r>
        <w:rPr>
          <w:spacing w:val="-1"/>
        </w:rPr>
        <w:t xml:space="preserve"> </w:t>
      </w:r>
      <w:r>
        <w:t>manual for approval and place a copy on board. The copy on board is to be endorsed “provisionally accepted pending approval</w:t>
      </w:r>
      <w:r w:rsidR="009018BB">
        <w:t xml:space="preserve"> </w:t>
      </w:r>
      <w:r>
        <w:t xml:space="preserve">by </w:t>
      </w:r>
      <w:r w:rsidR="00046B95">
        <w:t>GR CLASS CLASSIFIED FOR STANDARD (GR CLASS)</w:t>
      </w:r>
      <w:r>
        <w:t xml:space="preserve"> GR Head Office”. The validity of the </w:t>
      </w:r>
      <w:r w:rsidR="009018BB">
        <w:t>interim certificate</w:t>
      </w:r>
      <w:r>
        <w:t xml:space="preserve"> issued is to be for</w:t>
      </w:r>
      <w:r>
        <w:rPr>
          <w:spacing w:val="-9"/>
        </w:rPr>
        <w:t xml:space="preserve"> </w:t>
      </w:r>
      <w:r>
        <w:t>three</w:t>
      </w:r>
      <w:r>
        <w:rPr>
          <w:spacing w:val="-8"/>
        </w:rPr>
        <w:t xml:space="preserve"> </w:t>
      </w:r>
      <w:r>
        <w:t>(3)</w:t>
      </w:r>
      <w:r>
        <w:rPr>
          <w:spacing w:val="-9"/>
        </w:rPr>
        <w:t xml:space="preserve"> </w:t>
      </w:r>
      <w:r>
        <w:t>months</w:t>
      </w:r>
      <w:r>
        <w:rPr>
          <w:spacing w:val="-9"/>
        </w:rPr>
        <w:t xml:space="preserve"> </w:t>
      </w:r>
      <w:r>
        <w:t>and</w:t>
      </w:r>
      <w:r>
        <w:rPr>
          <w:spacing w:val="-7"/>
        </w:rPr>
        <w:t xml:space="preserve"> </w:t>
      </w:r>
      <w:r>
        <w:t>the</w:t>
      </w:r>
      <w:r>
        <w:rPr>
          <w:spacing w:val="-6"/>
        </w:rPr>
        <w:t xml:space="preserve"> </w:t>
      </w:r>
      <w:r>
        <w:t>certificate</w:t>
      </w:r>
      <w:r>
        <w:rPr>
          <w:spacing w:val="-8"/>
        </w:rPr>
        <w:t xml:space="preserve"> </w:t>
      </w:r>
      <w:r>
        <w:t>should</w:t>
      </w:r>
      <w:r>
        <w:rPr>
          <w:spacing w:val="-10"/>
        </w:rPr>
        <w:t xml:space="preserve"> </w:t>
      </w:r>
      <w:r>
        <w:t>be</w:t>
      </w:r>
      <w:r>
        <w:rPr>
          <w:spacing w:val="-8"/>
        </w:rPr>
        <w:t xml:space="preserve"> </w:t>
      </w:r>
      <w:r>
        <w:t>marked</w:t>
      </w:r>
      <w:r>
        <w:rPr>
          <w:spacing w:val="-7"/>
        </w:rPr>
        <w:t xml:space="preserve"> </w:t>
      </w:r>
      <w:r>
        <w:t>CONDITIONAL”</w:t>
      </w:r>
      <w:r>
        <w:rPr>
          <w:spacing w:val="-8"/>
        </w:rPr>
        <w:t xml:space="preserve"> </w:t>
      </w:r>
      <w:r>
        <w:t>with</w:t>
      </w:r>
      <w:r>
        <w:rPr>
          <w:spacing w:val="-9"/>
        </w:rPr>
        <w:t xml:space="preserve"> </w:t>
      </w:r>
      <w:r>
        <w:t>the</w:t>
      </w:r>
      <w:r>
        <w:rPr>
          <w:spacing w:val="-5"/>
        </w:rPr>
        <w:t xml:space="preserve"> </w:t>
      </w:r>
      <w:r>
        <w:t>approval</w:t>
      </w:r>
      <w:r>
        <w:rPr>
          <w:spacing w:val="-9"/>
        </w:rPr>
        <w:t xml:space="preserve"> </w:t>
      </w:r>
      <w:r>
        <w:t>of</w:t>
      </w:r>
      <w:r>
        <w:rPr>
          <w:spacing w:val="-9"/>
        </w:rPr>
        <w:t xml:space="preserve"> </w:t>
      </w:r>
      <w:r>
        <w:t>the</w:t>
      </w:r>
      <w:r>
        <w:rPr>
          <w:spacing w:val="-11"/>
        </w:rPr>
        <w:t xml:space="preserve"> </w:t>
      </w:r>
      <w:r>
        <w:t xml:space="preserve">P&amp;A manual endorsed as an outstanding item. </w:t>
      </w:r>
      <w:r>
        <w:rPr>
          <w:b/>
        </w:rPr>
        <w:t>Conditional Certificates may only be issued provided that GR Class Head</w:t>
      </w:r>
      <w:r>
        <w:rPr>
          <w:b/>
          <w:spacing w:val="-1"/>
        </w:rPr>
        <w:t xml:space="preserve"> </w:t>
      </w:r>
      <w:r>
        <w:rPr>
          <w:b/>
        </w:rPr>
        <w:t>Office</w:t>
      </w:r>
      <w:r>
        <w:rPr>
          <w:b/>
          <w:spacing w:val="-1"/>
        </w:rPr>
        <w:t xml:space="preserve"> </w:t>
      </w:r>
      <w:r>
        <w:rPr>
          <w:b/>
        </w:rPr>
        <w:t>has obtained</w:t>
      </w:r>
      <w:r>
        <w:rPr>
          <w:b/>
          <w:spacing w:val="-1"/>
        </w:rPr>
        <w:t xml:space="preserve"> </w:t>
      </w:r>
      <w:r>
        <w:rPr>
          <w:b/>
        </w:rPr>
        <w:t>authorization</w:t>
      </w:r>
      <w:r>
        <w:rPr>
          <w:b/>
          <w:spacing w:val="-1"/>
        </w:rPr>
        <w:t xml:space="preserve"> </w:t>
      </w:r>
      <w:r>
        <w:rPr>
          <w:b/>
        </w:rPr>
        <w:t>from</w:t>
      </w:r>
      <w:r>
        <w:rPr>
          <w:b/>
          <w:spacing w:val="-1"/>
        </w:rPr>
        <w:t xml:space="preserve"> </w:t>
      </w:r>
      <w:r>
        <w:rPr>
          <w:b/>
        </w:rPr>
        <w:t>the</w:t>
      </w:r>
      <w:r>
        <w:rPr>
          <w:b/>
          <w:spacing w:val="-1"/>
        </w:rPr>
        <w:t xml:space="preserve"> </w:t>
      </w:r>
      <w:r>
        <w:rPr>
          <w:b/>
        </w:rPr>
        <w:t>flag and</w:t>
      </w:r>
      <w:r>
        <w:rPr>
          <w:b/>
          <w:spacing w:val="-1"/>
        </w:rPr>
        <w:t xml:space="preserve"> </w:t>
      </w:r>
      <w:r>
        <w:rPr>
          <w:b/>
        </w:rPr>
        <w:t>instructions have been</w:t>
      </w:r>
      <w:r>
        <w:rPr>
          <w:b/>
          <w:spacing w:val="-1"/>
        </w:rPr>
        <w:t xml:space="preserve"> </w:t>
      </w:r>
      <w:r>
        <w:rPr>
          <w:b/>
        </w:rPr>
        <w:t>issued by Head Office to</w:t>
      </w:r>
      <w:r>
        <w:rPr>
          <w:b/>
          <w:spacing w:val="-1"/>
        </w:rPr>
        <w:t xml:space="preserve"> </w:t>
      </w:r>
      <w:r>
        <w:rPr>
          <w:b/>
        </w:rPr>
        <w:t>the local</w:t>
      </w:r>
      <w:r>
        <w:rPr>
          <w:b/>
          <w:spacing w:val="-1"/>
        </w:rPr>
        <w:t xml:space="preserve"> </w:t>
      </w:r>
      <w:r>
        <w:rPr>
          <w:b/>
        </w:rPr>
        <w:t>surveyor. Upon rectification of the deficiency or deficiencies, Head</w:t>
      </w:r>
      <w:r w:rsidR="009018BB">
        <w:rPr>
          <w:b/>
        </w:rPr>
        <w:t xml:space="preserve"> </w:t>
      </w:r>
      <w:r>
        <w:rPr>
          <w:b/>
        </w:rPr>
        <w:t>Office should notify this fact to the flag state that authorized the conditional certificate.</w:t>
      </w:r>
    </w:p>
    <w:p w14:paraId="057B0AC4" w14:textId="2196332C" w:rsidR="00597642" w:rsidRDefault="00E331D6">
      <w:pPr>
        <w:pStyle w:val="ListParagraph"/>
        <w:numPr>
          <w:ilvl w:val="1"/>
          <w:numId w:val="6"/>
        </w:numPr>
        <w:tabs>
          <w:tab w:val="left" w:pos="1553"/>
        </w:tabs>
        <w:spacing w:before="174" w:line="276" w:lineRule="auto"/>
        <w:jc w:val="both"/>
      </w:pPr>
      <w:r>
        <w:t xml:space="preserve">On completion of the renewal surveys or the </w:t>
      </w:r>
      <w:r>
        <w:rPr>
          <w:b/>
        </w:rPr>
        <w:t xml:space="preserve">initial </w:t>
      </w:r>
      <w:r>
        <w:t xml:space="preserve">survey by </w:t>
      </w:r>
      <w:r w:rsidR="00046B95">
        <w:t>GR CLASS CLASSIFIED FOR STANDARD (GR CLASS)</w:t>
      </w:r>
      <w:r>
        <w:t>, INTERIM OR PROVISIONAL e-certificate is to be issued with validity of five (5) months. GR Head</w:t>
      </w:r>
      <w:r>
        <w:rPr>
          <w:spacing w:val="-13"/>
        </w:rPr>
        <w:t xml:space="preserve"> </w:t>
      </w:r>
      <w:r>
        <w:t>Office</w:t>
      </w:r>
      <w:r>
        <w:rPr>
          <w:spacing w:val="-12"/>
        </w:rPr>
        <w:t xml:space="preserve"> </w:t>
      </w:r>
      <w:r>
        <w:t>will</w:t>
      </w:r>
      <w:r>
        <w:rPr>
          <w:spacing w:val="-13"/>
        </w:rPr>
        <w:t xml:space="preserve"> </w:t>
      </w:r>
      <w:r>
        <w:t>issue</w:t>
      </w:r>
      <w:r>
        <w:rPr>
          <w:spacing w:val="-12"/>
        </w:rPr>
        <w:t xml:space="preserve"> </w:t>
      </w:r>
      <w:r>
        <w:t>the</w:t>
      </w:r>
      <w:r>
        <w:rPr>
          <w:spacing w:val="-13"/>
        </w:rPr>
        <w:t xml:space="preserve"> </w:t>
      </w:r>
      <w:r>
        <w:t>full</w:t>
      </w:r>
      <w:r>
        <w:rPr>
          <w:spacing w:val="-12"/>
        </w:rPr>
        <w:t xml:space="preserve"> </w:t>
      </w:r>
      <w:r>
        <w:t>term</w:t>
      </w:r>
      <w:r>
        <w:rPr>
          <w:spacing w:val="-13"/>
        </w:rPr>
        <w:t xml:space="preserve"> </w:t>
      </w:r>
      <w:r>
        <w:t>certificate</w:t>
      </w:r>
      <w:r>
        <w:rPr>
          <w:spacing w:val="-12"/>
        </w:rPr>
        <w:t xml:space="preserve"> </w:t>
      </w:r>
      <w:r>
        <w:t>after</w:t>
      </w:r>
      <w:r>
        <w:rPr>
          <w:spacing w:val="-12"/>
        </w:rPr>
        <w:t xml:space="preserve"> </w:t>
      </w:r>
      <w:r>
        <w:t>review</w:t>
      </w:r>
      <w:r>
        <w:rPr>
          <w:spacing w:val="-13"/>
        </w:rPr>
        <w:t xml:space="preserve"> </w:t>
      </w:r>
      <w:r>
        <w:t>of</w:t>
      </w:r>
      <w:r>
        <w:rPr>
          <w:spacing w:val="-12"/>
        </w:rPr>
        <w:t xml:space="preserve"> </w:t>
      </w:r>
      <w:r>
        <w:t>the</w:t>
      </w:r>
      <w:r>
        <w:rPr>
          <w:spacing w:val="-13"/>
        </w:rPr>
        <w:t xml:space="preserve"> </w:t>
      </w:r>
      <w:r>
        <w:t>survey</w:t>
      </w:r>
      <w:r>
        <w:rPr>
          <w:spacing w:val="-12"/>
        </w:rPr>
        <w:t xml:space="preserve"> </w:t>
      </w:r>
      <w:r>
        <w:t>report.</w:t>
      </w:r>
      <w:r>
        <w:rPr>
          <w:spacing w:val="-13"/>
        </w:rPr>
        <w:t xml:space="preserve"> </w:t>
      </w:r>
      <w:r>
        <w:t>On</w:t>
      </w:r>
      <w:r>
        <w:rPr>
          <w:spacing w:val="-12"/>
        </w:rPr>
        <w:t xml:space="preserve"> </w:t>
      </w:r>
      <w:r>
        <w:t>completion</w:t>
      </w:r>
      <w:r>
        <w:rPr>
          <w:spacing w:val="-12"/>
        </w:rPr>
        <w:t xml:space="preserve"> </w:t>
      </w:r>
      <w:r>
        <w:t>of</w:t>
      </w:r>
      <w:r>
        <w:rPr>
          <w:spacing w:val="-13"/>
        </w:rPr>
        <w:t xml:space="preserve"> </w:t>
      </w:r>
      <w:r>
        <w:t>annual or intermediate surveys, the certificate on board should be endorsed.</w:t>
      </w:r>
    </w:p>
    <w:p w14:paraId="5C58AF48" w14:textId="77777777" w:rsidR="00597642" w:rsidRDefault="00E331D6">
      <w:pPr>
        <w:pStyle w:val="Heading1"/>
        <w:spacing w:before="174"/>
      </w:pPr>
      <w:r>
        <w:t>SECTION</w:t>
      </w:r>
      <w:r>
        <w:rPr>
          <w:spacing w:val="-5"/>
        </w:rPr>
        <w:t xml:space="preserve"> </w:t>
      </w:r>
      <w:r>
        <w:t>1.1 -</w:t>
      </w:r>
      <w:r>
        <w:rPr>
          <w:spacing w:val="-5"/>
        </w:rPr>
        <w:t xml:space="preserve"> </w:t>
      </w:r>
      <w:r>
        <w:rPr>
          <w:spacing w:val="-2"/>
        </w:rPr>
        <w:t>AMENDMENDS</w:t>
      </w:r>
    </w:p>
    <w:p w14:paraId="51495232" w14:textId="77777777" w:rsidR="00597642" w:rsidRDefault="00E331D6">
      <w:pPr>
        <w:pStyle w:val="ListParagraph"/>
        <w:numPr>
          <w:ilvl w:val="2"/>
          <w:numId w:val="5"/>
        </w:numPr>
        <w:tabs>
          <w:tab w:val="left" w:pos="1549"/>
          <w:tab w:val="left" w:pos="1553"/>
        </w:tabs>
        <w:spacing w:before="213" w:line="276" w:lineRule="auto"/>
        <w:ind w:right="832"/>
        <w:jc w:val="both"/>
      </w:pPr>
      <w:r>
        <w:t>Resolution MEPC.315(74) dated May 17, 2019 related to amendments to MARPOL Annex II - Cargo residues and tank washing of persistent floating products.</w:t>
      </w:r>
    </w:p>
    <w:p w14:paraId="04E3175E" w14:textId="77777777" w:rsidR="00597642" w:rsidRDefault="00E331D6">
      <w:pPr>
        <w:pStyle w:val="ListParagraph"/>
        <w:numPr>
          <w:ilvl w:val="2"/>
          <w:numId w:val="5"/>
        </w:numPr>
        <w:tabs>
          <w:tab w:val="left" w:pos="1549"/>
          <w:tab w:val="left" w:pos="1553"/>
        </w:tabs>
        <w:spacing w:before="175" w:line="276" w:lineRule="auto"/>
        <w:ind w:right="829"/>
        <w:jc w:val="both"/>
      </w:pPr>
      <w:r>
        <w:t>Resolution MEPC.318(74) dated May 17, 2019 and Resolution MSC.460 (101) dated June 14, 2019, related to amendments IBC Code Chapter 1 - Definitions, Chapter 15 - Special requirements, Chapter 16 - Operational requirements, Chapter 17 - summary of minimum requirements, Chapter 18 – List of products</w:t>
      </w:r>
      <w:r>
        <w:rPr>
          <w:spacing w:val="-4"/>
        </w:rPr>
        <w:t xml:space="preserve"> </w:t>
      </w:r>
      <w:r>
        <w:t>to</w:t>
      </w:r>
      <w:r>
        <w:rPr>
          <w:spacing w:val="-5"/>
        </w:rPr>
        <w:t xml:space="preserve"> </w:t>
      </w:r>
      <w:r>
        <w:t>which</w:t>
      </w:r>
      <w:r>
        <w:rPr>
          <w:spacing w:val="-4"/>
        </w:rPr>
        <w:t xml:space="preserve"> </w:t>
      </w:r>
      <w:r>
        <w:t>the</w:t>
      </w:r>
      <w:r>
        <w:rPr>
          <w:spacing w:val="-2"/>
        </w:rPr>
        <w:t xml:space="preserve"> </w:t>
      </w:r>
      <w:r>
        <w:t>Code</w:t>
      </w:r>
      <w:r>
        <w:rPr>
          <w:spacing w:val="-2"/>
        </w:rPr>
        <w:t xml:space="preserve"> </w:t>
      </w:r>
      <w:r>
        <w:t>does</w:t>
      </w:r>
      <w:r>
        <w:rPr>
          <w:spacing w:val="-4"/>
        </w:rPr>
        <w:t xml:space="preserve"> </w:t>
      </w:r>
      <w:r>
        <w:t>not</w:t>
      </w:r>
      <w:r>
        <w:rPr>
          <w:spacing w:val="-4"/>
        </w:rPr>
        <w:t xml:space="preserve"> </w:t>
      </w:r>
      <w:r>
        <w:t>apply,</w:t>
      </w:r>
      <w:r>
        <w:rPr>
          <w:spacing w:val="-4"/>
        </w:rPr>
        <w:t xml:space="preserve"> </w:t>
      </w:r>
      <w:r>
        <w:t>Chapter</w:t>
      </w:r>
      <w:r>
        <w:rPr>
          <w:spacing w:val="-4"/>
        </w:rPr>
        <w:t xml:space="preserve"> </w:t>
      </w:r>
      <w:r>
        <w:t>19 –</w:t>
      </w:r>
      <w:r>
        <w:rPr>
          <w:spacing w:val="-1"/>
        </w:rPr>
        <w:t xml:space="preserve"> </w:t>
      </w:r>
      <w:r>
        <w:t>Index</w:t>
      </w:r>
      <w:r>
        <w:rPr>
          <w:spacing w:val="-6"/>
        </w:rPr>
        <w:t xml:space="preserve"> </w:t>
      </w:r>
      <w:r>
        <w:t>of</w:t>
      </w:r>
      <w:r>
        <w:rPr>
          <w:spacing w:val="-4"/>
        </w:rPr>
        <w:t xml:space="preserve"> </w:t>
      </w:r>
      <w:r>
        <w:t>Products</w:t>
      </w:r>
      <w:r>
        <w:rPr>
          <w:spacing w:val="-4"/>
        </w:rPr>
        <w:t xml:space="preserve"> </w:t>
      </w:r>
      <w:r>
        <w:t>Carried</w:t>
      </w:r>
      <w:r>
        <w:rPr>
          <w:spacing w:val="-2"/>
        </w:rPr>
        <w:t xml:space="preserve"> </w:t>
      </w:r>
      <w:r>
        <w:t>in</w:t>
      </w:r>
      <w:r>
        <w:rPr>
          <w:spacing w:val="-3"/>
        </w:rPr>
        <w:t xml:space="preserve"> </w:t>
      </w:r>
      <w:r>
        <w:t>Bulk,</w:t>
      </w:r>
      <w:r>
        <w:rPr>
          <w:spacing w:val="-2"/>
        </w:rPr>
        <w:t xml:space="preserve"> </w:t>
      </w:r>
      <w:r>
        <w:t>Chapter</w:t>
      </w:r>
      <w:r>
        <w:rPr>
          <w:spacing w:val="-4"/>
        </w:rPr>
        <w:t xml:space="preserve"> </w:t>
      </w:r>
      <w:r>
        <w:t>21 – Criteria for assigning carriage requirements for products subject to IBC Code,</w:t>
      </w:r>
    </w:p>
    <w:p w14:paraId="17042467" w14:textId="77777777" w:rsidR="00597642" w:rsidRDefault="00E331D6">
      <w:pPr>
        <w:pStyle w:val="ListParagraph"/>
        <w:numPr>
          <w:ilvl w:val="2"/>
          <w:numId w:val="5"/>
        </w:numPr>
        <w:tabs>
          <w:tab w:val="left" w:pos="1549"/>
          <w:tab w:val="left" w:pos="1553"/>
        </w:tabs>
        <w:spacing w:before="174" w:line="276" w:lineRule="auto"/>
        <w:ind w:right="840"/>
        <w:jc w:val="both"/>
      </w:pPr>
      <w:r>
        <w:t>Resolution MEPC.319(74) dated May 17, 2019, and Resolution MSC.463(101) related to BCH Code, Chapter IV, V, VI – Special, operational and minimum requirements.</w:t>
      </w:r>
    </w:p>
    <w:p w14:paraId="14F54030" w14:textId="77777777" w:rsidR="00597642" w:rsidRDefault="00E331D6">
      <w:pPr>
        <w:pStyle w:val="ListParagraph"/>
        <w:numPr>
          <w:ilvl w:val="2"/>
          <w:numId w:val="5"/>
        </w:numPr>
        <w:tabs>
          <w:tab w:val="left" w:pos="1549"/>
          <w:tab w:val="left" w:pos="1553"/>
        </w:tabs>
        <w:spacing w:before="175" w:line="276" w:lineRule="auto"/>
        <w:ind w:right="830"/>
        <w:jc w:val="both"/>
      </w:pPr>
      <w:r>
        <w:t>The</w:t>
      </w:r>
      <w:r>
        <w:rPr>
          <w:spacing w:val="-6"/>
        </w:rPr>
        <w:t xml:space="preserve"> </w:t>
      </w:r>
      <w:r>
        <w:t>amendments</w:t>
      </w:r>
      <w:r>
        <w:rPr>
          <w:spacing w:val="-6"/>
        </w:rPr>
        <w:t xml:space="preserve"> </w:t>
      </w:r>
      <w:r>
        <w:t>introduce</w:t>
      </w:r>
      <w:r>
        <w:rPr>
          <w:spacing w:val="-6"/>
        </w:rPr>
        <w:t xml:space="preserve"> </w:t>
      </w:r>
      <w:r>
        <w:t>new</w:t>
      </w:r>
      <w:r>
        <w:rPr>
          <w:spacing w:val="-6"/>
        </w:rPr>
        <w:t xml:space="preserve"> </w:t>
      </w:r>
      <w:r>
        <w:t>requirements</w:t>
      </w:r>
      <w:r>
        <w:rPr>
          <w:spacing w:val="-6"/>
        </w:rPr>
        <w:t xml:space="preserve"> </w:t>
      </w:r>
      <w:r>
        <w:t>as</w:t>
      </w:r>
      <w:r>
        <w:rPr>
          <w:spacing w:val="-7"/>
        </w:rPr>
        <w:t xml:space="preserve"> </w:t>
      </w:r>
      <w:r>
        <w:t>a</w:t>
      </w:r>
      <w:r>
        <w:rPr>
          <w:spacing w:val="-7"/>
        </w:rPr>
        <w:t xml:space="preserve"> </w:t>
      </w:r>
      <w:r>
        <w:t>result</w:t>
      </w:r>
      <w:r>
        <w:rPr>
          <w:spacing w:val="-6"/>
        </w:rPr>
        <w:t xml:space="preserve"> </w:t>
      </w:r>
      <w:r>
        <w:t>of</w:t>
      </w:r>
      <w:r>
        <w:rPr>
          <w:spacing w:val="-7"/>
        </w:rPr>
        <w:t xml:space="preserve"> </w:t>
      </w:r>
      <w:r>
        <w:t>the</w:t>
      </w:r>
      <w:r>
        <w:rPr>
          <w:spacing w:val="-6"/>
        </w:rPr>
        <w:t xml:space="preserve"> </w:t>
      </w:r>
      <w:r>
        <w:t>assessment</w:t>
      </w:r>
      <w:r>
        <w:rPr>
          <w:spacing w:val="-7"/>
        </w:rPr>
        <w:t xml:space="preserve"> </w:t>
      </w:r>
      <w:r>
        <w:t>of</w:t>
      </w:r>
      <w:r>
        <w:rPr>
          <w:spacing w:val="-7"/>
        </w:rPr>
        <w:t xml:space="preserve"> </w:t>
      </w:r>
      <w:r>
        <w:t>products.</w:t>
      </w:r>
      <w:r>
        <w:rPr>
          <w:spacing w:val="-7"/>
        </w:rPr>
        <w:t xml:space="preserve"> </w:t>
      </w:r>
      <w:r>
        <w:t>Amendments which</w:t>
      </w:r>
      <w:r>
        <w:rPr>
          <w:spacing w:val="-4"/>
        </w:rPr>
        <w:t xml:space="preserve"> </w:t>
      </w:r>
      <w:r>
        <w:t>applies</w:t>
      </w:r>
      <w:r>
        <w:rPr>
          <w:spacing w:val="-1"/>
        </w:rPr>
        <w:t xml:space="preserve"> </w:t>
      </w:r>
      <w:r>
        <w:t>to</w:t>
      </w:r>
      <w:r>
        <w:rPr>
          <w:spacing w:val="-1"/>
        </w:rPr>
        <w:t xml:space="preserve"> </w:t>
      </w:r>
      <w:r>
        <w:t>new</w:t>
      </w:r>
      <w:r>
        <w:rPr>
          <w:spacing w:val="-1"/>
        </w:rPr>
        <w:t xml:space="preserve"> </w:t>
      </w:r>
      <w:r>
        <w:t>and</w:t>
      </w:r>
      <w:r>
        <w:rPr>
          <w:spacing w:val="-3"/>
        </w:rPr>
        <w:t xml:space="preserve"> </w:t>
      </w:r>
      <w:r>
        <w:t>existing</w:t>
      </w:r>
      <w:r>
        <w:rPr>
          <w:spacing w:val="-4"/>
        </w:rPr>
        <w:t xml:space="preserve"> </w:t>
      </w:r>
      <w:r>
        <w:t>ships</w:t>
      </w:r>
      <w:r>
        <w:rPr>
          <w:spacing w:val="-2"/>
        </w:rPr>
        <w:t xml:space="preserve"> </w:t>
      </w:r>
      <w:r>
        <w:t>will</w:t>
      </w:r>
      <w:r>
        <w:rPr>
          <w:spacing w:val="-2"/>
        </w:rPr>
        <w:t xml:space="preserve"> </w:t>
      </w:r>
      <w:r>
        <w:t>take</w:t>
      </w:r>
      <w:r>
        <w:rPr>
          <w:spacing w:val="-4"/>
        </w:rPr>
        <w:t xml:space="preserve"> </w:t>
      </w:r>
      <w:r>
        <w:t>effect</w:t>
      </w:r>
      <w:r>
        <w:rPr>
          <w:spacing w:val="-4"/>
        </w:rPr>
        <w:t xml:space="preserve"> </w:t>
      </w:r>
      <w:r>
        <w:t>on</w:t>
      </w:r>
      <w:r>
        <w:rPr>
          <w:spacing w:val="-3"/>
        </w:rPr>
        <w:t xml:space="preserve"> </w:t>
      </w:r>
      <w:r>
        <w:t>January</w:t>
      </w:r>
      <w:r>
        <w:rPr>
          <w:spacing w:val="-4"/>
        </w:rPr>
        <w:t xml:space="preserve"> </w:t>
      </w:r>
      <w:r>
        <w:t>1,</w:t>
      </w:r>
      <w:r>
        <w:rPr>
          <w:spacing w:val="-2"/>
        </w:rPr>
        <w:t xml:space="preserve"> </w:t>
      </w:r>
      <w:r>
        <w:t>2021,</w:t>
      </w:r>
      <w:r>
        <w:rPr>
          <w:spacing w:val="-4"/>
        </w:rPr>
        <w:t xml:space="preserve"> </w:t>
      </w:r>
      <w:r>
        <w:t>therefore</w:t>
      </w:r>
      <w:r>
        <w:rPr>
          <w:spacing w:val="-2"/>
        </w:rPr>
        <w:t xml:space="preserve"> </w:t>
      </w:r>
      <w:r>
        <w:t>chemical</w:t>
      </w:r>
      <w:r>
        <w:rPr>
          <w:spacing w:val="-2"/>
        </w:rPr>
        <w:t xml:space="preserve"> </w:t>
      </w:r>
      <w:r>
        <w:t>tankers and offshore supply vessels and other vessels carrying Noxious Liquid Substances shall be Certified in compliance with the new amendments</w:t>
      </w:r>
    </w:p>
    <w:p w14:paraId="1FAC30D4" w14:textId="77777777" w:rsidR="00597642" w:rsidRDefault="00E331D6">
      <w:pPr>
        <w:pStyle w:val="ListParagraph"/>
        <w:numPr>
          <w:ilvl w:val="2"/>
          <w:numId w:val="5"/>
        </w:numPr>
        <w:tabs>
          <w:tab w:val="left" w:pos="1549"/>
          <w:tab w:val="left" w:pos="1553"/>
        </w:tabs>
        <w:spacing w:before="174" w:line="276" w:lineRule="auto"/>
        <w:ind w:right="830"/>
        <w:jc w:val="both"/>
      </w:pPr>
      <w:r>
        <w:t>As the amendments introduce changes of ship type, tank type, other carriage requirements for some cargoes,</w:t>
      </w:r>
      <w:r>
        <w:rPr>
          <w:spacing w:val="-4"/>
        </w:rPr>
        <w:t xml:space="preserve"> </w:t>
      </w:r>
      <w:r>
        <w:t>and</w:t>
      </w:r>
      <w:r>
        <w:rPr>
          <w:spacing w:val="-5"/>
        </w:rPr>
        <w:t xml:space="preserve"> </w:t>
      </w:r>
      <w:r>
        <w:t>requirements</w:t>
      </w:r>
      <w:r>
        <w:rPr>
          <w:spacing w:val="-6"/>
        </w:rPr>
        <w:t xml:space="preserve"> </w:t>
      </w:r>
      <w:r>
        <w:t>for</w:t>
      </w:r>
      <w:r>
        <w:rPr>
          <w:spacing w:val="-4"/>
        </w:rPr>
        <w:t xml:space="preserve"> </w:t>
      </w:r>
      <w:r>
        <w:t>pre-washing</w:t>
      </w:r>
      <w:r>
        <w:rPr>
          <w:spacing w:val="-5"/>
        </w:rPr>
        <w:t xml:space="preserve"> </w:t>
      </w:r>
      <w:r>
        <w:t>for</w:t>
      </w:r>
      <w:r>
        <w:rPr>
          <w:spacing w:val="-4"/>
        </w:rPr>
        <w:t xml:space="preserve"> </w:t>
      </w:r>
      <w:r>
        <w:t>some</w:t>
      </w:r>
      <w:r>
        <w:rPr>
          <w:spacing w:val="-4"/>
        </w:rPr>
        <w:t xml:space="preserve"> </w:t>
      </w:r>
      <w:r>
        <w:t>products.</w:t>
      </w:r>
      <w:r>
        <w:rPr>
          <w:spacing w:val="-5"/>
        </w:rPr>
        <w:t xml:space="preserve"> </w:t>
      </w:r>
      <w:r>
        <w:t>Therefore,</w:t>
      </w:r>
      <w:r>
        <w:rPr>
          <w:spacing w:val="-4"/>
        </w:rPr>
        <w:t xml:space="preserve"> </w:t>
      </w:r>
      <w:r>
        <w:t>the</w:t>
      </w:r>
      <w:r>
        <w:rPr>
          <w:spacing w:val="-4"/>
        </w:rPr>
        <w:t xml:space="preserve"> </w:t>
      </w:r>
      <w:r>
        <w:t>range</w:t>
      </w:r>
      <w:r>
        <w:rPr>
          <w:spacing w:val="-4"/>
        </w:rPr>
        <w:t xml:space="preserve"> </w:t>
      </w:r>
      <w:r>
        <w:t>of</w:t>
      </w:r>
      <w:r>
        <w:rPr>
          <w:spacing w:val="-4"/>
        </w:rPr>
        <w:t xml:space="preserve"> </w:t>
      </w:r>
      <w:r>
        <w:t>products</w:t>
      </w:r>
      <w:r>
        <w:rPr>
          <w:spacing w:val="-4"/>
        </w:rPr>
        <w:t xml:space="preserve"> </w:t>
      </w:r>
      <w:r>
        <w:t>a</w:t>
      </w:r>
      <w:r>
        <w:rPr>
          <w:spacing w:val="-2"/>
        </w:rPr>
        <w:t xml:space="preserve"> </w:t>
      </w:r>
      <w:r>
        <w:t>ship is certified to carry will differ before and after January 1, 2021.</w:t>
      </w:r>
    </w:p>
    <w:p w14:paraId="2BDA021E" w14:textId="77777777" w:rsidR="00597642" w:rsidRDefault="00E331D6">
      <w:pPr>
        <w:pStyle w:val="ListParagraph"/>
        <w:numPr>
          <w:ilvl w:val="2"/>
          <w:numId w:val="5"/>
        </w:numPr>
        <w:tabs>
          <w:tab w:val="left" w:pos="1549"/>
          <w:tab w:val="left" w:pos="1553"/>
        </w:tabs>
        <w:spacing w:before="175" w:line="276" w:lineRule="auto"/>
        <w:jc w:val="both"/>
      </w:pPr>
      <w:r>
        <w:t>The</w:t>
      </w:r>
      <w:r>
        <w:rPr>
          <w:spacing w:val="-13"/>
        </w:rPr>
        <w:t xml:space="preserve"> </w:t>
      </w:r>
      <w:r>
        <w:t>new</w:t>
      </w:r>
      <w:r>
        <w:rPr>
          <w:spacing w:val="-12"/>
        </w:rPr>
        <w:t xml:space="preserve"> </w:t>
      </w:r>
      <w:r>
        <w:t>Certificate</w:t>
      </w:r>
      <w:r>
        <w:rPr>
          <w:spacing w:val="-13"/>
        </w:rPr>
        <w:t xml:space="preserve"> </w:t>
      </w:r>
      <w:r>
        <w:t>of</w:t>
      </w:r>
      <w:r>
        <w:rPr>
          <w:spacing w:val="-12"/>
        </w:rPr>
        <w:t xml:space="preserve"> </w:t>
      </w:r>
      <w:r>
        <w:t>Fitness</w:t>
      </w:r>
      <w:r>
        <w:rPr>
          <w:spacing w:val="-13"/>
        </w:rPr>
        <w:t xml:space="preserve"> </w:t>
      </w:r>
      <w:r>
        <w:t>based</w:t>
      </w:r>
      <w:r>
        <w:rPr>
          <w:spacing w:val="-12"/>
        </w:rPr>
        <w:t xml:space="preserve"> </w:t>
      </w:r>
      <w:r>
        <w:t>on</w:t>
      </w:r>
      <w:r>
        <w:rPr>
          <w:spacing w:val="-12"/>
        </w:rPr>
        <w:t xml:space="preserve"> </w:t>
      </w:r>
      <w:r>
        <w:t>the</w:t>
      </w:r>
      <w:r>
        <w:rPr>
          <w:spacing w:val="-11"/>
        </w:rPr>
        <w:t xml:space="preserve"> </w:t>
      </w:r>
      <w:r>
        <w:t>new</w:t>
      </w:r>
      <w:r>
        <w:rPr>
          <w:spacing w:val="-13"/>
        </w:rPr>
        <w:t xml:space="preserve"> </w:t>
      </w:r>
      <w:r>
        <w:t>amendments</w:t>
      </w:r>
      <w:r>
        <w:rPr>
          <w:spacing w:val="-12"/>
        </w:rPr>
        <w:t xml:space="preserve"> </w:t>
      </w:r>
      <w:r>
        <w:t>shall</w:t>
      </w:r>
      <w:r>
        <w:rPr>
          <w:spacing w:val="-12"/>
        </w:rPr>
        <w:t xml:space="preserve"> </w:t>
      </w:r>
      <w:r>
        <w:t>be</w:t>
      </w:r>
      <w:r>
        <w:rPr>
          <w:spacing w:val="-11"/>
        </w:rPr>
        <w:t xml:space="preserve"> </w:t>
      </w:r>
      <w:r>
        <w:t>issued</w:t>
      </w:r>
      <w:r>
        <w:rPr>
          <w:spacing w:val="-12"/>
        </w:rPr>
        <w:t xml:space="preserve"> </w:t>
      </w:r>
      <w:r>
        <w:t>before</w:t>
      </w:r>
      <w:r>
        <w:rPr>
          <w:spacing w:val="-11"/>
        </w:rPr>
        <w:t xml:space="preserve"> </w:t>
      </w:r>
      <w:r>
        <w:t>the</w:t>
      </w:r>
      <w:r>
        <w:rPr>
          <w:spacing w:val="-13"/>
        </w:rPr>
        <w:t xml:space="preserve"> </w:t>
      </w:r>
      <w:r>
        <w:t>entry</w:t>
      </w:r>
      <w:r>
        <w:rPr>
          <w:spacing w:val="-11"/>
        </w:rPr>
        <w:t xml:space="preserve"> </w:t>
      </w:r>
      <w:r>
        <w:t>into</w:t>
      </w:r>
      <w:r>
        <w:rPr>
          <w:spacing w:val="-13"/>
        </w:rPr>
        <w:t xml:space="preserve"> </w:t>
      </w:r>
      <w:r>
        <w:t>force date</w:t>
      </w:r>
      <w:r>
        <w:rPr>
          <w:spacing w:val="-3"/>
        </w:rPr>
        <w:t xml:space="preserve"> </w:t>
      </w:r>
      <w:r>
        <w:t>of</w:t>
      </w:r>
      <w:r>
        <w:rPr>
          <w:spacing w:val="-4"/>
        </w:rPr>
        <w:t xml:space="preserve"> </w:t>
      </w:r>
      <w:r>
        <w:t>the</w:t>
      </w:r>
      <w:r>
        <w:rPr>
          <w:spacing w:val="-3"/>
        </w:rPr>
        <w:t xml:space="preserve"> </w:t>
      </w:r>
      <w:r>
        <w:t>amendments</w:t>
      </w:r>
      <w:r>
        <w:rPr>
          <w:spacing w:val="-4"/>
        </w:rPr>
        <w:t xml:space="preserve"> </w:t>
      </w:r>
      <w:r>
        <w:t>(must</w:t>
      </w:r>
      <w:r>
        <w:rPr>
          <w:spacing w:val="-3"/>
        </w:rPr>
        <w:t xml:space="preserve"> </w:t>
      </w:r>
      <w:r>
        <w:t>be</w:t>
      </w:r>
      <w:r>
        <w:rPr>
          <w:spacing w:val="-3"/>
        </w:rPr>
        <w:t xml:space="preserve"> </w:t>
      </w:r>
      <w:r>
        <w:t>on</w:t>
      </w:r>
      <w:r>
        <w:rPr>
          <w:spacing w:val="-5"/>
        </w:rPr>
        <w:t xml:space="preserve"> </w:t>
      </w:r>
      <w:r>
        <w:t>board</w:t>
      </w:r>
      <w:r>
        <w:rPr>
          <w:spacing w:val="-5"/>
        </w:rPr>
        <w:t xml:space="preserve"> </w:t>
      </w:r>
      <w:r>
        <w:t>from</w:t>
      </w:r>
      <w:r>
        <w:rPr>
          <w:spacing w:val="-3"/>
        </w:rPr>
        <w:t xml:space="preserve"> </w:t>
      </w:r>
      <w:r>
        <w:t>January</w:t>
      </w:r>
      <w:r>
        <w:rPr>
          <w:spacing w:val="-3"/>
        </w:rPr>
        <w:t xml:space="preserve"> </w:t>
      </w:r>
      <w:r>
        <w:t>1,</w:t>
      </w:r>
      <w:r>
        <w:rPr>
          <w:spacing w:val="-3"/>
        </w:rPr>
        <w:t xml:space="preserve"> </w:t>
      </w:r>
      <w:r>
        <w:t>2021)</w:t>
      </w:r>
      <w:r>
        <w:rPr>
          <w:spacing w:val="-1"/>
        </w:rPr>
        <w:t xml:space="preserve"> </w:t>
      </w:r>
      <w:r>
        <w:t>and</w:t>
      </w:r>
      <w:r>
        <w:rPr>
          <w:spacing w:val="-5"/>
        </w:rPr>
        <w:t xml:space="preserve"> </w:t>
      </w:r>
      <w:r>
        <w:t>kept</w:t>
      </w:r>
      <w:r>
        <w:rPr>
          <w:spacing w:val="-3"/>
        </w:rPr>
        <w:t xml:space="preserve"> </w:t>
      </w:r>
      <w:r>
        <w:t>on</w:t>
      </w:r>
      <w:r>
        <w:rPr>
          <w:spacing w:val="-2"/>
        </w:rPr>
        <w:t xml:space="preserve"> </w:t>
      </w:r>
      <w:r>
        <w:t>board with</w:t>
      </w:r>
      <w:r>
        <w:rPr>
          <w:spacing w:val="-3"/>
        </w:rPr>
        <w:t xml:space="preserve"> </w:t>
      </w:r>
      <w:r>
        <w:t>the</w:t>
      </w:r>
      <w:r>
        <w:rPr>
          <w:spacing w:val="-3"/>
        </w:rPr>
        <w:t xml:space="preserve"> </w:t>
      </w:r>
      <w:r>
        <w:t>existing certificate. New Certificates will have the same expiry date as the existing Certificate and is effective, and</w:t>
      </w:r>
      <w:r>
        <w:rPr>
          <w:spacing w:val="-10"/>
        </w:rPr>
        <w:t xml:space="preserve"> </w:t>
      </w:r>
      <w:r>
        <w:t>supersedes</w:t>
      </w:r>
      <w:r>
        <w:rPr>
          <w:spacing w:val="-9"/>
        </w:rPr>
        <w:t xml:space="preserve"> </w:t>
      </w:r>
      <w:r>
        <w:t>the</w:t>
      </w:r>
      <w:r>
        <w:rPr>
          <w:spacing w:val="-8"/>
        </w:rPr>
        <w:t xml:space="preserve"> </w:t>
      </w:r>
      <w:r>
        <w:t>existing</w:t>
      </w:r>
      <w:r>
        <w:rPr>
          <w:spacing w:val="-10"/>
        </w:rPr>
        <w:t xml:space="preserve"> </w:t>
      </w:r>
      <w:r>
        <w:t>certificate,</w:t>
      </w:r>
      <w:r>
        <w:rPr>
          <w:spacing w:val="-8"/>
        </w:rPr>
        <w:t xml:space="preserve"> </w:t>
      </w:r>
      <w:r>
        <w:t>at</w:t>
      </w:r>
      <w:r>
        <w:rPr>
          <w:spacing w:val="-11"/>
        </w:rPr>
        <w:t xml:space="preserve"> </w:t>
      </w:r>
      <w:r>
        <w:t>the</w:t>
      </w:r>
      <w:r>
        <w:rPr>
          <w:spacing w:val="-11"/>
        </w:rPr>
        <w:t xml:space="preserve"> </w:t>
      </w:r>
      <w:r>
        <w:t>entry</w:t>
      </w:r>
      <w:r>
        <w:rPr>
          <w:spacing w:val="-8"/>
        </w:rPr>
        <w:t xml:space="preserve"> </w:t>
      </w:r>
      <w:r>
        <w:t>into</w:t>
      </w:r>
      <w:r>
        <w:rPr>
          <w:spacing w:val="-7"/>
        </w:rPr>
        <w:t xml:space="preserve"> </w:t>
      </w:r>
      <w:r>
        <w:t>force</w:t>
      </w:r>
      <w:r>
        <w:rPr>
          <w:spacing w:val="-11"/>
        </w:rPr>
        <w:t xml:space="preserve"> </w:t>
      </w:r>
      <w:r>
        <w:t>of</w:t>
      </w:r>
      <w:r>
        <w:rPr>
          <w:spacing w:val="-12"/>
        </w:rPr>
        <w:t xml:space="preserve"> </w:t>
      </w:r>
      <w:r>
        <w:t>the</w:t>
      </w:r>
      <w:r>
        <w:rPr>
          <w:spacing w:val="-9"/>
        </w:rPr>
        <w:t xml:space="preserve"> </w:t>
      </w:r>
      <w:r>
        <w:t>amendments</w:t>
      </w:r>
      <w:r>
        <w:rPr>
          <w:spacing w:val="-9"/>
        </w:rPr>
        <w:t xml:space="preserve"> </w:t>
      </w:r>
      <w:r>
        <w:t>(on</w:t>
      </w:r>
      <w:r>
        <w:rPr>
          <w:spacing w:val="-10"/>
        </w:rPr>
        <w:t xml:space="preserve"> </w:t>
      </w:r>
      <w:r>
        <w:t>January</w:t>
      </w:r>
      <w:r>
        <w:rPr>
          <w:spacing w:val="-11"/>
        </w:rPr>
        <w:t xml:space="preserve"> </w:t>
      </w:r>
      <w:r>
        <w:t>1,</w:t>
      </w:r>
      <w:r>
        <w:rPr>
          <w:spacing w:val="-11"/>
        </w:rPr>
        <w:t xml:space="preserve"> </w:t>
      </w:r>
      <w:r>
        <w:t>2021).</w:t>
      </w:r>
    </w:p>
    <w:p w14:paraId="65900F37" w14:textId="77777777" w:rsidR="00597642" w:rsidRDefault="00597642">
      <w:pPr>
        <w:pStyle w:val="ListParagraph"/>
        <w:spacing w:line="276" w:lineRule="auto"/>
        <w:sectPr w:rsidR="00597642">
          <w:pgSz w:w="12240" w:h="15840"/>
          <w:pgMar w:top="1680" w:right="360" w:bottom="1100" w:left="360" w:header="689" w:footer="917" w:gutter="0"/>
          <w:cols w:space="720"/>
        </w:sectPr>
      </w:pPr>
    </w:p>
    <w:p w14:paraId="62A49469" w14:textId="77777777" w:rsidR="00597642" w:rsidRDefault="00597642">
      <w:pPr>
        <w:pStyle w:val="BodyText"/>
        <w:spacing w:before="220"/>
        <w:ind w:left="0" w:firstLine="0"/>
        <w:jc w:val="left"/>
      </w:pPr>
    </w:p>
    <w:p w14:paraId="5EDE5B68" w14:textId="77777777" w:rsidR="00597642" w:rsidRDefault="00E331D6">
      <w:pPr>
        <w:pStyle w:val="ListParagraph"/>
        <w:numPr>
          <w:ilvl w:val="2"/>
          <w:numId w:val="5"/>
        </w:numPr>
        <w:tabs>
          <w:tab w:val="left" w:pos="1436"/>
          <w:tab w:val="left" w:pos="1440"/>
        </w:tabs>
        <w:spacing w:line="276" w:lineRule="auto"/>
        <w:ind w:left="1440" w:hanging="721"/>
        <w:jc w:val="both"/>
      </w:pPr>
      <w:r>
        <w:t xml:space="preserve">Offshore supply vessels with Certificates of Fitness in compliance with the “LHNS Guidelines” - IMO Resolution A.673(16) or “OSV Chemical Code” - IMO Resolution A.1122(30), are also subject to these </w:t>
      </w:r>
      <w:r>
        <w:rPr>
          <w:spacing w:val="-2"/>
        </w:rPr>
        <w:t>amendments.</w:t>
      </w:r>
    </w:p>
    <w:p w14:paraId="136587C4" w14:textId="77777777" w:rsidR="00597642" w:rsidRDefault="00E331D6">
      <w:pPr>
        <w:pStyle w:val="Heading1"/>
        <w:spacing w:before="177"/>
      </w:pPr>
      <w:r>
        <w:t>SECTION</w:t>
      </w:r>
      <w:r>
        <w:rPr>
          <w:spacing w:val="-9"/>
        </w:rPr>
        <w:t xml:space="preserve"> </w:t>
      </w:r>
      <w:r>
        <w:rPr>
          <w:spacing w:val="-10"/>
        </w:rPr>
        <w:t>2</w:t>
      </w:r>
    </w:p>
    <w:p w14:paraId="39161BA8" w14:textId="77777777" w:rsidR="00597642" w:rsidRDefault="00E331D6">
      <w:pPr>
        <w:pStyle w:val="Heading2"/>
        <w:spacing w:before="1"/>
      </w:pPr>
      <w:r>
        <w:t>Annual</w:t>
      </w:r>
      <w:r>
        <w:rPr>
          <w:spacing w:val="-6"/>
        </w:rPr>
        <w:t xml:space="preserve"> </w:t>
      </w:r>
      <w:r>
        <w:rPr>
          <w:spacing w:val="-2"/>
        </w:rPr>
        <w:t>Surveys</w:t>
      </w:r>
    </w:p>
    <w:p w14:paraId="202FD160" w14:textId="77777777" w:rsidR="00597642" w:rsidRDefault="00597642">
      <w:pPr>
        <w:pStyle w:val="BodyText"/>
        <w:ind w:left="0" w:firstLine="0"/>
        <w:jc w:val="left"/>
        <w:rPr>
          <w:b/>
        </w:rPr>
      </w:pPr>
    </w:p>
    <w:p w14:paraId="65802571" w14:textId="77777777" w:rsidR="00597642" w:rsidRDefault="00E331D6">
      <w:pPr>
        <w:pStyle w:val="ListParagraph"/>
        <w:numPr>
          <w:ilvl w:val="1"/>
          <w:numId w:val="4"/>
        </w:numPr>
        <w:tabs>
          <w:tab w:val="left" w:pos="1553"/>
        </w:tabs>
        <w:spacing w:line="276" w:lineRule="auto"/>
        <w:ind w:right="837"/>
        <w:jc w:val="both"/>
      </w:pPr>
      <w:r>
        <w:t>The purpose of the annual survey is to carry out an examination of the various items of equipment together with tests as considered necessary, all to an extent which, in the Surveyor’s judgment, indicates adequate condition and standard of maintenance until the next due survey.</w:t>
      </w:r>
    </w:p>
    <w:p w14:paraId="00294A87" w14:textId="77777777" w:rsidR="00597642" w:rsidRDefault="00E331D6">
      <w:pPr>
        <w:pStyle w:val="ListParagraph"/>
        <w:numPr>
          <w:ilvl w:val="1"/>
          <w:numId w:val="4"/>
        </w:numPr>
        <w:tabs>
          <w:tab w:val="left" w:pos="1553"/>
        </w:tabs>
        <w:spacing w:before="1" w:line="276" w:lineRule="auto"/>
        <w:ind w:right="832"/>
        <w:jc w:val="both"/>
      </w:pPr>
      <w:r>
        <w:t>An annual survey within 3 months before or after each anniversary date of the Certificate including a general</w:t>
      </w:r>
      <w:r>
        <w:rPr>
          <w:spacing w:val="-10"/>
        </w:rPr>
        <w:t xml:space="preserve"> </w:t>
      </w:r>
      <w:r>
        <w:t>inspection</w:t>
      </w:r>
      <w:r>
        <w:rPr>
          <w:spacing w:val="-13"/>
        </w:rPr>
        <w:t xml:space="preserve"> </w:t>
      </w:r>
      <w:r>
        <w:t>of</w:t>
      </w:r>
      <w:r>
        <w:rPr>
          <w:spacing w:val="-12"/>
        </w:rPr>
        <w:t xml:space="preserve"> </w:t>
      </w:r>
      <w:r>
        <w:t>the</w:t>
      </w:r>
      <w:r>
        <w:rPr>
          <w:spacing w:val="-12"/>
        </w:rPr>
        <w:t xml:space="preserve"> </w:t>
      </w:r>
      <w:r>
        <w:t>structure,</w:t>
      </w:r>
      <w:r>
        <w:rPr>
          <w:spacing w:val="-12"/>
        </w:rPr>
        <w:t xml:space="preserve"> </w:t>
      </w:r>
      <w:r>
        <w:t>equipment,</w:t>
      </w:r>
      <w:r>
        <w:rPr>
          <w:spacing w:val="-12"/>
        </w:rPr>
        <w:t xml:space="preserve"> </w:t>
      </w:r>
      <w:r>
        <w:t>systems,</w:t>
      </w:r>
      <w:r>
        <w:rPr>
          <w:spacing w:val="-12"/>
        </w:rPr>
        <w:t xml:space="preserve"> </w:t>
      </w:r>
      <w:r>
        <w:t>fittings,</w:t>
      </w:r>
      <w:r>
        <w:rPr>
          <w:spacing w:val="-11"/>
        </w:rPr>
        <w:t xml:space="preserve"> </w:t>
      </w:r>
      <w:r>
        <w:t>arrangements,</w:t>
      </w:r>
      <w:r>
        <w:rPr>
          <w:spacing w:val="-11"/>
        </w:rPr>
        <w:t xml:space="preserve"> </w:t>
      </w:r>
      <w:r>
        <w:t>and</w:t>
      </w:r>
      <w:r>
        <w:rPr>
          <w:spacing w:val="-11"/>
        </w:rPr>
        <w:t xml:space="preserve"> </w:t>
      </w:r>
      <w:r>
        <w:t>material</w:t>
      </w:r>
      <w:r>
        <w:rPr>
          <w:spacing w:val="-13"/>
        </w:rPr>
        <w:t xml:space="preserve"> </w:t>
      </w:r>
      <w:r>
        <w:t>to</w:t>
      </w:r>
      <w:r>
        <w:rPr>
          <w:spacing w:val="-10"/>
        </w:rPr>
        <w:t xml:space="preserve"> </w:t>
      </w:r>
      <w:r>
        <w:t>ensure that they have been maintained and that they remain satisfactory for the service for which</w:t>
      </w:r>
      <w:r>
        <w:rPr>
          <w:spacing w:val="-1"/>
        </w:rPr>
        <w:t xml:space="preserve"> </w:t>
      </w:r>
      <w:r>
        <w:t xml:space="preserve">the ship is </w:t>
      </w:r>
      <w:r>
        <w:rPr>
          <w:spacing w:val="-2"/>
        </w:rPr>
        <w:t>intended.</w:t>
      </w:r>
    </w:p>
    <w:p w14:paraId="4B1CD4CA" w14:textId="77777777" w:rsidR="00597642" w:rsidRDefault="00E331D6">
      <w:pPr>
        <w:pStyle w:val="ListParagraph"/>
        <w:numPr>
          <w:ilvl w:val="1"/>
          <w:numId w:val="4"/>
        </w:numPr>
        <w:tabs>
          <w:tab w:val="left" w:pos="1553"/>
        </w:tabs>
        <w:spacing w:before="185" w:line="276" w:lineRule="auto"/>
        <w:ind w:right="828"/>
        <w:jc w:val="both"/>
      </w:pPr>
      <w:r>
        <w:t>The</w:t>
      </w:r>
      <w:r>
        <w:rPr>
          <w:spacing w:val="-13"/>
        </w:rPr>
        <w:t xml:space="preserve"> </w:t>
      </w:r>
      <w:r>
        <w:t>Surveyors</w:t>
      </w:r>
      <w:r>
        <w:rPr>
          <w:spacing w:val="-11"/>
        </w:rPr>
        <w:t xml:space="preserve"> </w:t>
      </w:r>
      <w:r>
        <w:t>should</w:t>
      </w:r>
      <w:r>
        <w:rPr>
          <w:spacing w:val="-13"/>
        </w:rPr>
        <w:t xml:space="preserve"> </w:t>
      </w:r>
      <w:r>
        <w:t>verify</w:t>
      </w:r>
      <w:r>
        <w:rPr>
          <w:spacing w:val="-11"/>
        </w:rPr>
        <w:t xml:space="preserve"> </w:t>
      </w:r>
      <w:r>
        <w:t>that</w:t>
      </w:r>
      <w:r>
        <w:rPr>
          <w:spacing w:val="-10"/>
        </w:rPr>
        <w:t xml:space="preserve"> </w:t>
      </w:r>
      <w:r>
        <w:t>the</w:t>
      </w:r>
      <w:r>
        <w:rPr>
          <w:spacing w:val="-10"/>
        </w:rPr>
        <w:t xml:space="preserve"> </w:t>
      </w:r>
      <w:r>
        <w:t>certificate</w:t>
      </w:r>
      <w:r>
        <w:rPr>
          <w:spacing w:val="-10"/>
        </w:rPr>
        <w:t xml:space="preserve"> </w:t>
      </w:r>
      <w:r>
        <w:t>and</w:t>
      </w:r>
      <w:r>
        <w:rPr>
          <w:spacing w:val="-13"/>
        </w:rPr>
        <w:t xml:space="preserve"> </w:t>
      </w:r>
      <w:r>
        <w:t>P&amp;A</w:t>
      </w:r>
      <w:r>
        <w:rPr>
          <w:spacing w:val="-11"/>
        </w:rPr>
        <w:t xml:space="preserve"> </w:t>
      </w:r>
      <w:r>
        <w:t>manual</w:t>
      </w:r>
      <w:r>
        <w:rPr>
          <w:spacing w:val="-11"/>
        </w:rPr>
        <w:t xml:space="preserve"> </w:t>
      </w:r>
      <w:r>
        <w:t>on</w:t>
      </w:r>
      <w:r>
        <w:rPr>
          <w:spacing w:val="-11"/>
        </w:rPr>
        <w:t xml:space="preserve"> </w:t>
      </w:r>
      <w:r>
        <w:t>board</w:t>
      </w:r>
      <w:r>
        <w:rPr>
          <w:spacing w:val="-12"/>
        </w:rPr>
        <w:t xml:space="preserve"> </w:t>
      </w:r>
      <w:r>
        <w:t>are</w:t>
      </w:r>
      <w:r>
        <w:rPr>
          <w:spacing w:val="-10"/>
        </w:rPr>
        <w:t xml:space="preserve"> </w:t>
      </w:r>
      <w:r>
        <w:t>in</w:t>
      </w:r>
      <w:r>
        <w:rPr>
          <w:spacing w:val="-13"/>
        </w:rPr>
        <w:t xml:space="preserve"> </w:t>
      </w:r>
      <w:r>
        <w:t>order.</w:t>
      </w:r>
      <w:r>
        <w:rPr>
          <w:spacing w:val="-11"/>
        </w:rPr>
        <w:t xml:space="preserve"> </w:t>
      </w:r>
      <w:r>
        <w:t>The</w:t>
      </w:r>
      <w:r>
        <w:rPr>
          <w:spacing w:val="-10"/>
        </w:rPr>
        <w:t xml:space="preserve"> </w:t>
      </w:r>
      <w:r>
        <w:t>P&amp;A</w:t>
      </w:r>
      <w:r>
        <w:rPr>
          <w:spacing w:val="-13"/>
        </w:rPr>
        <w:t xml:space="preserve"> </w:t>
      </w:r>
      <w:r>
        <w:t>manual should</w:t>
      </w:r>
      <w:r>
        <w:rPr>
          <w:spacing w:val="-10"/>
        </w:rPr>
        <w:t xml:space="preserve"> </w:t>
      </w:r>
      <w:r>
        <w:t>be</w:t>
      </w:r>
      <w:r>
        <w:rPr>
          <w:spacing w:val="-11"/>
        </w:rPr>
        <w:t xml:space="preserve"> </w:t>
      </w:r>
      <w:r>
        <w:t>written</w:t>
      </w:r>
      <w:r>
        <w:rPr>
          <w:spacing w:val="-9"/>
        </w:rPr>
        <w:t xml:space="preserve"> </w:t>
      </w:r>
      <w:r>
        <w:t>in</w:t>
      </w:r>
      <w:r>
        <w:rPr>
          <w:spacing w:val="-10"/>
        </w:rPr>
        <w:t xml:space="preserve"> </w:t>
      </w:r>
      <w:r>
        <w:t>a</w:t>
      </w:r>
      <w:r>
        <w:rPr>
          <w:spacing w:val="-12"/>
        </w:rPr>
        <w:t xml:space="preserve"> </w:t>
      </w:r>
      <w:r>
        <w:t>language</w:t>
      </w:r>
      <w:r>
        <w:rPr>
          <w:spacing w:val="-8"/>
        </w:rPr>
        <w:t xml:space="preserve"> </w:t>
      </w:r>
      <w:r>
        <w:t>understood</w:t>
      </w:r>
      <w:r>
        <w:rPr>
          <w:spacing w:val="-12"/>
        </w:rPr>
        <w:t xml:space="preserve"> </w:t>
      </w:r>
      <w:r>
        <w:t>by</w:t>
      </w:r>
      <w:r>
        <w:rPr>
          <w:spacing w:val="-11"/>
        </w:rPr>
        <w:t xml:space="preserve"> </w:t>
      </w:r>
      <w:r>
        <w:t>the</w:t>
      </w:r>
      <w:r>
        <w:rPr>
          <w:spacing w:val="-9"/>
        </w:rPr>
        <w:t xml:space="preserve"> </w:t>
      </w:r>
      <w:r>
        <w:t>ship’</w:t>
      </w:r>
      <w:r>
        <w:rPr>
          <w:spacing w:val="-9"/>
        </w:rPr>
        <w:t xml:space="preserve"> </w:t>
      </w:r>
      <w:r>
        <w:t>personnel</w:t>
      </w:r>
      <w:r>
        <w:rPr>
          <w:spacing w:val="-9"/>
        </w:rPr>
        <w:t xml:space="preserve"> </w:t>
      </w:r>
      <w:r>
        <w:t>engaged</w:t>
      </w:r>
      <w:r>
        <w:rPr>
          <w:spacing w:val="-12"/>
        </w:rPr>
        <w:t xml:space="preserve"> </w:t>
      </w:r>
      <w:r>
        <w:t>in</w:t>
      </w:r>
      <w:r>
        <w:rPr>
          <w:spacing w:val="-10"/>
        </w:rPr>
        <w:t xml:space="preserve"> </w:t>
      </w:r>
      <w:r>
        <w:t>the</w:t>
      </w:r>
      <w:r>
        <w:rPr>
          <w:spacing w:val="-13"/>
        </w:rPr>
        <w:t xml:space="preserve"> </w:t>
      </w:r>
      <w:r>
        <w:t>operations</w:t>
      </w:r>
      <w:r>
        <w:rPr>
          <w:spacing w:val="-7"/>
        </w:rPr>
        <w:t xml:space="preserve"> </w:t>
      </w:r>
      <w:r>
        <w:t>described therein, and it is the Owner’s responsibility to provide a copy written in an appropriate language. Similarly, system operating instructions and on board maintenance manuals etc., should also be in a language understood by the crew.</w:t>
      </w:r>
    </w:p>
    <w:p w14:paraId="2C1C289F" w14:textId="77777777" w:rsidR="00597642" w:rsidRDefault="00E331D6">
      <w:pPr>
        <w:pStyle w:val="ListParagraph"/>
        <w:numPr>
          <w:ilvl w:val="1"/>
          <w:numId w:val="4"/>
        </w:numPr>
        <w:tabs>
          <w:tab w:val="left" w:pos="1553"/>
        </w:tabs>
        <w:spacing w:before="175"/>
        <w:ind w:right="0"/>
      </w:pPr>
      <w:r>
        <w:t>The</w:t>
      </w:r>
      <w:r>
        <w:rPr>
          <w:spacing w:val="1"/>
        </w:rPr>
        <w:t xml:space="preserve"> </w:t>
      </w:r>
      <w:r>
        <w:t>owner’s</w:t>
      </w:r>
      <w:r>
        <w:rPr>
          <w:spacing w:val="1"/>
        </w:rPr>
        <w:t xml:space="preserve"> </w:t>
      </w:r>
      <w:r>
        <w:t>representative</w:t>
      </w:r>
      <w:r>
        <w:rPr>
          <w:spacing w:val="1"/>
        </w:rPr>
        <w:t xml:space="preserve"> </w:t>
      </w:r>
      <w:r>
        <w:t>must confirm</w:t>
      </w:r>
      <w:r>
        <w:rPr>
          <w:spacing w:val="2"/>
        </w:rPr>
        <w:t xml:space="preserve"> </w:t>
      </w:r>
      <w:r>
        <w:t>that</w:t>
      </w:r>
      <w:r>
        <w:rPr>
          <w:spacing w:val="1"/>
        </w:rPr>
        <w:t xml:space="preserve"> </w:t>
      </w:r>
      <w:r>
        <w:t>no</w:t>
      </w:r>
      <w:r>
        <w:rPr>
          <w:spacing w:val="2"/>
        </w:rPr>
        <w:t xml:space="preserve"> </w:t>
      </w:r>
      <w:r>
        <w:t>unapproved</w:t>
      </w:r>
      <w:r>
        <w:rPr>
          <w:spacing w:val="-1"/>
        </w:rPr>
        <w:t xml:space="preserve"> </w:t>
      </w:r>
      <w:r>
        <w:t>modifications</w:t>
      </w:r>
      <w:r>
        <w:rPr>
          <w:spacing w:val="1"/>
        </w:rPr>
        <w:t xml:space="preserve"> </w:t>
      </w:r>
      <w:r>
        <w:t>have</w:t>
      </w:r>
      <w:r>
        <w:rPr>
          <w:spacing w:val="1"/>
        </w:rPr>
        <w:t xml:space="preserve"> </w:t>
      </w:r>
      <w:r>
        <w:t>been</w:t>
      </w:r>
      <w:r>
        <w:rPr>
          <w:spacing w:val="1"/>
        </w:rPr>
        <w:t xml:space="preserve"> </w:t>
      </w:r>
      <w:r>
        <w:t>carried</w:t>
      </w:r>
      <w:r>
        <w:rPr>
          <w:spacing w:val="-2"/>
        </w:rPr>
        <w:t xml:space="preserve"> </w:t>
      </w:r>
      <w:r>
        <w:t>out</w:t>
      </w:r>
      <w:r>
        <w:rPr>
          <w:spacing w:val="2"/>
        </w:rPr>
        <w:t xml:space="preserve"> </w:t>
      </w:r>
      <w:r>
        <w:rPr>
          <w:spacing w:val="-5"/>
        </w:rPr>
        <w:t>to</w:t>
      </w:r>
    </w:p>
    <w:p w14:paraId="4F4F1874" w14:textId="77777777" w:rsidR="00597642" w:rsidRDefault="00E331D6">
      <w:pPr>
        <w:pStyle w:val="BodyText"/>
        <w:spacing w:before="41"/>
        <w:ind w:firstLine="0"/>
        <w:jc w:val="left"/>
      </w:pPr>
      <w:r>
        <w:t>the</w:t>
      </w:r>
      <w:r>
        <w:rPr>
          <w:spacing w:val="-8"/>
        </w:rPr>
        <w:t xml:space="preserve"> </w:t>
      </w:r>
      <w:r>
        <w:t>pollution</w:t>
      </w:r>
      <w:r>
        <w:rPr>
          <w:spacing w:val="-7"/>
        </w:rPr>
        <w:t xml:space="preserve"> </w:t>
      </w:r>
      <w:r>
        <w:t>prevention</w:t>
      </w:r>
      <w:r>
        <w:rPr>
          <w:spacing w:val="-7"/>
        </w:rPr>
        <w:t xml:space="preserve"> </w:t>
      </w:r>
      <w:r>
        <w:t>arrangements</w:t>
      </w:r>
      <w:r>
        <w:rPr>
          <w:spacing w:val="-4"/>
        </w:rPr>
        <w:t xml:space="preserve"> </w:t>
      </w:r>
      <w:r>
        <w:t>and</w:t>
      </w:r>
      <w:r>
        <w:rPr>
          <w:spacing w:val="-6"/>
        </w:rPr>
        <w:t xml:space="preserve"> </w:t>
      </w:r>
      <w:r>
        <w:t>equipment</w:t>
      </w:r>
      <w:r>
        <w:rPr>
          <w:spacing w:val="-6"/>
        </w:rPr>
        <w:t xml:space="preserve"> </w:t>
      </w:r>
      <w:r>
        <w:t>since</w:t>
      </w:r>
      <w:r>
        <w:rPr>
          <w:spacing w:val="-4"/>
        </w:rPr>
        <w:t xml:space="preserve"> </w:t>
      </w:r>
      <w:r>
        <w:t>the</w:t>
      </w:r>
      <w:r>
        <w:rPr>
          <w:spacing w:val="-9"/>
        </w:rPr>
        <w:t xml:space="preserve"> </w:t>
      </w:r>
      <w:r>
        <w:t>last</w:t>
      </w:r>
      <w:r>
        <w:rPr>
          <w:spacing w:val="-4"/>
        </w:rPr>
        <w:t xml:space="preserve"> </w:t>
      </w:r>
      <w:r>
        <w:rPr>
          <w:spacing w:val="-2"/>
        </w:rPr>
        <w:t>survey.</w:t>
      </w:r>
    </w:p>
    <w:p w14:paraId="2869F8ED" w14:textId="77777777" w:rsidR="00597642" w:rsidRDefault="00E331D6">
      <w:pPr>
        <w:pStyle w:val="ListParagraph"/>
        <w:numPr>
          <w:ilvl w:val="1"/>
          <w:numId w:val="4"/>
        </w:numPr>
        <w:tabs>
          <w:tab w:val="left" w:pos="1553"/>
        </w:tabs>
        <w:spacing w:before="211" w:line="273" w:lineRule="auto"/>
        <w:ind w:right="835"/>
        <w:jc w:val="both"/>
      </w:pPr>
      <w:r>
        <w:t>The stringency of the survey should be to the Surveyor’s satisfaction and in general will depend upon the condition of the equipment and the level of maintenance.</w:t>
      </w:r>
    </w:p>
    <w:p w14:paraId="047F6D53" w14:textId="77777777" w:rsidR="00597642" w:rsidRDefault="00E331D6">
      <w:pPr>
        <w:pStyle w:val="ListParagraph"/>
        <w:numPr>
          <w:ilvl w:val="1"/>
          <w:numId w:val="4"/>
        </w:numPr>
        <w:tabs>
          <w:tab w:val="left" w:pos="1553"/>
        </w:tabs>
        <w:spacing w:before="175" w:line="278" w:lineRule="auto"/>
        <w:ind w:right="829"/>
        <w:jc w:val="both"/>
      </w:pPr>
      <w:r>
        <w:t>Surveys in respect of the safety considerations of the chemical codes are to be carried out in conjunction with and in accordance with such procedures and instructions as laid down for the classification surveys of chemical tankers.</w:t>
      </w:r>
    </w:p>
    <w:p w14:paraId="2791B8BC" w14:textId="77777777" w:rsidR="00597642" w:rsidRDefault="00E331D6">
      <w:pPr>
        <w:pStyle w:val="ListParagraph"/>
        <w:numPr>
          <w:ilvl w:val="1"/>
          <w:numId w:val="4"/>
        </w:numPr>
        <w:tabs>
          <w:tab w:val="left" w:pos="1553"/>
        </w:tabs>
        <w:spacing w:before="165" w:line="276" w:lineRule="auto"/>
        <w:ind w:right="834"/>
        <w:jc w:val="both"/>
      </w:pPr>
      <w:r>
        <w:t>For fire extinguishing arrangements, the relevant section under safety equipment surveys should</w:t>
      </w:r>
      <w:r>
        <w:rPr>
          <w:spacing w:val="40"/>
        </w:rPr>
        <w:t xml:space="preserve"> </w:t>
      </w:r>
      <w:r>
        <w:t>be referred to. Care should be taken to ensure that when foam concentrate for fixed foam fire extinguishing systems</w:t>
      </w:r>
      <w:r>
        <w:rPr>
          <w:spacing w:val="-3"/>
        </w:rPr>
        <w:t xml:space="preserve"> </w:t>
      </w:r>
      <w:r>
        <w:t>is</w:t>
      </w:r>
      <w:r>
        <w:rPr>
          <w:spacing w:val="-1"/>
        </w:rPr>
        <w:t xml:space="preserve"> </w:t>
      </w:r>
      <w:r>
        <w:t>being</w:t>
      </w:r>
      <w:r>
        <w:rPr>
          <w:spacing w:val="-1"/>
        </w:rPr>
        <w:t xml:space="preserve"> </w:t>
      </w:r>
      <w:r>
        <w:t>renewed,</w:t>
      </w:r>
      <w:r>
        <w:rPr>
          <w:spacing w:val="-1"/>
        </w:rPr>
        <w:t xml:space="preserve"> </w:t>
      </w:r>
      <w:r>
        <w:t>the</w:t>
      </w:r>
      <w:r>
        <w:rPr>
          <w:spacing w:val="-3"/>
        </w:rPr>
        <w:t xml:space="preserve"> </w:t>
      </w:r>
      <w:r>
        <w:t>correct type of</w:t>
      </w:r>
      <w:r>
        <w:rPr>
          <w:spacing w:val="-3"/>
        </w:rPr>
        <w:t xml:space="preserve"> </w:t>
      </w:r>
      <w:r>
        <w:t>foam</w:t>
      </w:r>
      <w:r>
        <w:rPr>
          <w:spacing w:val="-2"/>
        </w:rPr>
        <w:t xml:space="preserve"> </w:t>
      </w:r>
      <w:r>
        <w:t>concentrate suitable for</w:t>
      </w:r>
      <w:r>
        <w:rPr>
          <w:spacing w:val="-1"/>
        </w:rPr>
        <w:t xml:space="preserve"> </w:t>
      </w:r>
      <w:r>
        <w:t>the cargoes on the approved cargo lists should be used. Filter type respiratory protection is not acceptable and where required, the emergency escape breathing apparatus must be of the self-contained type.</w:t>
      </w:r>
    </w:p>
    <w:p w14:paraId="1C68C4E3" w14:textId="77777777" w:rsidR="00597642" w:rsidRDefault="00E331D6">
      <w:pPr>
        <w:pStyle w:val="Heading1"/>
        <w:spacing w:before="174"/>
      </w:pPr>
      <w:r>
        <w:t>SECTION</w:t>
      </w:r>
      <w:r>
        <w:rPr>
          <w:spacing w:val="-9"/>
        </w:rPr>
        <w:t xml:space="preserve"> </w:t>
      </w:r>
      <w:r>
        <w:rPr>
          <w:spacing w:val="-10"/>
        </w:rPr>
        <w:t>3</w:t>
      </w:r>
    </w:p>
    <w:p w14:paraId="7A5601F7" w14:textId="77777777" w:rsidR="00597642" w:rsidRDefault="00E331D6">
      <w:pPr>
        <w:pStyle w:val="Heading2"/>
        <w:spacing w:before="1"/>
      </w:pPr>
      <w:r>
        <w:rPr>
          <w:spacing w:val="-2"/>
        </w:rPr>
        <w:t>Intermediate</w:t>
      </w:r>
      <w:r>
        <w:rPr>
          <w:spacing w:val="8"/>
        </w:rPr>
        <w:t xml:space="preserve"> </w:t>
      </w:r>
      <w:r>
        <w:rPr>
          <w:spacing w:val="-2"/>
        </w:rPr>
        <w:t>Surveys</w:t>
      </w:r>
    </w:p>
    <w:p w14:paraId="50966833" w14:textId="77777777" w:rsidR="00597642" w:rsidRDefault="00597642">
      <w:pPr>
        <w:pStyle w:val="BodyText"/>
        <w:ind w:left="0" w:firstLine="0"/>
        <w:jc w:val="left"/>
        <w:rPr>
          <w:b/>
        </w:rPr>
      </w:pPr>
    </w:p>
    <w:p w14:paraId="352855F4" w14:textId="77777777" w:rsidR="00597642" w:rsidRDefault="00E331D6">
      <w:pPr>
        <w:pStyle w:val="ListParagraph"/>
        <w:numPr>
          <w:ilvl w:val="1"/>
          <w:numId w:val="3"/>
        </w:numPr>
        <w:tabs>
          <w:tab w:val="left" w:pos="1192"/>
          <w:tab w:val="left" w:pos="1553"/>
        </w:tabs>
        <w:spacing w:line="276" w:lineRule="auto"/>
        <w:ind w:hanging="720"/>
        <w:jc w:val="both"/>
      </w:pPr>
      <w:r>
        <w:t>An intermediate survey should, in addition to the requirements of an annual survey,</w:t>
      </w:r>
      <w:r>
        <w:rPr>
          <w:spacing w:val="40"/>
        </w:rPr>
        <w:t xml:space="preserve"> </w:t>
      </w:r>
      <w:r>
        <w:t>be</w:t>
      </w:r>
      <w:r>
        <w:rPr>
          <w:spacing w:val="40"/>
        </w:rPr>
        <w:t xml:space="preserve"> </w:t>
      </w:r>
      <w:r>
        <w:t>a</w:t>
      </w:r>
      <w:r>
        <w:rPr>
          <w:spacing w:val="40"/>
        </w:rPr>
        <w:t xml:space="preserve"> </w:t>
      </w:r>
      <w:r>
        <w:t>thorough examination</w:t>
      </w:r>
      <w:r>
        <w:rPr>
          <w:spacing w:val="-3"/>
        </w:rPr>
        <w:t xml:space="preserve"> </w:t>
      </w:r>
      <w:r>
        <w:t>and</w:t>
      </w:r>
      <w:r>
        <w:rPr>
          <w:spacing w:val="-4"/>
        </w:rPr>
        <w:t xml:space="preserve"> </w:t>
      </w:r>
      <w:r>
        <w:t>be</w:t>
      </w:r>
      <w:r>
        <w:rPr>
          <w:spacing w:val="-2"/>
        </w:rPr>
        <w:t xml:space="preserve"> </w:t>
      </w:r>
      <w:r>
        <w:t>sufficiently</w:t>
      </w:r>
      <w:r>
        <w:rPr>
          <w:spacing w:val="-1"/>
        </w:rPr>
        <w:t xml:space="preserve"> </w:t>
      </w:r>
      <w:r>
        <w:t>extensive</w:t>
      </w:r>
      <w:r>
        <w:rPr>
          <w:spacing w:val="-2"/>
        </w:rPr>
        <w:t xml:space="preserve"> </w:t>
      </w:r>
      <w:r>
        <w:t>to</w:t>
      </w:r>
      <w:r>
        <w:rPr>
          <w:spacing w:val="-1"/>
        </w:rPr>
        <w:t xml:space="preserve"> </w:t>
      </w:r>
      <w:r>
        <w:t>ensure</w:t>
      </w:r>
      <w:r>
        <w:rPr>
          <w:spacing w:val="-2"/>
        </w:rPr>
        <w:t xml:space="preserve"> </w:t>
      </w:r>
      <w:r>
        <w:t>that</w:t>
      </w:r>
      <w:r>
        <w:rPr>
          <w:spacing w:val="-2"/>
        </w:rPr>
        <w:t xml:space="preserve"> </w:t>
      </w:r>
      <w:r>
        <w:t>the</w:t>
      </w:r>
      <w:r>
        <w:rPr>
          <w:spacing w:val="-2"/>
        </w:rPr>
        <w:t xml:space="preserve"> </w:t>
      </w:r>
      <w:r>
        <w:t>equipment</w:t>
      </w:r>
      <w:r>
        <w:rPr>
          <w:spacing w:val="-2"/>
        </w:rPr>
        <w:t xml:space="preserve"> </w:t>
      </w:r>
      <w:r>
        <w:t>and</w:t>
      </w:r>
      <w:r>
        <w:rPr>
          <w:spacing w:val="-3"/>
        </w:rPr>
        <w:t xml:space="preserve"> </w:t>
      </w:r>
      <w:r>
        <w:t>the</w:t>
      </w:r>
      <w:r>
        <w:rPr>
          <w:spacing w:val="-2"/>
        </w:rPr>
        <w:t xml:space="preserve"> </w:t>
      </w:r>
      <w:r>
        <w:t>associated</w:t>
      </w:r>
      <w:r>
        <w:rPr>
          <w:spacing w:val="-2"/>
        </w:rPr>
        <w:t xml:space="preserve"> </w:t>
      </w:r>
      <w:r>
        <w:t>piping</w:t>
      </w:r>
      <w:r>
        <w:rPr>
          <w:spacing w:val="-3"/>
        </w:rPr>
        <w:t xml:space="preserve"> </w:t>
      </w:r>
      <w:r>
        <w:t>and pumping systems, including any efficient stripping and line blowing arrangements, and tank</w:t>
      </w:r>
      <w:r>
        <w:rPr>
          <w:spacing w:val="40"/>
        </w:rPr>
        <w:t xml:space="preserve"> </w:t>
      </w:r>
      <w:r>
        <w:t>washing</w:t>
      </w:r>
    </w:p>
    <w:p w14:paraId="67763AEB" w14:textId="77777777" w:rsidR="00597642" w:rsidRDefault="00597642">
      <w:pPr>
        <w:pStyle w:val="ListParagraph"/>
        <w:spacing w:line="276" w:lineRule="auto"/>
        <w:sectPr w:rsidR="00597642">
          <w:pgSz w:w="12240" w:h="15840"/>
          <w:pgMar w:top="1680" w:right="360" w:bottom="1100" w:left="360" w:header="689" w:footer="917" w:gutter="0"/>
          <w:cols w:space="720"/>
        </w:sectPr>
      </w:pPr>
    </w:p>
    <w:p w14:paraId="3DBF3BF0" w14:textId="77777777" w:rsidR="00597642" w:rsidRDefault="00597642">
      <w:pPr>
        <w:pStyle w:val="BodyText"/>
        <w:spacing w:before="222"/>
        <w:ind w:left="0" w:firstLine="0"/>
        <w:jc w:val="left"/>
      </w:pPr>
    </w:p>
    <w:p w14:paraId="6C6B359C" w14:textId="77777777" w:rsidR="00597642" w:rsidRDefault="00E331D6">
      <w:pPr>
        <w:pStyle w:val="BodyText"/>
        <w:spacing w:line="276" w:lineRule="auto"/>
        <w:ind w:right="832" w:firstLine="0"/>
      </w:pPr>
      <w:r>
        <w:t>systems</w:t>
      </w:r>
      <w:r>
        <w:rPr>
          <w:spacing w:val="-7"/>
        </w:rPr>
        <w:t xml:space="preserve"> </w:t>
      </w:r>
      <w:r>
        <w:t>as</w:t>
      </w:r>
      <w:r>
        <w:rPr>
          <w:spacing w:val="-4"/>
        </w:rPr>
        <w:t xml:space="preserve"> </w:t>
      </w:r>
      <w:r>
        <w:t>applicable,</w:t>
      </w:r>
      <w:r>
        <w:rPr>
          <w:spacing w:val="-3"/>
        </w:rPr>
        <w:t xml:space="preserve"> </w:t>
      </w:r>
      <w:r>
        <w:t>comply</w:t>
      </w:r>
      <w:r>
        <w:rPr>
          <w:spacing w:val="-4"/>
        </w:rPr>
        <w:t xml:space="preserve"> </w:t>
      </w:r>
      <w:r>
        <w:t>with</w:t>
      </w:r>
      <w:r>
        <w:rPr>
          <w:spacing w:val="-4"/>
        </w:rPr>
        <w:t xml:space="preserve"> </w:t>
      </w:r>
      <w:r>
        <w:t>the</w:t>
      </w:r>
      <w:r>
        <w:rPr>
          <w:spacing w:val="-4"/>
        </w:rPr>
        <w:t xml:space="preserve"> </w:t>
      </w:r>
      <w:r>
        <w:t>requirements</w:t>
      </w:r>
      <w:r>
        <w:rPr>
          <w:spacing w:val="-6"/>
        </w:rPr>
        <w:t xml:space="preserve"> </w:t>
      </w:r>
      <w:r>
        <w:t>of</w:t>
      </w:r>
      <w:r>
        <w:rPr>
          <w:spacing w:val="-4"/>
        </w:rPr>
        <w:t xml:space="preserve"> </w:t>
      </w:r>
      <w:r>
        <w:t>the</w:t>
      </w:r>
      <w:r>
        <w:rPr>
          <w:spacing w:val="40"/>
        </w:rPr>
        <w:t xml:space="preserve"> </w:t>
      </w:r>
      <w:r>
        <w:t>Regulations</w:t>
      </w:r>
      <w:r>
        <w:rPr>
          <w:spacing w:val="-7"/>
        </w:rPr>
        <w:t xml:space="preserve"> </w:t>
      </w:r>
      <w:r>
        <w:t>of</w:t>
      </w:r>
      <w:r>
        <w:rPr>
          <w:spacing w:val="-4"/>
        </w:rPr>
        <w:t xml:space="preserve"> </w:t>
      </w:r>
      <w:r>
        <w:t>Chemical</w:t>
      </w:r>
      <w:r>
        <w:rPr>
          <w:spacing w:val="-5"/>
        </w:rPr>
        <w:t xml:space="preserve"> </w:t>
      </w:r>
      <w:r>
        <w:t>Code</w:t>
      </w:r>
      <w:r>
        <w:rPr>
          <w:spacing w:val="-4"/>
        </w:rPr>
        <w:t xml:space="preserve"> </w:t>
      </w:r>
      <w:r>
        <w:t>and</w:t>
      </w:r>
      <w:r>
        <w:rPr>
          <w:spacing w:val="-7"/>
        </w:rPr>
        <w:t xml:space="preserve"> </w:t>
      </w:r>
      <w:proofErr w:type="spellStart"/>
      <w:r>
        <w:t>Marpol</w:t>
      </w:r>
      <w:proofErr w:type="spellEnd"/>
      <w:r>
        <w:t xml:space="preserve"> 73/78 Annex II, are in accordance with the P&amp;A manual and are in good working order sufficient until the next renewal survey.</w:t>
      </w:r>
    </w:p>
    <w:p w14:paraId="67F49030" w14:textId="77777777" w:rsidR="00597642" w:rsidRDefault="00E331D6">
      <w:pPr>
        <w:pStyle w:val="Heading1"/>
        <w:spacing w:before="190"/>
      </w:pPr>
      <w:r>
        <w:t>SECTION</w:t>
      </w:r>
      <w:r>
        <w:rPr>
          <w:spacing w:val="-9"/>
        </w:rPr>
        <w:t xml:space="preserve"> </w:t>
      </w:r>
      <w:r>
        <w:rPr>
          <w:spacing w:val="-10"/>
        </w:rPr>
        <w:t>4</w:t>
      </w:r>
    </w:p>
    <w:p w14:paraId="2C4C7EA5" w14:textId="77777777" w:rsidR="00597642" w:rsidRDefault="00E331D6">
      <w:pPr>
        <w:pStyle w:val="Heading2"/>
      </w:pPr>
      <w:r>
        <w:t>Renewal</w:t>
      </w:r>
      <w:r>
        <w:rPr>
          <w:spacing w:val="-9"/>
        </w:rPr>
        <w:t xml:space="preserve"> </w:t>
      </w:r>
      <w:r>
        <w:rPr>
          <w:spacing w:val="-2"/>
        </w:rPr>
        <w:t>Surveys</w:t>
      </w:r>
    </w:p>
    <w:p w14:paraId="0DA3476D" w14:textId="77777777" w:rsidR="00597642" w:rsidRDefault="00E331D6">
      <w:pPr>
        <w:pStyle w:val="ListParagraph"/>
        <w:numPr>
          <w:ilvl w:val="1"/>
          <w:numId w:val="2"/>
        </w:numPr>
        <w:tabs>
          <w:tab w:val="left" w:pos="1553"/>
        </w:tabs>
        <w:spacing w:before="209" w:line="276" w:lineRule="auto"/>
        <w:ind w:right="830"/>
        <w:jc w:val="both"/>
      </w:pPr>
      <w:r>
        <w:t>The renewal survey should</w:t>
      </w:r>
      <w:r>
        <w:rPr>
          <w:spacing w:val="-4"/>
        </w:rPr>
        <w:t xml:space="preserve"> </w:t>
      </w:r>
      <w:r>
        <w:t xml:space="preserve">be a thorough and complete examination with efficient stripping tests and other tests where appropriate. On completion the equipment, systems, fittings and arrangements should, given adequate routine maintenance, be expected to remain in good condition and working </w:t>
      </w:r>
      <w:r>
        <w:rPr>
          <w:spacing w:val="-2"/>
        </w:rPr>
        <w:t>order until</w:t>
      </w:r>
      <w:r>
        <w:rPr>
          <w:spacing w:val="-5"/>
        </w:rPr>
        <w:t xml:space="preserve"> </w:t>
      </w:r>
      <w:r>
        <w:rPr>
          <w:spacing w:val="-2"/>
        </w:rPr>
        <w:t>the</w:t>
      </w:r>
      <w:r>
        <w:rPr>
          <w:spacing w:val="-4"/>
        </w:rPr>
        <w:t xml:space="preserve"> </w:t>
      </w:r>
      <w:r>
        <w:rPr>
          <w:spacing w:val="-2"/>
        </w:rPr>
        <w:t>next renewal survey. At</w:t>
      </w:r>
      <w:r>
        <w:rPr>
          <w:spacing w:val="-4"/>
        </w:rPr>
        <w:t xml:space="preserve"> </w:t>
      </w:r>
      <w:r>
        <w:rPr>
          <w:spacing w:val="-2"/>
        </w:rPr>
        <w:t>renewal</w:t>
      </w:r>
      <w:r>
        <w:rPr>
          <w:spacing w:val="-4"/>
        </w:rPr>
        <w:t xml:space="preserve"> </w:t>
      </w:r>
      <w:r>
        <w:rPr>
          <w:spacing w:val="-2"/>
        </w:rPr>
        <w:t>surveys</w:t>
      </w:r>
      <w:r>
        <w:rPr>
          <w:spacing w:val="-4"/>
        </w:rPr>
        <w:t xml:space="preserve"> </w:t>
      </w:r>
      <w:r>
        <w:rPr>
          <w:spacing w:val="-2"/>
        </w:rPr>
        <w:t>of</w:t>
      </w:r>
      <w:r>
        <w:rPr>
          <w:spacing w:val="-4"/>
        </w:rPr>
        <w:t xml:space="preserve"> </w:t>
      </w:r>
      <w:r>
        <w:rPr>
          <w:spacing w:val="-2"/>
        </w:rPr>
        <w:t>chemical</w:t>
      </w:r>
      <w:r>
        <w:rPr>
          <w:spacing w:val="-5"/>
        </w:rPr>
        <w:t xml:space="preserve"> </w:t>
      </w:r>
      <w:r>
        <w:rPr>
          <w:spacing w:val="-2"/>
        </w:rPr>
        <w:t>tankers having</w:t>
      </w:r>
      <w:r>
        <w:rPr>
          <w:spacing w:val="-8"/>
        </w:rPr>
        <w:t xml:space="preserve"> </w:t>
      </w:r>
      <w:r>
        <w:rPr>
          <w:spacing w:val="-2"/>
        </w:rPr>
        <w:t>products</w:t>
      </w:r>
      <w:r>
        <w:rPr>
          <w:spacing w:val="-4"/>
        </w:rPr>
        <w:t xml:space="preserve"> </w:t>
      </w:r>
      <w:r>
        <w:rPr>
          <w:spacing w:val="-2"/>
        </w:rPr>
        <w:t xml:space="preserve">of pollution </w:t>
      </w:r>
      <w:r>
        <w:t>category</w:t>
      </w:r>
      <w:r>
        <w:rPr>
          <w:spacing w:val="-13"/>
        </w:rPr>
        <w:t xml:space="preserve"> </w:t>
      </w:r>
      <w:r>
        <w:t>should</w:t>
      </w:r>
      <w:r>
        <w:rPr>
          <w:spacing w:val="-12"/>
        </w:rPr>
        <w:t xml:space="preserve"> </w:t>
      </w:r>
      <w:r>
        <w:t>carry</w:t>
      </w:r>
      <w:r>
        <w:rPr>
          <w:spacing w:val="-13"/>
        </w:rPr>
        <w:t xml:space="preserve"> </w:t>
      </w:r>
      <w:r>
        <w:t>out</w:t>
      </w:r>
      <w:r>
        <w:rPr>
          <w:spacing w:val="-12"/>
        </w:rPr>
        <w:t xml:space="preserve"> </w:t>
      </w:r>
      <w:r>
        <w:t>practical</w:t>
      </w:r>
      <w:r>
        <w:rPr>
          <w:spacing w:val="-13"/>
        </w:rPr>
        <w:t xml:space="preserve"> </w:t>
      </w:r>
      <w:r>
        <w:t>efficient</w:t>
      </w:r>
      <w:r>
        <w:rPr>
          <w:spacing w:val="-12"/>
        </w:rPr>
        <w:t xml:space="preserve"> </w:t>
      </w:r>
      <w:r>
        <w:t>stripping</w:t>
      </w:r>
      <w:r>
        <w:rPr>
          <w:spacing w:val="-13"/>
        </w:rPr>
        <w:t xml:space="preserve"> </w:t>
      </w:r>
      <w:r>
        <w:t>tests</w:t>
      </w:r>
      <w:r>
        <w:rPr>
          <w:spacing w:val="-12"/>
        </w:rPr>
        <w:t xml:space="preserve"> </w:t>
      </w:r>
      <w:r>
        <w:t>using</w:t>
      </w:r>
      <w:r>
        <w:rPr>
          <w:spacing w:val="-12"/>
        </w:rPr>
        <w:t xml:space="preserve"> </w:t>
      </w:r>
      <w:r>
        <w:t>water</w:t>
      </w:r>
      <w:r>
        <w:rPr>
          <w:spacing w:val="-13"/>
        </w:rPr>
        <w:t xml:space="preserve"> </w:t>
      </w:r>
      <w:r>
        <w:t>to</w:t>
      </w:r>
      <w:r>
        <w:rPr>
          <w:spacing w:val="-12"/>
        </w:rPr>
        <w:t xml:space="preserve"> </w:t>
      </w:r>
      <w:r>
        <w:t>verify</w:t>
      </w:r>
      <w:r>
        <w:rPr>
          <w:spacing w:val="-13"/>
        </w:rPr>
        <w:t xml:space="preserve"> </w:t>
      </w:r>
      <w:r>
        <w:t>the</w:t>
      </w:r>
      <w:r>
        <w:rPr>
          <w:spacing w:val="-12"/>
        </w:rPr>
        <w:t xml:space="preserve"> </w:t>
      </w:r>
      <w:r>
        <w:t>continued</w:t>
      </w:r>
      <w:r>
        <w:rPr>
          <w:spacing w:val="-13"/>
        </w:rPr>
        <w:t xml:space="preserve"> </w:t>
      </w:r>
      <w:r>
        <w:t>efficiency of</w:t>
      </w:r>
      <w:r>
        <w:rPr>
          <w:spacing w:val="-2"/>
        </w:rPr>
        <w:t xml:space="preserve"> </w:t>
      </w:r>
      <w:r>
        <w:t>the</w:t>
      </w:r>
      <w:r>
        <w:rPr>
          <w:spacing w:val="-2"/>
        </w:rPr>
        <w:t xml:space="preserve"> </w:t>
      </w:r>
      <w:r>
        <w:t>stripping</w:t>
      </w:r>
      <w:r>
        <w:rPr>
          <w:spacing w:val="-2"/>
        </w:rPr>
        <w:t xml:space="preserve"> </w:t>
      </w:r>
      <w:r>
        <w:t>arrangements</w:t>
      </w:r>
      <w:r>
        <w:rPr>
          <w:spacing w:val="-1"/>
        </w:rPr>
        <w:t xml:space="preserve"> </w:t>
      </w:r>
      <w:r>
        <w:t>in</w:t>
      </w:r>
      <w:r>
        <w:rPr>
          <w:spacing w:val="-4"/>
        </w:rPr>
        <w:t xml:space="preserve"> </w:t>
      </w:r>
      <w:r>
        <w:t>at</w:t>
      </w:r>
      <w:r>
        <w:rPr>
          <w:spacing w:val="-2"/>
        </w:rPr>
        <w:t xml:space="preserve"> </w:t>
      </w:r>
      <w:r>
        <w:t>least</w:t>
      </w:r>
      <w:r>
        <w:rPr>
          <w:spacing w:val="-2"/>
        </w:rPr>
        <w:t xml:space="preserve"> </w:t>
      </w:r>
      <w:r>
        <w:t>two cargo</w:t>
      </w:r>
      <w:r>
        <w:rPr>
          <w:spacing w:val="-1"/>
        </w:rPr>
        <w:t xml:space="preserve"> </w:t>
      </w:r>
      <w:r>
        <w:t>tanks.</w:t>
      </w:r>
      <w:r>
        <w:rPr>
          <w:spacing w:val="-2"/>
        </w:rPr>
        <w:t xml:space="preserve"> </w:t>
      </w:r>
      <w:r>
        <w:t>The</w:t>
      </w:r>
      <w:r>
        <w:rPr>
          <w:spacing w:val="-2"/>
        </w:rPr>
        <w:t xml:space="preserve"> </w:t>
      </w:r>
      <w:r>
        <w:t>tanks</w:t>
      </w:r>
      <w:r>
        <w:rPr>
          <w:spacing w:val="-2"/>
        </w:rPr>
        <w:t xml:space="preserve"> </w:t>
      </w:r>
      <w:r>
        <w:t>should</w:t>
      </w:r>
      <w:r>
        <w:rPr>
          <w:spacing w:val="-4"/>
        </w:rPr>
        <w:t xml:space="preserve"> </w:t>
      </w:r>
      <w:r>
        <w:t>be</w:t>
      </w:r>
      <w:r>
        <w:rPr>
          <w:spacing w:val="-4"/>
        </w:rPr>
        <w:t xml:space="preserve"> </w:t>
      </w:r>
      <w:r>
        <w:t>selected</w:t>
      </w:r>
      <w:r>
        <w:rPr>
          <w:spacing w:val="-2"/>
        </w:rPr>
        <w:t xml:space="preserve"> </w:t>
      </w:r>
      <w:r>
        <w:t>at</w:t>
      </w:r>
      <w:r>
        <w:rPr>
          <w:spacing w:val="-2"/>
        </w:rPr>
        <w:t xml:space="preserve"> </w:t>
      </w:r>
      <w:r>
        <w:t>random</w:t>
      </w:r>
      <w:r>
        <w:rPr>
          <w:spacing w:val="-1"/>
        </w:rPr>
        <w:t xml:space="preserve"> </w:t>
      </w:r>
      <w:r>
        <w:t>and the Surveyor may require systems in other tanks to be tested. The tests are to be carried out in accordance with the procedures described in the P&amp;A manual and should also include any cargo pipeline purging arrangements and the measurement of residues remaining in the lines.</w:t>
      </w:r>
    </w:p>
    <w:p w14:paraId="4BF7DF03" w14:textId="77777777" w:rsidR="00597642" w:rsidRDefault="00E331D6">
      <w:pPr>
        <w:pStyle w:val="Heading1"/>
        <w:spacing w:before="173"/>
      </w:pPr>
      <w:r>
        <w:t>SECTION</w:t>
      </w:r>
      <w:r>
        <w:rPr>
          <w:spacing w:val="-9"/>
        </w:rPr>
        <w:t xml:space="preserve"> </w:t>
      </w:r>
      <w:r>
        <w:rPr>
          <w:spacing w:val="-10"/>
        </w:rPr>
        <w:t>5</w:t>
      </w:r>
    </w:p>
    <w:p w14:paraId="7F335BB0" w14:textId="77777777" w:rsidR="00597642" w:rsidRDefault="00E331D6">
      <w:pPr>
        <w:pStyle w:val="Heading2"/>
        <w:spacing w:before="3"/>
      </w:pPr>
      <w:r>
        <w:rPr>
          <w:spacing w:val="-2"/>
        </w:rPr>
        <w:t>Reporting</w:t>
      </w:r>
    </w:p>
    <w:p w14:paraId="70517AD3" w14:textId="77777777" w:rsidR="00597642" w:rsidRDefault="00E331D6">
      <w:pPr>
        <w:pStyle w:val="ListParagraph"/>
        <w:numPr>
          <w:ilvl w:val="1"/>
          <w:numId w:val="1"/>
        </w:numPr>
        <w:tabs>
          <w:tab w:val="left" w:pos="1551"/>
          <w:tab w:val="left" w:pos="1553"/>
        </w:tabs>
        <w:spacing w:before="266"/>
        <w:ind w:right="834"/>
        <w:jc w:val="both"/>
      </w:pPr>
      <w:r>
        <w:t>The relevant survey checklist Form No. IBC.BCH-01 should be used when carrying out surveys and a copy submitted to GR Head Office along with survey reports.</w:t>
      </w:r>
    </w:p>
    <w:p w14:paraId="00E1F5A7" w14:textId="77777777" w:rsidR="00597642" w:rsidRDefault="00597642">
      <w:pPr>
        <w:pStyle w:val="BodyText"/>
        <w:spacing w:before="1"/>
        <w:ind w:left="0" w:firstLine="0"/>
        <w:jc w:val="left"/>
      </w:pPr>
    </w:p>
    <w:p w14:paraId="7799CB07" w14:textId="77777777" w:rsidR="00597642" w:rsidRDefault="00E331D6">
      <w:pPr>
        <w:pStyle w:val="ListParagraph"/>
        <w:numPr>
          <w:ilvl w:val="1"/>
          <w:numId w:val="1"/>
        </w:numPr>
        <w:tabs>
          <w:tab w:val="left" w:pos="1551"/>
          <w:tab w:val="left" w:pos="1553"/>
        </w:tabs>
        <w:spacing w:before="1"/>
        <w:ind w:right="829"/>
        <w:jc w:val="both"/>
      </w:pPr>
      <w:r>
        <w:t xml:space="preserve">At first surveys by GR, </w:t>
      </w:r>
      <w:r>
        <w:rPr>
          <w:b/>
        </w:rPr>
        <w:t xml:space="preserve">as part of the transfer of class and certification procedure, </w:t>
      </w:r>
      <w:r>
        <w:t xml:space="preserve">copies of the previous society’s certificates, record of equipment, if any, and copy of approval for P&amp;A manual and list of any outstanding deficiencies, recommendations </w:t>
      </w:r>
      <w:proofErr w:type="spellStart"/>
      <w:r>
        <w:t>etc</w:t>
      </w:r>
      <w:proofErr w:type="spellEnd"/>
      <w:r>
        <w:t xml:space="preserve"> should also be forwarded.</w:t>
      </w:r>
    </w:p>
    <w:p w14:paraId="620EB0B2" w14:textId="77777777" w:rsidR="00597642" w:rsidRDefault="00597642">
      <w:pPr>
        <w:pStyle w:val="BodyText"/>
        <w:ind w:left="0" w:firstLine="0"/>
        <w:jc w:val="left"/>
      </w:pPr>
    </w:p>
    <w:p w14:paraId="689D8A48" w14:textId="1FC3546D" w:rsidR="00597642" w:rsidRDefault="00E331D6">
      <w:pPr>
        <w:pStyle w:val="ListParagraph"/>
        <w:numPr>
          <w:ilvl w:val="1"/>
          <w:numId w:val="1"/>
        </w:numPr>
        <w:tabs>
          <w:tab w:val="left" w:pos="1551"/>
          <w:tab w:val="left" w:pos="1553"/>
        </w:tabs>
        <w:spacing w:before="1"/>
        <w:jc w:val="both"/>
        <w:rPr>
          <w:b/>
        </w:rPr>
      </w:pPr>
      <w:r>
        <w:t>Interim IBC</w:t>
      </w:r>
      <w:r>
        <w:rPr>
          <w:spacing w:val="-1"/>
        </w:rPr>
        <w:t xml:space="preserve"> </w:t>
      </w:r>
      <w:r>
        <w:t>or BCH Certificate should be issued, valid</w:t>
      </w:r>
      <w:r>
        <w:rPr>
          <w:spacing w:val="-2"/>
        </w:rPr>
        <w:t xml:space="preserve"> </w:t>
      </w:r>
      <w:r>
        <w:t>for five (5) months</w:t>
      </w:r>
      <w:r>
        <w:rPr>
          <w:spacing w:val="-1"/>
        </w:rPr>
        <w:t xml:space="preserve"> </w:t>
      </w:r>
      <w:r>
        <w:t xml:space="preserve">on satisfactory completion of Renewal </w:t>
      </w:r>
      <w:r>
        <w:rPr>
          <w:b/>
        </w:rPr>
        <w:t xml:space="preserve">and initial </w:t>
      </w:r>
      <w:r>
        <w:t xml:space="preserve">Surveys or First Survey by </w:t>
      </w:r>
      <w:r w:rsidR="00046B95">
        <w:t>GR CLASS CLASSIFIED FOR STANDARD (GR CLASS)</w:t>
      </w:r>
      <w:r>
        <w:t xml:space="preserve"> </w:t>
      </w:r>
      <w:r>
        <w:rPr>
          <w:b/>
        </w:rPr>
        <w:t xml:space="preserve">under </w:t>
      </w:r>
      <w:r w:rsidR="00046B95">
        <w:rPr>
          <w:b/>
        </w:rPr>
        <w:t>transfer of</w:t>
      </w:r>
      <w:r>
        <w:rPr>
          <w:b/>
        </w:rPr>
        <w:t xml:space="preserve"> class and certification</w:t>
      </w:r>
      <w:r>
        <w:t xml:space="preserve">. When survey is incomplete or deficiencies are noted, the Interim Certificate should be marked CONDITIONAL and the outstanding survey items/deficiencies must be noted on the reverse of the CONDITIONAL Certificate and on the </w:t>
      </w:r>
      <w:r>
        <w:rPr>
          <w:b/>
        </w:rPr>
        <w:t xml:space="preserve">Statement </w:t>
      </w:r>
      <w:r>
        <w:t xml:space="preserve">Report (former </w:t>
      </w:r>
      <w:r>
        <w:rPr>
          <w:b/>
        </w:rPr>
        <w:t>P24).</w:t>
      </w:r>
    </w:p>
    <w:p w14:paraId="7ECEE264" w14:textId="77777777" w:rsidR="00597642" w:rsidRDefault="00E331D6">
      <w:pPr>
        <w:pStyle w:val="ListParagraph"/>
        <w:numPr>
          <w:ilvl w:val="1"/>
          <w:numId w:val="1"/>
        </w:numPr>
        <w:tabs>
          <w:tab w:val="left" w:pos="2158"/>
        </w:tabs>
        <w:spacing w:before="268" w:line="276" w:lineRule="auto"/>
        <w:ind w:right="828" w:firstLine="0"/>
        <w:jc w:val="both"/>
      </w:pPr>
      <w:r>
        <w:t>On</w:t>
      </w:r>
      <w:r>
        <w:rPr>
          <w:spacing w:val="-2"/>
        </w:rPr>
        <w:t xml:space="preserve"> </w:t>
      </w:r>
      <w:r>
        <w:t>completion</w:t>
      </w:r>
      <w:r>
        <w:rPr>
          <w:spacing w:val="-3"/>
        </w:rPr>
        <w:t xml:space="preserve"> </w:t>
      </w:r>
      <w:r>
        <w:t>of</w:t>
      </w:r>
      <w:r>
        <w:rPr>
          <w:spacing w:val="-2"/>
        </w:rPr>
        <w:t xml:space="preserve"> </w:t>
      </w:r>
      <w:r>
        <w:t>annual</w:t>
      </w:r>
      <w:r>
        <w:rPr>
          <w:spacing w:val="-2"/>
        </w:rPr>
        <w:t xml:space="preserve"> </w:t>
      </w:r>
      <w:r>
        <w:t>and</w:t>
      </w:r>
      <w:r>
        <w:rPr>
          <w:spacing w:val="-3"/>
        </w:rPr>
        <w:t xml:space="preserve"> </w:t>
      </w:r>
      <w:r>
        <w:t>intermediate</w:t>
      </w:r>
      <w:r>
        <w:rPr>
          <w:spacing w:val="-2"/>
        </w:rPr>
        <w:t xml:space="preserve"> </w:t>
      </w:r>
      <w:r>
        <w:t>surveys,</w:t>
      </w:r>
      <w:r>
        <w:rPr>
          <w:spacing w:val="-2"/>
        </w:rPr>
        <w:t xml:space="preserve"> </w:t>
      </w:r>
      <w:r>
        <w:t>the</w:t>
      </w:r>
      <w:r>
        <w:rPr>
          <w:spacing w:val="-2"/>
        </w:rPr>
        <w:t xml:space="preserve"> </w:t>
      </w:r>
      <w:r>
        <w:t>existing full-term certificate</w:t>
      </w:r>
      <w:r>
        <w:rPr>
          <w:spacing w:val="-4"/>
        </w:rPr>
        <w:t xml:space="preserve"> </w:t>
      </w:r>
      <w:r>
        <w:t>on</w:t>
      </w:r>
      <w:r>
        <w:rPr>
          <w:spacing w:val="-3"/>
        </w:rPr>
        <w:t xml:space="preserve"> </w:t>
      </w:r>
      <w:r>
        <w:t>board</w:t>
      </w:r>
      <w:r>
        <w:rPr>
          <w:spacing w:val="-4"/>
        </w:rPr>
        <w:t xml:space="preserve"> </w:t>
      </w:r>
      <w:r>
        <w:t>is to be endorsed in the relevant column indicating the date, place and surveyors name and endorsed using</w:t>
      </w:r>
      <w:r>
        <w:rPr>
          <w:spacing w:val="-5"/>
        </w:rPr>
        <w:t xml:space="preserve"> </w:t>
      </w:r>
      <w:r>
        <w:t>the</w:t>
      </w:r>
      <w:r>
        <w:rPr>
          <w:spacing w:val="-4"/>
        </w:rPr>
        <w:t xml:space="preserve"> </w:t>
      </w:r>
      <w:r>
        <w:t>GR</w:t>
      </w:r>
      <w:r>
        <w:rPr>
          <w:spacing w:val="-5"/>
        </w:rPr>
        <w:t xml:space="preserve"> </w:t>
      </w:r>
      <w:r>
        <w:t>seal.</w:t>
      </w:r>
      <w:r>
        <w:rPr>
          <w:spacing w:val="-5"/>
        </w:rPr>
        <w:t xml:space="preserve"> </w:t>
      </w:r>
      <w:r>
        <w:t>A</w:t>
      </w:r>
      <w:r>
        <w:rPr>
          <w:spacing w:val="-6"/>
        </w:rPr>
        <w:t xml:space="preserve"> </w:t>
      </w:r>
      <w:r>
        <w:t>copy</w:t>
      </w:r>
      <w:r>
        <w:rPr>
          <w:spacing w:val="-6"/>
        </w:rPr>
        <w:t xml:space="preserve"> </w:t>
      </w:r>
      <w:r>
        <w:t>of</w:t>
      </w:r>
      <w:r>
        <w:rPr>
          <w:spacing w:val="-4"/>
        </w:rPr>
        <w:t xml:space="preserve"> </w:t>
      </w:r>
      <w:r>
        <w:t>the</w:t>
      </w:r>
      <w:r>
        <w:rPr>
          <w:spacing w:val="-6"/>
        </w:rPr>
        <w:t xml:space="preserve"> </w:t>
      </w:r>
      <w:r>
        <w:t>endorsed</w:t>
      </w:r>
      <w:r>
        <w:rPr>
          <w:spacing w:val="-7"/>
        </w:rPr>
        <w:t xml:space="preserve"> </w:t>
      </w:r>
      <w:r>
        <w:t>certificate</w:t>
      </w:r>
      <w:r>
        <w:rPr>
          <w:spacing w:val="-6"/>
        </w:rPr>
        <w:t xml:space="preserve"> </w:t>
      </w:r>
      <w:r>
        <w:t>must</w:t>
      </w:r>
      <w:r>
        <w:rPr>
          <w:spacing w:val="-4"/>
        </w:rPr>
        <w:t xml:space="preserve"> </w:t>
      </w:r>
      <w:r>
        <w:t>be</w:t>
      </w:r>
      <w:r>
        <w:rPr>
          <w:spacing w:val="-4"/>
        </w:rPr>
        <w:t xml:space="preserve"> </w:t>
      </w:r>
      <w:r>
        <w:t>submitted</w:t>
      </w:r>
      <w:r>
        <w:rPr>
          <w:spacing w:val="-5"/>
        </w:rPr>
        <w:t xml:space="preserve"> </w:t>
      </w:r>
      <w:r>
        <w:t>to</w:t>
      </w:r>
      <w:r>
        <w:rPr>
          <w:spacing w:val="-5"/>
        </w:rPr>
        <w:t xml:space="preserve"> </w:t>
      </w:r>
      <w:r>
        <w:t>GR</w:t>
      </w:r>
      <w:r>
        <w:rPr>
          <w:spacing w:val="-5"/>
        </w:rPr>
        <w:t xml:space="preserve"> </w:t>
      </w:r>
      <w:r>
        <w:t>Head</w:t>
      </w:r>
      <w:r>
        <w:rPr>
          <w:spacing w:val="-7"/>
        </w:rPr>
        <w:t xml:space="preserve"> </w:t>
      </w:r>
      <w:r>
        <w:t>Office</w:t>
      </w:r>
      <w:r>
        <w:rPr>
          <w:spacing w:val="-4"/>
        </w:rPr>
        <w:t xml:space="preserve"> </w:t>
      </w:r>
      <w:r>
        <w:t>along with the Form No. IBC.BCH-01. If</w:t>
      </w:r>
      <w:r>
        <w:rPr>
          <w:spacing w:val="-3"/>
        </w:rPr>
        <w:t xml:space="preserve"> </w:t>
      </w:r>
      <w:r>
        <w:t>during surveys,</w:t>
      </w:r>
      <w:r>
        <w:rPr>
          <w:spacing w:val="-2"/>
        </w:rPr>
        <w:t xml:space="preserve"> </w:t>
      </w:r>
      <w:r>
        <w:t>it</w:t>
      </w:r>
      <w:r>
        <w:rPr>
          <w:spacing w:val="-2"/>
        </w:rPr>
        <w:t xml:space="preserve"> </w:t>
      </w:r>
      <w:r>
        <w:t>is</w:t>
      </w:r>
      <w:r>
        <w:rPr>
          <w:spacing w:val="-2"/>
        </w:rPr>
        <w:t xml:space="preserve"> </w:t>
      </w:r>
      <w:r>
        <w:t>observed</w:t>
      </w:r>
      <w:r>
        <w:rPr>
          <w:spacing w:val="-2"/>
        </w:rPr>
        <w:t xml:space="preserve"> </w:t>
      </w:r>
      <w:r>
        <w:t>that items</w:t>
      </w:r>
      <w:r>
        <w:rPr>
          <w:spacing w:val="-2"/>
        </w:rPr>
        <w:t xml:space="preserve"> </w:t>
      </w:r>
      <w:r>
        <w:t>required for</w:t>
      </w:r>
      <w:r>
        <w:rPr>
          <w:spacing w:val="-2"/>
        </w:rPr>
        <w:t xml:space="preserve"> </w:t>
      </w:r>
      <w:r>
        <w:t>a</w:t>
      </w:r>
      <w:r>
        <w:rPr>
          <w:spacing w:val="-2"/>
        </w:rPr>
        <w:t xml:space="preserve"> </w:t>
      </w:r>
      <w:r>
        <w:t>specific</w:t>
      </w:r>
      <w:r>
        <w:rPr>
          <w:spacing w:val="-2"/>
        </w:rPr>
        <w:t xml:space="preserve"> </w:t>
      </w:r>
      <w:r>
        <w:t>group of</w:t>
      </w:r>
      <w:r>
        <w:rPr>
          <w:spacing w:val="-7"/>
        </w:rPr>
        <w:t xml:space="preserve"> </w:t>
      </w:r>
      <w:r>
        <w:t>products</w:t>
      </w:r>
      <w:r>
        <w:rPr>
          <w:spacing w:val="-8"/>
        </w:rPr>
        <w:t xml:space="preserve"> </w:t>
      </w:r>
      <w:r>
        <w:t>are</w:t>
      </w:r>
      <w:r>
        <w:rPr>
          <w:spacing w:val="-9"/>
        </w:rPr>
        <w:t xml:space="preserve"> </w:t>
      </w:r>
      <w:r>
        <w:t>defective</w:t>
      </w:r>
      <w:r>
        <w:rPr>
          <w:spacing w:val="-6"/>
        </w:rPr>
        <w:t xml:space="preserve"> </w:t>
      </w:r>
      <w:r>
        <w:t>in</w:t>
      </w:r>
      <w:r>
        <w:rPr>
          <w:spacing w:val="-10"/>
        </w:rPr>
        <w:t xml:space="preserve"> </w:t>
      </w:r>
      <w:r>
        <w:t>some</w:t>
      </w:r>
      <w:r>
        <w:rPr>
          <w:spacing w:val="-8"/>
        </w:rPr>
        <w:t xml:space="preserve"> </w:t>
      </w:r>
      <w:r>
        <w:t>tanks,</w:t>
      </w:r>
      <w:r>
        <w:rPr>
          <w:spacing w:val="-9"/>
        </w:rPr>
        <w:t xml:space="preserve"> </w:t>
      </w:r>
      <w:r>
        <w:t>it</w:t>
      </w:r>
      <w:r>
        <w:rPr>
          <w:spacing w:val="-9"/>
        </w:rPr>
        <w:t xml:space="preserve"> </w:t>
      </w:r>
      <w:r>
        <w:t>may</w:t>
      </w:r>
      <w:r>
        <w:rPr>
          <w:spacing w:val="-8"/>
        </w:rPr>
        <w:t xml:space="preserve"> </w:t>
      </w:r>
      <w:r>
        <w:t>be</w:t>
      </w:r>
      <w:r>
        <w:rPr>
          <w:spacing w:val="-6"/>
        </w:rPr>
        <w:t xml:space="preserve"> </w:t>
      </w:r>
      <w:r>
        <w:t>possible,</w:t>
      </w:r>
      <w:r>
        <w:rPr>
          <w:spacing w:val="-6"/>
        </w:rPr>
        <w:t xml:space="preserve"> </w:t>
      </w:r>
      <w:r>
        <w:t>with</w:t>
      </w:r>
      <w:r>
        <w:rPr>
          <w:spacing w:val="-7"/>
        </w:rPr>
        <w:t xml:space="preserve"> </w:t>
      </w:r>
      <w:r>
        <w:t>the</w:t>
      </w:r>
      <w:r>
        <w:rPr>
          <w:spacing w:val="-6"/>
        </w:rPr>
        <w:t xml:space="preserve"> </w:t>
      </w:r>
      <w:r>
        <w:t>agreement</w:t>
      </w:r>
      <w:r>
        <w:rPr>
          <w:spacing w:val="-11"/>
        </w:rPr>
        <w:t xml:space="preserve"> </w:t>
      </w:r>
      <w:r>
        <w:t>of</w:t>
      </w:r>
      <w:r>
        <w:rPr>
          <w:spacing w:val="-9"/>
        </w:rPr>
        <w:t xml:space="preserve"> </w:t>
      </w:r>
      <w:r>
        <w:t>the</w:t>
      </w:r>
      <w:r>
        <w:rPr>
          <w:spacing w:val="-9"/>
        </w:rPr>
        <w:t xml:space="preserve"> </w:t>
      </w:r>
      <w:r>
        <w:t>Owners,</w:t>
      </w:r>
      <w:r>
        <w:rPr>
          <w:spacing w:val="-9"/>
        </w:rPr>
        <w:t xml:space="preserve"> </w:t>
      </w:r>
      <w:r>
        <w:t>to</w:t>
      </w:r>
      <w:r>
        <w:rPr>
          <w:spacing w:val="-5"/>
        </w:rPr>
        <w:t xml:space="preserve"> </w:t>
      </w:r>
      <w:r>
        <w:t>issue or endorse a Certificate of Fitness, but to prohibit the carriage of these products from the tanks in question,</w:t>
      </w:r>
      <w:r>
        <w:rPr>
          <w:spacing w:val="-7"/>
        </w:rPr>
        <w:t xml:space="preserve"> </w:t>
      </w:r>
      <w:r>
        <w:t>until</w:t>
      </w:r>
      <w:r>
        <w:rPr>
          <w:spacing w:val="-8"/>
        </w:rPr>
        <w:t xml:space="preserve"> </w:t>
      </w:r>
      <w:r>
        <w:t>repairs</w:t>
      </w:r>
      <w:r>
        <w:rPr>
          <w:spacing w:val="-9"/>
        </w:rPr>
        <w:t xml:space="preserve"> </w:t>
      </w:r>
      <w:r>
        <w:t>are</w:t>
      </w:r>
      <w:r>
        <w:rPr>
          <w:spacing w:val="-7"/>
        </w:rPr>
        <w:t xml:space="preserve"> </w:t>
      </w:r>
      <w:r>
        <w:t>affected</w:t>
      </w:r>
      <w:r>
        <w:rPr>
          <w:spacing w:val="-9"/>
        </w:rPr>
        <w:t xml:space="preserve"> </w:t>
      </w:r>
      <w:r>
        <w:t>(for</w:t>
      </w:r>
      <w:r>
        <w:rPr>
          <w:spacing w:val="-9"/>
        </w:rPr>
        <w:t xml:space="preserve"> </w:t>
      </w:r>
      <w:r>
        <w:t>example</w:t>
      </w:r>
      <w:r>
        <w:rPr>
          <w:spacing w:val="-7"/>
        </w:rPr>
        <w:t xml:space="preserve"> </w:t>
      </w:r>
      <w:r>
        <w:t>products</w:t>
      </w:r>
      <w:r>
        <w:rPr>
          <w:spacing w:val="-7"/>
        </w:rPr>
        <w:t xml:space="preserve"> </w:t>
      </w:r>
      <w:r>
        <w:t>requiring</w:t>
      </w:r>
      <w:r>
        <w:rPr>
          <w:spacing w:val="-8"/>
        </w:rPr>
        <w:t xml:space="preserve"> </w:t>
      </w:r>
      <w:r>
        <w:t>overflow</w:t>
      </w:r>
      <w:r>
        <w:rPr>
          <w:spacing w:val="-7"/>
        </w:rPr>
        <w:t xml:space="preserve"> </w:t>
      </w:r>
      <w:r>
        <w:t>control</w:t>
      </w:r>
      <w:r>
        <w:rPr>
          <w:spacing w:val="-8"/>
        </w:rPr>
        <w:t xml:space="preserve"> </w:t>
      </w:r>
      <w:r>
        <w:t>could</w:t>
      </w:r>
      <w:r>
        <w:rPr>
          <w:spacing w:val="-8"/>
        </w:rPr>
        <w:t xml:space="preserve"> </w:t>
      </w:r>
      <w:r>
        <w:t>be</w:t>
      </w:r>
      <w:r>
        <w:rPr>
          <w:spacing w:val="-7"/>
        </w:rPr>
        <w:t xml:space="preserve"> </w:t>
      </w:r>
      <w:r>
        <w:t>excluded from</w:t>
      </w:r>
      <w:r>
        <w:rPr>
          <w:spacing w:val="-13"/>
        </w:rPr>
        <w:t xml:space="preserve"> </w:t>
      </w:r>
      <w:r>
        <w:t>tanks</w:t>
      </w:r>
      <w:r>
        <w:rPr>
          <w:spacing w:val="-12"/>
        </w:rPr>
        <w:t xml:space="preserve"> </w:t>
      </w:r>
      <w:r>
        <w:t>with</w:t>
      </w:r>
      <w:r>
        <w:rPr>
          <w:spacing w:val="-13"/>
        </w:rPr>
        <w:t xml:space="preserve"> </w:t>
      </w:r>
      <w:r>
        <w:t>defective</w:t>
      </w:r>
      <w:r>
        <w:rPr>
          <w:spacing w:val="-12"/>
        </w:rPr>
        <w:t xml:space="preserve"> </w:t>
      </w:r>
      <w:r>
        <w:t>high</w:t>
      </w:r>
      <w:r>
        <w:rPr>
          <w:spacing w:val="-13"/>
        </w:rPr>
        <w:t xml:space="preserve"> </w:t>
      </w:r>
      <w:r>
        <w:t>level</w:t>
      </w:r>
      <w:r>
        <w:rPr>
          <w:spacing w:val="-12"/>
        </w:rPr>
        <w:t xml:space="preserve"> </w:t>
      </w:r>
      <w:r>
        <w:t>alarms).</w:t>
      </w:r>
      <w:r>
        <w:rPr>
          <w:spacing w:val="-13"/>
        </w:rPr>
        <w:t xml:space="preserve"> </w:t>
      </w:r>
      <w:r>
        <w:t>GR</w:t>
      </w:r>
      <w:r>
        <w:rPr>
          <w:spacing w:val="-12"/>
        </w:rPr>
        <w:t xml:space="preserve"> </w:t>
      </w:r>
      <w:r>
        <w:t>Head</w:t>
      </w:r>
      <w:r>
        <w:rPr>
          <w:spacing w:val="-12"/>
        </w:rPr>
        <w:t xml:space="preserve"> </w:t>
      </w:r>
      <w:r>
        <w:t>Office</w:t>
      </w:r>
      <w:r>
        <w:rPr>
          <w:spacing w:val="-13"/>
        </w:rPr>
        <w:t xml:space="preserve"> </w:t>
      </w:r>
      <w:r>
        <w:t>should</w:t>
      </w:r>
      <w:r>
        <w:rPr>
          <w:spacing w:val="-12"/>
        </w:rPr>
        <w:t xml:space="preserve"> </w:t>
      </w:r>
      <w:r>
        <w:t>be</w:t>
      </w:r>
      <w:r>
        <w:rPr>
          <w:spacing w:val="-12"/>
        </w:rPr>
        <w:t xml:space="preserve"> </w:t>
      </w:r>
      <w:r>
        <w:t>contacted</w:t>
      </w:r>
      <w:r>
        <w:rPr>
          <w:spacing w:val="-11"/>
        </w:rPr>
        <w:t xml:space="preserve"> </w:t>
      </w:r>
      <w:r>
        <w:t>for</w:t>
      </w:r>
      <w:r>
        <w:rPr>
          <w:spacing w:val="-12"/>
        </w:rPr>
        <w:t xml:space="preserve"> </w:t>
      </w:r>
      <w:r>
        <w:t>advice</w:t>
      </w:r>
      <w:r>
        <w:rPr>
          <w:spacing w:val="-12"/>
        </w:rPr>
        <w:t xml:space="preserve"> </w:t>
      </w:r>
      <w:r>
        <w:t>on</w:t>
      </w:r>
      <w:r>
        <w:rPr>
          <w:spacing w:val="-13"/>
        </w:rPr>
        <w:t xml:space="preserve"> </w:t>
      </w:r>
      <w:r>
        <w:t xml:space="preserve">these </w:t>
      </w:r>
      <w:r>
        <w:rPr>
          <w:spacing w:val="-2"/>
        </w:rPr>
        <w:t>cases.</w:t>
      </w:r>
    </w:p>
    <w:p w14:paraId="61D0084B" w14:textId="77777777" w:rsidR="00597642" w:rsidRDefault="00597642">
      <w:pPr>
        <w:pStyle w:val="ListParagraph"/>
        <w:spacing w:line="276" w:lineRule="auto"/>
        <w:sectPr w:rsidR="00597642">
          <w:pgSz w:w="12240" w:h="15840"/>
          <w:pgMar w:top="1680" w:right="360" w:bottom="1100" w:left="360" w:header="689" w:footer="917" w:gutter="0"/>
          <w:cols w:space="720"/>
        </w:sectPr>
      </w:pPr>
    </w:p>
    <w:p w14:paraId="04DB09BB" w14:textId="77777777" w:rsidR="00597642" w:rsidRDefault="00597642">
      <w:pPr>
        <w:pStyle w:val="BodyText"/>
        <w:spacing w:before="222"/>
        <w:ind w:left="0" w:firstLine="0"/>
        <w:jc w:val="left"/>
      </w:pPr>
    </w:p>
    <w:p w14:paraId="6210EE4C" w14:textId="77777777" w:rsidR="00597642" w:rsidRDefault="00E331D6">
      <w:pPr>
        <w:pStyle w:val="ListParagraph"/>
        <w:numPr>
          <w:ilvl w:val="1"/>
          <w:numId w:val="1"/>
        </w:numPr>
        <w:tabs>
          <w:tab w:val="left" w:pos="1551"/>
          <w:tab w:val="left" w:pos="1553"/>
        </w:tabs>
        <w:spacing w:line="276" w:lineRule="auto"/>
        <w:ind w:right="826"/>
        <w:jc w:val="both"/>
      </w:pPr>
      <w:r>
        <w:t xml:space="preserve">Nothing in this procedure should contradict any administrative or technical requirement expressly communicated by the flag in written on a formal and custom matter. For example, Panama Merchant Marine Circulars or Administrative Resolutions properly posted on </w:t>
      </w:r>
      <w:hyperlink r:id="rId10">
        <w:r>
          <w:rPr>
            <w:u w:val="single" w:color="0000FF"/>
          </w:rPr>
          <w:t>www.segumar.com</w:t>
        </w:r>
      </w:hyperlink>
      <w:r>
        <w:t xml:space="preserve"> or </w:t>
      </w:r>
      <w:hyperlink r:id="rId11">
        <w:r>
          <w:rPr>
            <w:u w:val="single" w:color="0000FF"/>
          </w:rPr>
          <w:t>www.amp.gob.pa</w:t>
        </w:r>
        <w:r>
          <w:t>.</w:t>
        </w:r>
      </w:hyperlink>
      <w:r>
        <w:rPr>
          <w:spacing w:val="-13"/>
        </w:rPr>
        <w:t xml:space="preserve"> </w:t>
      </w:r>
      <w:r>
        <w:t>and</w:t>
      </w:r>
      <w:r>
        <w:rPr>
          <w:spacing w:val="-12"/>
        </w:rPr>
        <w:t xml:space="preserve"> </w:t>
      </w:r>
      <w:r>
        <w:t>Barbados</w:t>
      </w:r>
      <w:r>
        <w:rPr>
          <w:spacing w:val="-13"/>
        </w:rPr>
        <w:t xml:space="preserve"> </w:t>
      </w:r>
      <w:r>
        <w:t>Maritime</w:t>
      </w:r>
      <w:r>
        <w:rPr>
          <w:spacing w:val="-12"/>
        </w:rPr>
        <w:t xml:space="preserve"> </w:t>
      </w:r>
      <w:r>
        <w:t>In</w:t>
      </w:r>
      <w:r>
        <w:rPr>
          <w:spacing w:val="-13"/>
        </w:rPr>
        <w:t xml:space="preserve"> </w:t>
      </w:r>
      <w:r>
        <w:t>case</w:t>
      </w:r>
      <w:r>
        <w:rPr>
          <w:spacing w:val="-12"/>
        </w:rPr>
        <w:t xml:space="preserve"> </w:t>
      </w:r>
      <w:r>
        <w:t>of</w:t>
      </w:r>
      <w:r>
        <w:rPr>
          <w:spacing w:val="-13"/>
        </w:rPr>
        <w:t xml:space="preserve"> </w:t>
      </w:r>
      <w:r>
        <w:t>conflict,</w:t>
      </w:r>
      <w:r>
        <w:rPr>
          <w:spacing w:val="-12"/>
        </w:rPr>
        <w:t xml:space="preserve"> </w:t>
      </w:r>
      <w:r>
        <w:t>the</w:t>
      </w:r>
      <w:r>
        <w:rPr>
          <w:spacing w:val="-12"/>
        </w:rPr>
        <w:t xml:space="preserve"> </w:t>
      </w:r>
      <w:r>
        <w:t>surveyor</w:t>
      </w:r>
      <w:r>
        <w:rPr>
          <w:spacing w:val="-13"/>
        </w:rPr>
        <w:t xml:space="preserve"> </w:t>
      </w:r>
      <w:r>
        <w:t>should</w:t>
      </w:r>
      <w:r>
        <w:rPr>
          <w:spacing w:val="-12"/>
        </w:rPr>
        <w:t xml:space="preserve"> </w:t>
      </w:r>
      <w:r>
        <w:t>follow</w:t>
      </w:r>
      <w:r>
        <w:rPr>
          <w:spacing w:val="-13"/>
        </w:rPr>
        <w:t xml:space="preserve"> </w:t>
      </w:r>
      <w:r>
        <w:t>the</w:t>
      </w:r>
      <w:r>
        <w:rPr>
          <w:spacing w:val="-12"/>
        </w:rPr>
        <w:t xml:space="preserve"> </w:t>
      </w:r>
      <w:r>
        <w:t>instruction issued by the flag state that GR is working on behalf of unless there is an express authorization in written from the flag to act otherwise.</w:t>
      </w:r>
    </w:p>
    <w:p w14:paraId="3E92CF9F" w14:textId="77777777" w:rsidR="00597642" w:rsidRDefault="00597642">
      <w:pPr>
        <w:pStyle w:val="BodyText"/>
        <w:spacing w:before="41"/>
        <w:ind w:left="0" w:firstLine="0"/>
        <w:jc w:val="left"/>
      </w:pPr>
    </w:p>
    <w:p w14:paraId="2133E3D3" w14:textId="77777777" w:rsidR="00597642" w:rsidRDefault="00E331D6">
      <w:pPr>
        <w:ind w:left="720"/>
        <w:rPr>
          <w:b/>
        </w:rPr>
      </w:pPr>
      <w:r>
        <w:rPr>
          <w:b/>
          <w:spacing w:val="-2"/>
        </w:rPr>
        <w:t>REFERENCES</w:t>
      </w:r>
    </w:p>
    <w:p w14:paraId="5EB7E00E" w14:textId="77777777" w:rsidR="00597642" w:rsidRDefault="00597642">
      <w:pPr>
        <w:pStyle w:val="BodyText"/>
        <w:spacing w:before="105"/>
        <w:ind w:left="0" w:firstLine="0"/>
        <w:jc w:val="left"/>
        <w:rPr>
          <w:b/>
          <w:sz w:val="20"/>
        </w:rPr>
      </w:pPr>
    </w:p>
    <w:tbl>
      <w:tblPr>
        <w:tblW w:w="0" w:type="auto"/>
        <w:tblInd w:w="3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980"/>
        <w:gridCol w:w="3404"/>
        <w:gridCol w:w="1557"/>
        <w:gridCol w:w="3860"/>
      </w:tblGrid>
      <w:tr w:rsidR="00597642" w14:paraId="24DF5DEE" w14:textId="77777777">
        <w:trPr>
          <w:trHeight w:val="489"/>
        </w:trPr>
        <w:tc>
          <w:tcPr>
            <w:tcW w:w="1980" w:type="dxa"/>
          </w:tcPr>
          <w:p w14:paraId="4F1B6116" w14:textId="77777777" w:rsidR="00597642" w:rsidRDefault="00E331D6">
            <w:pPr>
              <w:pStyle w:val="TableParagraph"/>
              <w:ind w:left="256"/>
              <w:rPr>
                <w:sz w:val="20"/>
              </w:rPr>
            </w:pPr>
            <w:r>
              <w:rPr>
                <w:spacing w:val="-2"/>
                <w:sz w:val="20"/>
              </w:rPr>
              <w:t>ADMINISTRATION</w:t>
            </w:r>
          </w:p>
        </w:tc>
        <w:tc>
          <w:tcPr>
            <w:tcW w:w="3404" w:type="dxa"/>
          </w:tcPr>
          <w:p w14:paraId="68686753" w14:textId="77777777" w:rsidR="00597642" w:rsidRDefault="00E331D6">
            <w:pPr>
              <w:pStyle w:val="TableParagraph"/>
              <w:spacing w:before="0" w:line="240" w:lineRule="atLeast"/>
              <w:ind w:left="588" w:right="426" w:firstLine="129"/>
              <w:rPr>
                <w:sz w:val="20"/>
              </w:rPr>
            </w:pPr>
            <w:r>
              <w:rPr>
                <w:sz w:val="20"/>
              </w:rPr>
              <w:t>NATIONAL REGULATION (OR</w:t>
            </w:r>
            <w:r>
              <w:rPr>
                <w:spacing w:val="-12"/>
                <w:sz w:val="20"/>
              </w:rPr>
              <w:t xml:space="preserve"> </w:t>
            </w:r>
            <w:r>
              <w:rPr>
                <w:sz w:val="20"/>
              </w:rPr>
              <w:t>SIMILAR</w:t>
            </w:r>
            <w:r>
              <w:rPr>
                <w:spacing w:val="-11"/>
                <w:sz w:val="20"/>
              </w:rPr>
              <w:t xml:space="preserve"> </w:t>
            </w:r>
            <w:r>
              <w:rPr>
                <w:sz w:val="20"/>
              </w:rPr>
              <w:t>INSTRUMENT)</w:t>
            </w:r>
          </w:p>
        </w:tc>
        <w:tc>
          <w:tcPr>
            <w:tcW w:w="1557" w:type="dxa"/>
          </w:tcPr>
          <w:p w14:paraId="0850CF4B" w14:textId="77777777" w:rsidR="00597642" w:rsidRDefault="00E331D6">
            <w:pPr>
              <w:pStyle w:val="TableParagraph"/>
              <w:spacing w:before="0" w:line="240" w:lineRule="atLeast"/>
              <w:ind w:left="487" w:right="468" w:firstLine="74"/>
              <w:rPr>
                <w:sz w:val="20"/>
              </w:rPr>
            </w:pPr>
            <w:r>
              <w:rPr>
                <w:spacing w:val="-4"/>
                <w:sz w:val="20"/>
              </w:rPr>
              <w:t xml:space="preserve">DATE </w:t>
            </w:r>
            <w:r>
              <w:rPr>
                <w:spacing w:val="-2"/>
                <w:sz w:val="20"/>
              </w:rPr>
              <w:t>ISSUED</w:t>
            </w:r>
          </w:p>
        </w:tc>
        <w:tc>
          <w:tcPr>
            <w:tcW w:w="3860" w:type="dxa"/>
          </w:tcPr>
          <w:p w14:paraId="1F2D388E" w14:textId="77777777" w:rsidR="00597642" w:rsidRDefault="00E331D6">
            <w:pPr>
              <w:pStyle w:val="TableParagraph"/>
              <w:ind w:left="6"/>
              <w:jc w:val="center"/>
              <w:rPr>
                <w:sz w:val="20"/>
              </w:rPr>
            </w:pPr>
            <w:r>
              <w:rPr>
                <w:spacing w:val="-2"/>
                <w:sz w:val="20"/>
              </w:rPr>
              <w:t>WEBSITE</w:t>
            </w:r>
          </w:p>
        </w:tc>
      </w:tr>
      <w:tr w:rsidR="00597642" w14:paraId="6DA9F64A" w14:textId="77777777">
        <w:trPr>
          <w:trHeight w:val="798"/>
        </w:trPr>
        <w:tc>
          <w:tcPr>
            <w:tcW w:w="1980" w:type="dxa"/>
            <w:vMerge w:val="restart"/>
          </w:tcPr>
          <w:p w14:paraId="28232BBC" w14:textId="77777777" w:rsidR="00597642" w:rsidRDefault="00597642">
            <w:pPr>
              <w:pStyle w:val="TableParagraph"/>
              <w:spacing w:before="0"/>
              <w:ind w:left="0"/>
              <w:rPr>
                <w:b/>
                <w:sz w:val="20"/>
              </w:rPr>
            </w:pPr>
          </w:p>
          <w:p w14:paraId="68518E95" w14:textId="77777777" w:rsidR="00597642" w:rsidRDefault="00597642">
            <w:pPr>
              <w:pStyle w:val="TableParagraph"/>
              <w:spacing w:before="0"/>
              <w:ind w:left="0"/>
              <w:rPr>
                <w:b/>
                <w:sz w:val="20"/>
              </w:rPr>
            </w:pPr>
          </w:p>
          <w:p w14:paraId="1BD7C851" w14:textId="77777777" w:rsidR="00597642" w:rsidRDefault="00597642">
            <w:pPr>
              <w:pStyle w:val="TableParagraph"/>
              <w:spacing w:before="0"/>
              <w:ind w:left="0"/>
              <w:rPr>
                <w:b/>
                <w:sz w:val="20"/>
              </w:rPr>
            </w:pPr>
          </w:p>
          <w:p w14:paraId="402C8B44" w14:textId="77777777" w:rsidR="00597642" w:rsidRDefault="00E331D6">
            <w:pPr>
              <w:pStyle w:val="TableParagraph"/>
              <w:ind w:left="107"/>
              <w:rPr>
                <w:sz w:val="20"/>
              </w:rPr>
            </w:pPr>
            <w:r>
              <w:rPr>
                <w:spacing w:val="-2"/>
                <w:sz w:val="20"/>
              </w:rPr>
              <w:t>Panama</w:t>
            </w:r>
          </w:p>
        </w:tc>
        <w:tc>
          <w:tcPr>
            <w:tcW w:w="3404" w:type="dxa"/>
          </w:tcPr>
          <w:p w14:paraId="07E78041" w14:textId="77777777" w:rsidR="00597642" w:rsidRDefault="00E331D6">
            <w:pPr>
              <w:pStyle w:val="TableParagraph"/>
              <w:ind w:right="159"/>
              <w:rPr>
                <w:sz w:val="20"/>
              </w:rPr>
            </w:pPr>
            <w:r>
              <w:rPr>
                <w:sz w:val="20"/>
              </w:rPr>
              <w:t>MMC 152: Survey Guidelines under the</w:t>
            </w:r>
            <w:r>
              <w:rPr>
                <w:spacing w:val="-8"/>
                <w:sz w:val="20"/>
              </w:rPr>
              <w:t xml:space="preserve"> </w:t>
            </w:r>
            <w:r>
              <w:rPr>
                <w:sz w:val="20"/>
              </w:rPr>
              <w:t>Harmonized</w:t>
            </w:r>
            <w:r>
              <w:rPr>
                <w:spacing w:val="-8"/>
                <w:sz w:val="20"/>
              </w:rPr>
              <w:t xml:space="preserve"> </w:t>
            </w:r>
            <w:r>
              <w:rPr>
                <w:sz w:val="20"/>
              </w:rPr>
              <w:t>System</w:t>
            </w:r>
            <w:r>
              <w:rPr>
                <w:spacing w:val="-9"/>
                <w:sz w:val="20"/>
              </w:rPr>
              <w:t xml:space="preserve"> </w:t>
            </w:r>
            <w:r>
              <w:rPr>
                <w:sz w:val="20"/>
              </w:rPr>
              <w:t>of</w:t>
            </w:r>
            <w:r>
              <w:rPr>
                <w:spacing w:val="-9"/>
                <w:sz w:val="20"/>
              </w:rPr>
              <w:t xml:space="preserve"> </w:t>
            </w:r>
            <w:r>
              <w:rPr>
                <w:sz w:val="20"/>
              </w:rPr>
              <w:t>Survey</w:t>
            </w:r>
            <w:r>
              <w:rPr>
                <w:spacing w:val="-8"/>
                <w:sz w:val="20"/>
              </w:rPr>
              <w:t xml:space="preserve"> </w:t>
            </w:r>
            <w:r>
              <w:rPr>
                <w:sz w:val="20"/>
              </w:rPr>
              <w:t>and Certification (HSSC), 2021</w:t>
            </w:r>
          </w:p>
        </w:tc>
        <w:tc>
          <w:tcPr>
            <w:tcW w:w="1557" w:type="dxa"/>
          </w:tcPr>
          <w:p w14:paraId="572FFB34" w14:textId="77777777" w:rsidR="00597642" w:rsidRDefault="00E331D6">
            <w:pPr>
              <w:pStyle w:val="TableParagraph"/>
              <w:ind w:left="14" w:right="3"/>
              <w:jc w:val="center"/>
              <w:rPr>
                <w:sz w:val="20"/>
              </w:rPr>
            </w:pPr>
            <w:r>
              <w:rPr>
                <w:spacing w:val="-2"/>
                <w:sz w:val="20"/>
              </w:rPr>
              <w:t>06/2022</w:t>
            </w:r>
          </w:p>
        </w:tc>
        <w:tc>
          <w:tcPr>
            <w:tcW w:w="3860" w:type="dxa"/>
            <w:vMerge w:val="restart"/>
          </w:tcPr>
          <w:p w14:paraId="66C4DF91" w14:textId="77777777" w:rsidR="00597642" w:rsidRDefault="00597642">
            <w:pPr>
              <w:pStyle w:val="TableParagraph"/>
              <w:spacing w:before="0"/>
              <w:ind w:left="0"/>
              <w:rPr>
                <w:b/>
                <w:sz w:val="20"/>
              </w:rPr>
            </w:pPr>
          </w:p>
          <w:p w14:paraId="29C1AA2C" w14:textId="77777777" w:rsidR="00597642" w:rsidRDefault="00597642">
            <w:pPr>
              <w:pStyle w:val="TableParagraph"/>
              <w:spacing w:before="0"/>
              <w:ind w:left="0"/>
              <w:rPr>
                <w:b/>
                <w:sz w:val="20"/>
              </w:rPr>
            </w:pPr>
          </w:p>
          <w:p w14:paraId="05AA346D" w14:textId="77777777" w:rsidR="00597642" w:rsidRDefault="006409C2">
            <w:pPr>
              <w:pStyle w:val="TableParagraph"/>
              <w:spacing w:before="0"/>
              <w:ind w:left="1110" w:hanging="870"/>
              <w:rPr>
                <w:sz w:val="20"/>
              </w:rPr>
            </w:pPr>
            <w:hyperlink r:id="rId12">
              <w:r w:rsidR="00E331D6">
                <w:rPr>
                  <w:color w:val="0000FF"/>
                  <w:spacing w:val="-2"/>
                  <w:sz w:val="20"/>
                  <w:u w:val="single" w:color="0000FF"/>
                </w:rPr>
                <w:t>https://panamashipregistry.com/circular-</w:t>
              </w:r>
            </w:hyperlink>
            <w:r w:rsidR="00E331D6">
              <w:rPr>
                <w:color w:val="0000FF"/>
                <w:spacing w:val="-2"/>
                <w:sz w:val="20"/>
              </w:rPr>
              <w:t xml:space="preserve"> </w:t>
            </w:r>
            <w:hyperlink r:id="rId13">
              <w:r w:rsidR="00E331D6">
                <w:rPr>
                  <w:color w:val="0000FF"/>
                  <w:spacing w:val="-2"/>
                  <w:sz w:val="20"/>
                  <w:u w:val="single" w:color="0000FF"/>
                </w:rPr>
                <w:t>category/circulares/</w:t>
              </w:r>
            </w:hyperlink>
          </w:p>
        </w:tc>
      </w:tr>
      <w:tr w:rsidR="00597642" w14:paraId="6A82C977" w14:textId="77777777">
        <w:trPr>
          <w:trHeight w:val="976"/>
        </w:trPr>
        <w:tc>
          <w:tcPr>
            <w:tcW w:w="1980" w:type="dxa"/>
            <w:vMerge/>
            <w:tcBorders>
              <w:top w:val="nil"/>
            </w:tcBorders>
          </w:tcPr>
          <w:p w14:paraId="2C5A53AB" w14:textId="77777777" w:rsidR="00597642" w:rsidRDefault="00597642">
            <w:pPr>
              <w:rPr>
                <w:sz w:val="2"/>
                <w:szCs w:val="2"/>
              </w:rPr>
            </w:pPr>
          </w:p>
        </w:tc>
        <w:tc>
          <w:tcPr>
            <w:tcW w:w="3404" w:type="dxa"/>
          </w:tcPr>
          <w:p w14:paraId="2048986C" w14:textId="77777777" w:rsidR="00597642" w:rsidRDefault="00E331D6">
            <w:pPr>
              <w:pStyle w:val="TableParagraph"/>
              <w:ind w:right="67"/>
              <w:rPr>
                <w:sz w:val="20"/>
              </w:rPr>
            </w:pPr>
            <w:r>
              <w:rPr>
                <w:sz w:val="20"/>
              </w:rPr>
              <w:t>MMC 147: Acceptance of the Exemption</w:t>
            </w:r>
            <w:r>
              <w:rPr>
                <w:spacing w:val="-11"/>
                <w:sz w:val="20"/>
              </w:rPr>
              <w:t xml:space="preserve"> </w:t>
            </w:r>
            <w:r>
              <w:rPr>
                <w:sz w:val="20"/>
              </w:rPr>
              <w:t>provision</w:t>
            </w:r>
            <w:r>
              <w:rPr>
                <w:spacing w:val="-11"/>
                <w:sz w:val="20"/>
              </w:rPr>
              <w:t xml:space="preserve"> </w:t>
            </w:r>
            <w:r>
              <w:rPr>
                <w:sz w:val="20"/>
              </w:rPr>
              <w:t>for</w:t>
            </w:r>
            <w:r>
              <w:rPr>
                <w:spacing w:val="-11"/>
                <w:sz w:val="20"/>
              </w:rPr>
              <w:t xml:space="preserve"> </w:t>
            </w:r>
            <w:r>
              <w:rPr>
                <w:sz w:val="20"/>
              </w:rPr>
              <w:t>the</w:t>
            </w:r>
            <w:r>
              <w:rPr>
                <w:spacing w:val="-12"/>
                <w:sz w:val="20"/>
              </w:rPr>
              <w:t xml:space="preserve"> </w:t>
            </w:r>
            <w:r>
              <w:rPr>
                <w:sz w:val="20"/>
              </w:rPr>
              <w:t>Vegetable Oils in the Revised MARPOL Annex II</w:t>
            </w:r>
          </w:p>
          <w:p w14:paraId="1C0C1DC9" w14:textId="77777777" w:rsidR="00597642" w:rsidRDefault="00E331D6">
            <w:pPr>
              <w:pStyle w:val="TableParagraph"/>
              <w:spacing w:before="0" w:line="223" w:lineRule="exact"/>
              <w:rPr>
                <w:sz w:val="20"/>
              </w:rPr>
            </w:pPr>
            <w:r>
              <w:rPr>
                <w:sz w:val="20"/>
              </w:rPr>
              <w:t>and</w:t>
            </w:r>
            <w:r>
              <w:rPr>
                <w:spacing w:val="-6"/>
                <w:sz w:val="20"/>
              </w:rPr>
              <w:t xml:space="preserve"> </w:t>
            </w:r>
            <w:r>
              <w:rPr>
                <w:sz w:val="20"/>
              </w:rPr>
              <w:t>IBC/BCH</w:t>
            </w:r>
            <w:r>
              <w:rPr>
                <w:spacing w:val="-6"/>
                <w:sz w:val="20"/>
              </w:rPr>
              <w:t xml:space="preserve"> </w:t>
            </w:r>
            <w:r>
              <w:rPr>
                <w:sz w:val="20"/>
              </w:rPr>
              <w:t>Code</w:t>
            </w:r>
            <w:r>
              <w:rPr>
                <w:spacing w:val="-7"/>
                <w:sz w:val="20"/>
              </w:rPr>
              <w:t xml:space="preserve"> </w:t>
            </w:r>
            <w:r>
              <w:rPr>
                <w:sz w:val="20"/>
              </w:rPr>
              <w:t>as</w:t>
            </w:r>
            <w:r>
              <w:rPr>
                <w:spacing w:val="-5"/>
                <w:sz w:val="20"/>
              </w:rPr>
              <w:t xml:space="preserve"> </w:t>
            </w:r>
            <w:r>
              <w:rPr>
                <w:spacing w:val="-2"/>
                <w:sz w:val="20"/>
              </w:rPr>
              <w:t>amended</w:t>
            </w:r>
          </w:p>
        </w:tc>
        <w:tc>
          <w:tcPr>
            <w:tcW w:w="1557" w:type="dxa"/>
          </w:tcPr>
          <w:p w14:paraId="17DF647D" w14:textId="77777777" w:rsidR="00597642" w:rsidRDefault="00E331D6">
            <w:pPr>
              <w:pStyle w:val="TableParagraph"/>
              <w:ind w:left="14" w:right="3"/>
              <w:jc w:val="center"/>
              <w:rPr>
                <w:sz w:val="20"/>
              </w:rPr>
            </w:pPr>
            <w:r>
              <w:rPr>
                <w:spacing w:val="-2"/>
                <w:sz w:val="20"/>
              </w:rPr>
              <w:t>12/2006</w:t>
            </w:r>
          </w:p>
        </w:tc>
        <w:tc>
          <w:tcPr>
            <w:tcW w:w="3860" w:type="dxa"/>
            <w:vMerge/>
            <w:tcBorders>
              <w:top w:val="nil"/>
            </w:tcBorders>
          </w:tcPr>
          <w:p w14:paraId="701ED949" w14:textId="77777777" w:rsidR="00597642" w:rsidRDefault="00597642">
            <w:pPr>
              <w:rPr>
                <w:sz w:val="2"/>
                <w:szCs w:val="2"/>
              </w:rPr>
            </w:pPr>
          </w:p>
        </w:tc>
      </w:tr>
      <w:tr w:rsidR="00597642" w14:paraId="08F8C5F8" w14:textId="77777777">
        <w:trPr>
          <w:trHeight w:val="650"/>
        </w:trPr>
        <w:tc>
          <w:tcPr>
            <w:tcW w:w="1980" w:type="dxa"/>
            <w:vMerge/>
            <w:tcBorders>
              <w:top w:val="nil"/>
            </w:tcBorders>
          </w:tcPr>
          <w:p w14:paraId="3677D57D" w14:textId="77777777" w:rsidR="00597642" w:rsidRDefault="00597642">
            <w:pPr>
              <w:rPr>
                <w:sz w:val="2"/>
                <w:szCs w:val="2"/>
              </w:rPr>
            </w:pPr>
          </w:p>
        </w:tc>
        <w:tc>
          <w:tcPr>
            <w:tcW w:w="3404" w:type="dxa"/>
          </w:tcPr>
          <w:p w14:paraId="2E45EE88" w14:textId="77777777" w:rsidR="00597642" w:rsidRDefault="00E331D6">
            <w:pPr>
              <w:pStyle w:val="TableParagraph"/>
              <w:ind w:right="426"/>
              <w:rPr>
                <w:sz w:val="20"/>
              </w:rPr>
            </w:pPr>
            <w:r>
              <w:rPr>
                <w:sz w:val="20"/>
              </w:rPr>
              <w:t>MMC</w:t>
            </w:r>
            <w:r>
              <w:rPr>
                <w:spacing w:val="-9"/>
                <w:sz w:val="20"/>
              </w:rPr>
              <w:t xml:space="preserve"> </w:t>
            </w:r>
            <w:r>
              <w:rPr>
                <w:sz w:val="20"/>
              </w:rPr>
              <w:t>200:</w:t>
            </w:r>
            <w:r>
              <w:rPr>
                <w:spacing w:val="-9"/>
                <w:sz w:val="20"/>
              </w:rPr>
              <w:t xml:space="preserve"> </w:t>
            </w:r>
            <w:r>
              <w:rPr>
                <w:sz w:val="20"/>
              </w:rPr>
              <w:t>Revision</w:t>
            </w:r>
            <w:r>
              <w:rPr>
                <w:spacing w:val="-8"/>
                <w:sz w:val="20"/>
              </w:rPr>
              <w:t xml:space="preserve"> </w:t>
            </w:r>
            <w:r>
              <w:rPr>
                <w:sz w:val="20"/>
              </w:rPr>
              <w:t>of</w:t>
            </w:r>
            <w:r>
              <w:rPr>
                <w:spacing w:val="-10"/>
                <w:sz w:val="20"/>
              </w:rPr>
              <w:t xml:space="preserve"> </w:t>
            </w:r>
            <w:r>
              <w:rPr>
                <w:sz w:val="20"/>
              </w:rPr>
              <w:t>the</w:t>
            </w:r>
            <w:r>
              <w:rPr>
                <w:spacing w:val="-9"/>
                <w:sz w:val="20"/>
              </w:rPr>
              <w:t xml:space="preserve"> </w:t>
            </w:r>
            <w:r>
              <w:rPr>
                <w:sz w:val="20"/>
              </w:rPr>
              <w:t>IBC/BCH Code and MARPOL 73/78 Annex II</w:t>
            </w:r>
          </w:p>
        </w:tc>
        <w:tc>
          <w:tcPr>
            <w:tcW w:w="1557" w:type="dxa"/>
          </w:tcPr>
          <w:p w14:paraId="4BDCB43E" w14:textId="77777777" w:rsidR="00597642" w:rsidRDefault="00E331D6">
            <w:pPr>
              <w:pStyle w:val="TableParagraph"/>
              <w:ind w:left="14" w:right="3"/>
              <w:jc w:val="center"/>
              <w:rPr>
                <w:sz w:val="20"/>
              </w:rPr>
            </w:pPr>
            <w:r>
              <w:rPr>
                <w:spacing w:val="-2"/>
                <w:sz w:val="20"/>
              </w:rPr>
              <w:t>09/2020</w:t>
            </w:r>
          </w:p>
        </w:tc>
        <w:tc>
          <w:tcPr>
            <w:tcW w:w="3860" w:type="dxa"/>
            <w:vMerge/>
            <w:tcBorders>
              <w:top w:val="nil"/>
            </w:tcBorders>
          </w:tcPr>
          <w:p w14:paraId="6CFB8A62" w14:textId="77777777" w:rsidR="00597642" w:rsidRDefault="00597642">
            <w:pPr>
              <w:rPr>
                <w:sz w:val="2"/>
                <w:szCs w:val="2"/>
              </w:rPr>
            </w:pPr>
          </w:p>
        </w:tc>
      </w:tr>
      <w:tr w:rsidR="00597642" w14:paraId="255104DE" w14:textId="77777777">
        <w:trPr>
          <w:trHeight w:val="734"/>
        </w:trPr>
        <w:tc>
          <w:tcPr>
            <w:tcW w:w="1980" w:type="dxa"/>
          </w:tcPr>
          <w:p w14:paraId="4ACF7204" w14:textId="77777777" w:rsidR="00597642" w:rsidRDefault="00E331D6">
            <w:pPr>
              <w:pStyle w:val="TableParagraph"/>
              <w:ind w:left="107"/>
              <w:rPr>
                <w:sz w:val="20"/>
              </w:rPr>
            </w:pPr>
            <w:r>
              <w:rPr>
                <w:spacing w:val="-2"/>
                <w:sz w:val="20"/>
              </w:rPr>
              <w:t>Barbados</w:t>
            </w:r>
          </w:p>
        </w:tc>
        <w:tc>
          <w:tcPr>
            <w:tcW w:w="3404" w:type="dxa"/>
          </w:tcPr>
          <w:p w14:paraId="1355E2C4" w14:textId="77777777" w:rsidR="00597642" w:rsidRDefault="00E331D6">
            <w:pPr>
              <w:pStyle w:val="TableParagraph"/>
              <w:spacing w:before="0" w:line="240" w:lineRule="atLeast"/>
              <w:ind w:right="426"/>
              <w:rPr>
                <w:sz w:val="20"/>
              </w:rPr>
            </w:pPr>
            <w:r>
              <w:rPr>
                <w:sz w:val="20"/>
              </w:rPr>
              <w:t>Bulletin</w:t>
            </w:r>
            <w:r>
              <w:rPr>
                <w:spacing w:val="-8"/>
                <w:sz w:val="20"/>
              </w:rPr>
              <w:t xml:space="preserve"> </w:t>
            </w:r>
            <w:r>
              <w:rPr>
                <w:sz w:val="20"/>
              </w:rPr>
              <w:t>331:</w:t>
            </w:r>
            <w:r>
              <w:rPr>
                <w:spacing w:val="-7"/>
                <w:sz w:val="20"/>
              </w:rPr>
              <w:t xml:space="preserve"> </w:t>
            </w:r>
            <w:r>
              <w:rPr>
                <w:sz w:val="20"/>
              </w:rPr>
              <w:t>Getting</w:t>
            </w:r>
            <w:r>
              <w:rPr>
                <w:spacing w:val="-9"/>
                <w:sz w:val="20"/>
              </w:rPr>
              <w:t xml:space="preserve"> </w:t>
            </w:r>
            <w:r>
              <w:rPr>
                <w:sz w:val="20"/>
              </w:rPr>
              <w:t>Ready</w:t>
            </w:r>
            <w:r>
              <w:rPr>
                <w:spacing w:val="-8"/>
                <w:sz w:val="20"/>
              </w:rPr>
              <w:t xml:space="preserve"> </w:t>
            </w:r>
            <w:r>
              <w:rPr>
                <w:sz w:val="20"/>
              </w:rPr>
              <w:t>for</w:t>
            </w:r>
            <w:r>
              <w:rPr>
                <w:spacing w:val="-8"/>
                <w:sz w:val="20"/>
              </w:rPr>
              <w:t xml:space="preserve"> </w:t>
            </w:r>
            <w:r>
              <w:rPr>
                <w:sz w:val="20"/>
              </w:rPr>
              <w:t xml:space="preserve">the Upcoming IBC Code &amp; MARPOL </w:t>
            </w:r>
            <w:r>
              <w:rPr>
                <w:spacing w:val="-2"/>
                <w:sz w:val="20"/>
              </w:rPr>
              <w:t>Amendments</w:t>
            </w:r>
          </w:p>
        </w:tc>
        <w:tc>
          <w:tcPr>
            <w:tcW w:w="1557" w:type="dxa"/>
          </w:tcPr>
          <w:p w14:paraId="60E92E7A" w14:textId="77777777" w:rsidR="00597642" w:rsidRDefault="00E331D6">
            <w:pPr>
              <w:pStyle w:val="TableParagraph"/>
              <w:ind w:left="14" w:right="3"/>
              <w:jc w:val="center"/>
              <w:rPr>
                <w:sz w:val="20"/>
              </w:rPr>
            </w:pPr>
            <w:r>
              <w:rPr>
                <w:spacing w:val="-2"/>
                <w:sz w:val="20"/>
              </w:rPr>
              <w:t>07/2020</w:t>
            </w:r>
          </w:p>
        </w:tc>
        <w:tc>
          <w:tcPr>
            <w:tcW w:w="3860" w:type="dxa"/>
          </w:tcPr>
          <w:p w14:paraId="6CA8DDC7" w14:textId="77777777" w:rsidR="00597642" w:rsidRDefault="006409C2">
            <w:pPr>
              <w:pStyle w:val="TableParagraph"/>
              <w:ind w:left="109"/>
              <w:rPr>
                <w:sz w:val="20"/>
              </w:rPr>
            </w:pPr>
            <w:hyperlink r:id="rId14">
              <w:r w:rsidR="00E331D6">
                <w:rPr>
                  <w:color w:val="0000FF"/>
                  <w:spacing w:val="-2"/>
                  <w:sz w:val="20"/>
                  <w:u w:val="single" w:color="0000FF"/>
                </w:rPr>
                <w:t>https://barbadosmaritime.org/bulletins/</w:t>
              </w:r>
            </w:hyperlink>
          </w:p>
        </w:tc>
      </w:tr>
      <w:tr w:rsidR="00597642" w14:paraId="06F67714" w14:textId="77777777">
        <w:trPr>
          <w:trHeight w:val="241"/>
        </w:trPr>
        <w:tc>
          <w:tcPr>
            <w:tcW w:w="1980" w:type="dxa"/>
          </w:tcPr>
          <w:p w14:paraId="30348FF1" w14:textId="77777777" w:rsidR="00597642" w:rsidRDefault="00E331D6">
            <w:pPr>
              <w:pStyle w:val="TableParagraph"/>
              <w:spacing w:before="0" w:line="222" w:lineRule="exact"/>
              <w:ind w:left="107"/>
              <w:rPr>
                <w:sz w:val="20"/>
              </w:rPr>
            </w:pPr>
            <w:r>
              <w:rPr>
                <w:spacing w:val="-2"/>
                <w:sz w:val="20"/>
              </w:rPr>
              <w:t>Belize</w:t>
            </w:r>
          </w:p>
        </w:tc>
        <w:tc>
          <w:tcPr>
            <w:tcW w:w="3404" w:type="dxa"/>
          </w:tcPr>
          <w:p w14:paraId="6B82DB7A" w14:textId="77777777" w:rsidR="00597642" w:rsidRDefault="00E331D6">
            <w:pPr>
              <w:pStyle w:val="TableParagraph"/>
              <w:spacing w:before="0" w:line="222" w:lineRule="exact"/>
              <w:rPr>
                <w:sz w:val="20"/>
              </w:rPr>
            </w:pPr>
            <w:r>
              <w:rPr>
                <w:spacing w:val="-5"/>
                <w:sz w:val="20"/>
              </w:rPr>
              <w:t>NA</w:t>
            </w:r>
          </w:p>
        </w:tc>
        <w:tc>
          <w:tcPr>
            <w:tcW w:w="1557" w:type="dxa"/>
          </w:tcPr>
          <w:p w14:paraId="162AC9BD" w14:textId="77777777" w:rsidR="00597642" w:rsidRDefault="00E331D6">
            <w:pPr>
              <w:pStyle w:val="TableParagraph"/>
              <w:spacing w:before="0" w:line="222" w:lineRule="exact"/>
              <w:ind w:left="14"/>
              <w:jc w:val="center"/>
              <w:rPr>
                <w:sz w:val="20"/>
              </w:rPr>
            </w:pPr>
            <w:r>
              <w:rPr>
                <w:spacing w:val="-5"/>
                <w:sz w:val="20"/>
              </w:rPr>
              <w:t>NA</w:t>
            </w:r>
          </w:p>
        </w:tc>
        <w:tc>
          <w:tcPr>
            <w:tcW w:w="3860" w:type="dxa"/>
          </w:tcPr>
          <w:p w14:paraId="028A193A" w14:textId="77777777" w:rsidR="00597642" w:rsidRDefault="006409C2">
            <w:pPr>
              <w:pStyle w:val="TableParagraph"/>
              <w:spacing w:before="0" w:line="222" w:lineRule="exact"/>
              <w:ind w:left="109"/>
              <w:rPr>
                <w:sz w:val="20"/>
              </w:rPr>
            </w:pPr>
            <w:hyperlink r:id="rId15">
              <w:r w:rsidR="00E331D6">
                <w:rPr>
                  <w:color w:val="0000FF"/>
                  <w:spacing w:val="-2"/>
                  <w:sz w:val="20"/>
                  <w:u w:val="single" w:color="0000FF"/>
                </w:rPr>
                <w:t>https://www.immarbe.com/circularslist/</w:t>
              </w:r>
            </w:hyperlink>
          </w:p>
        </w:tc>
      </w:tr>
      <w:tr w:rsidR="00597642" w14:paraId="1F8CA7F6" w14:textId="77777777">
        <w:trPr>
          <w:trHeight w:val="489"/>
        </w:trPr>
        <w:tc>
          <w:tcPr>
            <w:tcW w:w="1980" w:type="dxa"/>
          </w:tcPr>
          <w:p w14:paraId="3842E5CD" w14:textId="77777777" w:rsidR="00597642" w:rsidRDefault="00E331D6">
            <w:pPr>
              <w:pStyle w:val="TableParagraph"/>
              <w:ind w:left="107"/>
              <w:rPr>
                <w:sz w:val="20"/>
              </w:rPr>
            </w:pPr>
            <w:r>
              <w:rPr>
                <w:sz w:val="20"/>
              </w:rPr>
              <w:t>Sierra</w:t>
            </w:r>
            <w:r>
              <w:rPr>
                <w:spacing w:val="-7"/>
                <w:sz w:val="20"/>
              </w:rPr>
              <w:t xml:space="preserve"> </w:t>
            </w:r>
            <w:r>
              <w:rPr>
                <w:spacing w:val="-2"/>
                <w:sz w:val="20"/>
              </w:rPr>
              <w:t>Leone</w:t>
            </w:r>
          </w:p>
        </w:tc>
        <w:tc>
          <w:tcPr>
            <w:tcW w:w="3404" w:type="dxa"/>
          </w:tcPr>
          <w:p w14:paraId="7976C865" w14:textId="77777777" w:rsidR="00597642" w:rsidRDefault="00E331D6">
            <w:pPr>
              <w:pStyle w:val="TableParagraph"/>
              <w:rPr>
                <w:sz w:val="20"/>
              </w:rPr>
            </w:pPr>
            <w:r>
              <w:rPr>
                <w:spacing w:val="-5"/>
                <w:sz w:val="20"/>
              </w:rPr>
              <w:t>NA</w:t>
            </w:r>
          </w:p>
        </w:tc>
        <w:tc>
          <w:tcPr>
            <w:tcW w:w="1557" w:type="dxa"/>
          </w:tcPr>
          <w:p w14:paraId="5CF2C0ED" w14:textId="77777777" w:rsidR="00597642" w:rsidRDefault="00E331D6">
            <w:pPr>
              <w:pStyle w:val="TableParagraph"/>
              <w:ind w:left="14"/>
              <w:jc w:val="center"/>
              <w:rPr>
                <w:sz w:val="20"/>
              </w:rPr>
            </w:pPr>
            <w:r>
              <w:rPr>
                <w:spacing w:val="-5"/>
                <w:sz w:val="20"/>
              </w:rPr>
              <w:t>NA</w:t>
            </w:r>
          </w:p>
        </w:tc>
        <w:tc>
          <w:tcPr>
            <w:tcW w:w="3860" w:type="dxa"/>
          </w:tcPr>
          <w:p w14:paraId="67E03636" w14:textId="77777777" w:rsidR="00597642" w:rsidRDefault="006409C2">
            <w:pPr>
              <w:pStyle w:val="TableParagraph"/>
              <w:ind w:left="109"/>
              <w:rPr>
                <w:sz w:val="20"/>
              </w:rPr>
            </w:pPr>
            <w:hyperlink r:id="rId16">
              <w:r w:rsidR="00E331D6">
                <w:rPr>
                  <w:color w:val="0000FF"/>
                  <w:spacing w:val="-2"/>
                  <w:sz w:val="20"/>
                  <w:u w:val="single" w:color="0000FF"/>
                </w:rPr>
                <w:t>https://slmarad.com/maritime-circulars</w:t>
              </w:r>
            </w:hyperlink>
          </w:p>
        </w:tc>
      </w:tr>
      <w:tr w:rsidR="00597642" w14:paraId="7CFC26B9" w14:textId="77777777">
        <w:trPr>
          <w:trHeight w:val="489"/>
        </w:trPr>
        <w:tc>
          <w:tcPr>
            <w:tcW w:w="1980" w:type="dxa"/>
          </w:tcPr>
          <w:p w14:paraId="721442E2" w14:textId="77777777" w:rsidR="00597642" w:rsidRDefault="00E331D6">
            <w:pPr>
              <w:pStyle w:val="TableParagraph"/>
              <w:ind w:left="107"/>
              <w:rPr>
                <w:sz w:val="20"/>
              </w:rPr>
            </w:pPr>
            <w:r>
              <w:rPr>
                <w:spacing w:val="-2"/>
                <w:sz w:val="20"/>
              </w:rPr>
              <w:t>Palau</w:t>
            </w:r>
          </w:p>
        </w:tc>
        <w:tc>
          <w:tcPr>
            <w:tcW w:w="3404" w:type="dxa"/>
          </w:tcPr>
          <w:p w14:paraId="0E56D2FD" w14:textId="77777777" w:rsidR="00597642" w:rsidRDefault="00E331D6">
            <w:pPr>
              <w:pStyle w:val="TableParagraph"/>
              <w:rPr>
                <w:sz w:val="20"/>
              </w:rPr>
            </w:pPr>
            <w:r>
              <w:rPr>
                <w:spacing w:val="-5"/>
                <w:sz w:val="20"/>
              </w:rPr>
              <w:t>NA</w:t>
            </w:r>
          </w:p>
        </w:tc>
        <w:tc>
          <w:tcPr>
            <w:tcW w:w="1557" w:type="dxa"/>
          </w:tcPr>
          <w:p w14:paraId="33E8E331" w14:textId="77777777" w:rsidR="00597642" w:rsidRDefault="00E331D6">
            <w:pPr>
              <w:pStyle w:val="TableParagraph"/>
              <w:ind w:left="14"/>
              <w:jc w:val="center"/>
              <w:rPr>
                <w:sz w:val="20"/>
              </w:rPr>
            </w:pPr>
            <w:r>
              <w:rPr>
                <w:spacing w:val="-5"/>
                <w:sz w:val="20"/>
              </w:rPr>
              <w:t>NA</w:t>
            </w:r>
          </w:p>
        </w:tc>
        <w:tc>
          <w:tcPr>
            <w:tcW w:w="3860" w:type="dxa"/>
          </w:tcPr>
          <w:p w14:paraId="086099E2" w14:textId="77777777" w:rsidR="00597642" w:rsidRDefault="006409C2">
            <w:pPr>
              <w:pStyle w:val="TableParagraph"/>
              <w:spacing w:before="0" w:line="240" w:lineRule="atLeast"/>
              <w:ind w:left="109" w:right="345"/>
              <w:rPr>
                <w:sz w:val="20"/>
              </w:rPr>
            </w:pPr>
            <w:hyperlink r:id="rId17">
              <w:r w:rsidR="00E331D6">
                <w:rPr>
                  <w:color w:val="0000FF"/>
                  <w:spacing w:val="-2"/>
                  <w:sz w:val="20"/>
                  <w:u w:val="single" w:color="0000FF"/>
                </w:rPr>
                <w:t>https://www.palaureg.com/information-</w:t>
              </w:r>
            </w:hyperlink>
            <w:r w:rsidR="00E331D6">
              <w:rPr>
                <w:color w:val="0000FF"/>
                <w:spacing w:val="-2"/>
                <w:sz w:val="20"/>
              </w:rPr>
              <w:t xml:space="preserve"> </w:t>
            </w:r>
            <w:hyperlink r:id="rId18">
              <w:proofErr w:type="spellStart"/>
              <w:r w:rsidR="00E331D6">
                <w:rPr>
                  <w:color w:val="0000FF"/>
                  <w:spacing w:val="-2"/>
                  <w:sz w:val="20"/>
                  <w:u w:val="single" w:color="0000FF"/>
                </w:rPr>
                <w:t>centre</w:t>
              </w:r>
              <w:proofErr w:type="spellEnd"/>
              <w:r w:rsidR="00E331D6">
                <w:rPr>
                  <w:color w:val="0000FF"/>
                  <w:spacing w:val="-2"/>
                  <w:sz w:val="20"/>
                  <w:u w:val="single" w:color="0000FF"/>
                </w:rPr>
                <w:t>/online-library/marine-documents/</w:t>
              </w:r>
            </w:hyperlink>
          </w:p>
        </w:tc>
      </w:tr>
      <w:tr w:rsidR="00597642" w14:paraId="3424DD36" w14:textId="77777777">
        <w:trPr>
          <w:trHeight w:val="486"/>
        </w:trPr>
        <w:tc>
          <w:tcPr>
            <w:tcW w:w="1980" w:type="dxa"/>
          </w:tcPr>
          <w:p w14:paraId="70668D2D" w14:textId="77777777" w:rsidR="00597642" w:rsidRDefault="00E331D6">
            <w:pPr>
              <w:pStyle w:val="TableParagraph"/>
              <w:ind w:left="107"/>
              <w:rPr>
                <w:sz w:val="20"/>
              </w:rPr>
            </w:pPr>
            <w:r>
              <w:rPr>
                <w:spacing w:val="-2"/>
                <w:sz w:val="20"/>
              </w:rPr>
              <w:t>Cameroon</w:t>
            </w:r>
          </w:p>
        </w:tc>
        <w:tc>
          <w:tcPr>
            <w:tcW w:w="3404" w:type="dxa"/>
          </w:tcPr>
          <w:p w14:paraId="2942EEDC" w14:textId="77777777" w:rsidR="00597642" w:rsidRDefault="00E331D6">
            <w:pPr>
              <w:pStyle w:val="TableParagraph"/>
              <w:rPr>
                <w:sz w:val="20"/>
              </w:rPr>
            </w:pPr>
            <w:r>
              <w:rPr>
                <w:spacing w:val="-5"/>
                <w:sz w:val="20"/>
              </w:rPr>
              <w:t>NA</w:t>
            </w:r>
          </w:p>
        </w:tc>
        <w:tc>
          <w:tcPr>
            <w:tcW w:w="1557" w:type="dxa"/>
          </w:tcPr>
          <w:p w14:paraId="07D23CFA" w14:textId="77777777" w:rsidR="00597642" w:rsidRDefault="00E331D6">
            <w:pPr>
              <w:pStyle w:val="TableParagraph"/>
              <w:ind w:left="14"/>
              <w:jc w:val="center"/>
              <w:rPr>
                <w:sz w:val="20"/>
              </w:rPr>
            </w:pPr>
            <w:r>
              <w:rPr>
                <w:spacing w:val="-5"/>
                <w:sz w:val="20"/>
              </w:rPr>
              <w:t>NA</w:t>
            </w:r>
          </w:p>
        </w:tc>
        <w:tc>
          <w:tcPr>
            <w:tcW w:w="3860" w:type="dxa"/>
          </w:tcPr>
          <w:p w14:paraId="2779E823" w14:textId="77777777" w:rsidR="00597642" w:rsidRDefault="006409C2">
            <w:pPr>
              <w:pStyle w:val="TableParagraph"/>
              <w:spacing w:line="243" w:lineRule="exact"/>
              <w:ind w:left="109"/>
              <w:rPr>
                <w:sz w:val="20"/>
              </w:rPr>
            </w:pPr>
            <w:hyperlink r:id="rId19">
              <w:r w:rsidR="00E331D6">
                <w:rPr>
                  <w:color w:val="0000FF"/>
                  <w:spacing w:val="-2"/>
                  <w:sz w:val="20"/>
                  <w:u w:val="single" w:color="0000FF"/>
                </w:rPr>
                <w:t>https://mintransports.net/fr/documentation</w:t>
              </w:r>
            </w:hyperlink>
          </w:p>
          <w:p w14:paraId="0ACB4BBA" w14:textId="77777777" w:rsidR="00597642" w:rsidRDefault="006409C2">
            <w:pPr>
              <w:pStyle w:val="TableParagraph"/>
              <w:spacing w:before="0" w:line="222" w:lineRule="exact"/>
              <w:ind w:left="109"/>
              <w:rPr>
                <w:sz w:val="20"/>
              </w:rPr>
            </w:pPr>
            <w:hyperlink r:id="rId20">
              <w:r w:rsidR="00E331D6">
                <w:rPr>
                  <w:color w:val="0000FF"/>
                  <w:spacing w:val="-2"/>
                  <w:sz w:val="20"/>
                  <w:u w:val="single" w:color="0000FF"/>
                </w:rPr>
                <w:t>/instruments-and-laws/</w:t>
              </w:r>
            </w:hyperlink>
          </w:p>
        </w:tc>
      </w:tr>
      <w:tr w:rsidR="00597642" w14:paraId="21602B2D" w14:textId="77777777">
        <w:trPr>
          <w:trHeight w:val="489"/>
        </w:trPr>
        <w:tc>
          <w:tcPr>
            <w:tcW w:w="1980" w:type="dxa"/>
          </w:tcPr>
          <w:p w14:paraId="054734C4" w14:textId="77777777" w:rsidR="00597642" w:rsidRDefault="00E331D6">
            <w:pPr>
              <w:pStyle w:val="TableParagraph"/>
              <w:ind w:left="107"/>
              <w:rPr>
                <w:sz w:val="20"/>
              </w:rPr>
            </w:pPr>
            <w:r>
              <w:rPr>
                <w:spacing w:val="-2"/>
                <w:sz w:val="20"/>
              </w:rPr>
              <w:t>Honduras</w:t>
            </w:r>
          </w:p>
        </w:tc>
        <w:tc>
          <w:tcPr>
            <w:tcW w:w="3404" w:type="dxa"/>
          </w:tcPr>
          <w:p w14:paraId="17BFF602" w14:textId="77777777" w:rsidR="00597642" w:rsidRDefault="00E331D6">
            <w:pPr>
              <w:pStyle w:val="TableParagraph"/>
              <w:rPr>
                <w:sz w:val="20"/>
              </w:rPr>
            </w:pPr>
            <w:r>
              <w:rPr>
                <w:spacing w:val="-5"/>
                <w:sz w:val="20"/>
              </w:rPr>
              <w:t>NA</w:t>
            </w:r>
          </w:p>
        </w:tc>
        <w:tc>
          <w:tcPr>
            <w:tcW w:w="1557" w:type="dxa"/>
          </w:tcPr>
          <w:p w14:paraId="3A4D640C" w14:textId="77777777" w:rsidR="00597642" w:rsidRDefault="00E331D6">
            <w:pPr>
              <w:pStyle w:val="TableParagraph"/>
              <w:ind w:left="14"/>
              <w:jc w:val="center"/>
              <w:rPr>
                <w:sz w:val="20"/>
              </w:rPr>
            </w:pPr>
            <w:r>
              <w:rPr>
                <w:spacing w:val="-5"/>
                <w:sz w:val="20"/>
              </w:rPr>
              <w:t>NA</w:t>
            </w:r>
          </w:p>
        </w:tc>
        <w:tc>
          <w:tcPr>
            <w:tcW w:w="3860" w:type="dxa"/>
          </w:tcPr>
          <w:p w14:paraId="4603F87A" w14:textId="77777777" w:rsidR="00597642" w:rsidRDefault="006409C2">
            <w:pPr>
              <w:pStyle w:val="TableParagraph"/>
              <w:spacing w:before="0" w:line="240" w:lineRule="atLeast"/>
              <w:ind w:left="109" w:right="276"/>
              <w:rPr>
                <w:sz w:val="20"/>
              </w:rPr>
            </w:pPr>
            <w:hyperlink r:id="rId21">
              <w:r w:rsidR="00E331D6">
                <w:rPr>
                  <w:color w:val="0000FF"/>
                  <w:spacing w:val="-2"/>
                  <w:sz w:val="20"/>
                  <w:u w:val="single" w:color="0000FF"/>
                </w:rPr>
                <w:t>https://merchantmarine.gob.hn/aspectos-</w:t>
              </w:r>
            </w:hyperlink>
            <w:r w:rsidR="00E331D6">
              <w:rPr>
                <w:color w:val="0000FF"/>
                <w:spacing w:val="-2"/>
                <w:sz w:val="20"/>
              </w:rPr>
              <w:t xml:space="preserve"> </w:t>
            </w:r>
            <w:hyperlink r:id="rId22">
              <w:proofErr w:type="spellStart"/>
              <w:r w:rsidR="00E331D6">
                <w:rPr>
                  <w:color w:val="0000FF"/>
                  <w:spacing w:val="-2"/>
                  <w:sz w:val="20"/>
                  <w:u w:val="single" w:color="0000FF"/>
                </w:rPr>
                <w:t>legales</w:t>
              </w:r>
              <w:proofErr w:type="spellEnd"/>
              <w:r w:rsidR="00E331D6">
                <w:rPr>
                  <w:color w:val="0000FF"/>
                  <w:spacing w:val="-2"/>
                  <w:sz w:val="20"/>
                  <w:u w:val="single" w:color="0000FF"/>
                </w:rPr>
                <w:t>/</w:t>
              </w:r>
              <w:proofErr w:type="spellStart"/>
              <w:r w:rsidR="00E331D6">
                <w:rPr>
                  <w:color w:val="0000FF"/>
                  <w:spacing w:val="-2"/>
                  <w:sz w:val="20"/>
                  <w:u w:val="single" w:color="0000FF"/>
                </w:rPr>
                <w:t>circulares</w:t>
              </w:r>
              <w:proofErr w:type="spellEnd"/>
              <w:r w:rsidR="00E331D6">
                <w:rPr>
                  <w:color w:val="0000FF"/>
                  <w:spacing w:val="-2"/>
                  <w:sz w:val="20"/>
                  <w:u w:val="single" w:color="0000FF"/>
                </w:rPr>
                <w:t>-y-</w:t>
              </w:r>
              <w:proofErr w:type="spellStart"/>
              <w:r w:rsidR="00E331D6">
                <w:rPr>
                  <w:color w:val="0000FF"/>
                  <w:spacing w:val="-2"/>
                  <w:sz w:val="20"/>
                  <w:u w:val="single" w:color="0000FF"/>
                </w:rPr>
                <w:t>notificaciones</w:t>
              </w:r>
              <w:proofErr w:type="spellEnd"/>
              <w:r w:rsidR="00E331D6">
                <w:rPr>
                  <w:color w:val="0000FF"/>
                  <w:spacing w:val="-2"/>
                  <w:sz w:val="20"/>
                  <w:u w:val="single" w:color="0000FF"/>
                </w:rPr>
                <w:t>/</w:t>
              </w:r>
            </w:hyperlink>
          </w:p>
        </w:tc>
      </w:tr>
      <w:tr w:rsidR="00597642" w14:paraId="50DADFEF" w14:textId="77777777">
        <w:trPr>
          <w:trHeight w:val="489"/>
        </w:trPr>
        <w:tc>
          <w:tcPr>
            <w:tcW w:w="1980" w:type="dxa"/>
          </w:tcPr>
          <w:p w14:paraId="01652270" w14:textId="77777777" w:rsidR="00597642" w:rsidRDefault="00E331D6">
            <w:pPr>
              <w:pStyle w:val="TableParagraph"/>
              <w:ind w:left="107"/>
              <w:rPr>
                <w:sz w:val="20"/>
              </w:rPr>
            </w:pPr>
            <w:r>
              <w:rPr>
                <w:spacing w:val="-2"/>
                <w:sz w:val="20"/>
              </w:rPr>
              <w:t>Bolivia</w:t>
            </w:r>
          </w:p>
        </w:tc>
        <w:tc>
          <w:tcPr>
            <w:tcW w:w="3404" w:type="dxa"/>
          </w:tcPr>
          <w:p w14:paraId="1FE6C1EF" w14:textId="77777777" w:rsidR="00597642" w:rsidRDefault="00E331D6">
            <w:pPr>
              <w:pStyle w:val="TableParagraph"/>
              <w:rPr>
                <w:sz w:val="20"/>
              </w:rPr>
            </w:pPr>
            <w:r>
              <w:rPr>
                <w:spacing w:val="-5"/>
                <w:sz w:val="20"/>
              </w:rPr>
              <w:t>NA</w:t>
            </w:r>
          </w:p>
        </w:tc>
        <w:tc>
          <w:tcPr>
            <w:tcW w:w="1557" w:type="dxa"/>
          </w:tcPr>
          <w:p w14:paraId="72AABDD9" w14:textId="77777777" w:rsidR="00597642" w:rsidRDefault="00E331D6">
            <w:pPr>
              <w:pStyle w:val="TableParagraph"/>
              <w:ind w:left="14"/>
              <w:jc w:val="center"/>
              <w:rPr>
                <w:sz w:val="20"/>
              </w:rPr>
            </w:pPr>
            <w:r>
              <w:rPr>
                <w:spacing w:val="-5"/>
                <w:sz w:val="20"/>
              </w:rPr>
              <w:t>NA</w:t>
            </w:r>
          </w:p>
        </w:tc>
        <w:tc>
          <w:tcPr>
            <w:tcW w:w="3860" w:type="dxa"/>
          </w:tcPr>
          <w:p w14:paraId="1B4212E0" w14:textId="77777777" w:rsidR="00597642" w:rsidRDefault="006409C2">
            <w:pPr>
              <w:pStyle w:val="TableParagraph"/>
              <w:spacing w:before="0" w:line="240" w:lineRule="atLeast"/>
              <w:ind w:left="109"/>
              <w:rPr>
                <w:sz w:val="20"/>
              </w:rPr>
            </w:pPr>
            <w:hyperlink r:id="rId23">
              <w:r w:rsidR="00E331D6">
                <w:rPr>
                  <w:color w:val="0000FF"/>
                  <w:spacing w:val="-2"/>
                  <w:sz w:val="20"/>
                  <w:u w:val="single" w:color="0000FF"/>
                </w:rPr>
                <w:t>https://www.ribb.gob.bo/web/site/disposici</w:t>
              </w:r>
            </w:hyperlink>
            <w:r w:rsidR="00E331D6">
              <w:rPr>
                <w:color w:val="0000FF"/>
                <w:spacing w:val="-2"/>
                <w:sz w:val="20"/>
              </w:rPr>
              <w:t xml:space="preserve"> </w:t>
            </w:r>
            <w:hyperlink r:id="rId24">
              <w:r w:rsidR="00E331D6">
                <w:rPr>
                  <w:color w:val="0000FF"/>
                  <w:spacing w:val="-4"/>
                  <w:sz w:val="20"/>
                  <w:u w:val="single" w:color="0000FF"/>
                </w:rPr>
                <w:t>ones</w:t>
              </w:r>
            </w:hyperlink>
          </w:p>
        </w:tc>
      </w:tr>
      <w:tr w:rsidR="00597642" w14:paraId="2A4BE5F5" w14:textId="77777777">
        <w:trPr>
          <w:trHeight w:val="486"/>
        </w:trPr>
        <w:tc>
          <w:tcPr>
            <w:tcW w:w="1980" w:type="dxa"/>
          </w:tcPr>
          <w:p w14:paraId="77CDB561" w14:textId="77777777" w:rsidR="00597642" w:rsidRDefault="00E331D6">
            <w:pPr>
              <w:pStyle w:val="TableParagraph"/>
              <w:spacing w:before="0" w:line="243" w:lineRule="exact"/>
              <w:ind w:left="107"/>
              <w:rPr>
                <w:sz w:val="20"/>
              </w:rPr>
            </w:pPr>
            <w:r>
              <w:rPr>
                <w:spacing w:val="-2"/>
                <w:sz w:val="20"/>
              </w:rPr>
              <w:t>Nigeria</w:t>
            </w:r>
          </w:p>
        </w:tc>
        <w:tc>
          <w:tcPr>
            <w:tcW w:w="3404" w:type="dxa"/>
          </w:tcPr>
          <w:p w14:paraId="29B4371C" w14:textId="77777777" w:rsidR="00597642" w:rsidRDefault="00E331D6">
            <w:pPr>
              <w:pStyle w:val="TableParagraph"/>
              <w:spacing w:before="0" w:line="243" w:lineRule="exact"/>
              <w:rPr>
                <w:sz w:val="20"/>
              </w:rPr>
            </w:pPr>
            <w:r>
              <w:rPr>
                <w:spacing w:val="-5"/>
                <w:sz w:val="20"/>
              </w:rPr>
              <w:t>NA</w:t>
            </w:r>
          </w:p>
        </w:tc>
        <w:tc>
          <w:tcPr>
            <w:tcW w:w="1557" w:type="dxa"/>
          </w:tcPr>
          <w:p w14:paraId="01B3042B" w14:textId="77777777" w:rsidR="00597642" w:rsidRDefault="00E331D6">
            <w:pPr>
              <w:pStyle w:val="TableParagraph"/>
              <w:spacing w:before="0" w:line="243" w:lineRule="exact"/>
              <w:ind w:left="14"/>
              <w:jc w:val="center"/>
              <w:rPr>
                <w:sz w:val="20"/>
              </w:rPr>
            </w:pPr>
            <w:r>
              <w:rPr>
                <w:spacing w:val="-5"/>
                <w:sz w:val="20"/>
              </w:rPr>
              <w:t>NA</w:t>
            </w:r>
          </w:p>
        </w:tc>
        <w:tc>
          <w:tcPr>
            <w:tcW w:w="3860" w:type="dxa"/>
          </w:tcPr>
          <w:p w14:paraId="4BB394AD" w14:textId="77777777" w:rsidR="00597642" w:rsidRDefault="006409C2">
            <w:pPr>
              <w:pStyle w:val="TableParagraph"/>
              <w:spacing w:before="0" w:line="243" w:lineRule="exact"/>
              <w:ind w:left="109"/>
              <w:rPr>
                <w:sz w:val="20"/>
              </w:rPr>
            </w:pPr>
            <w:hyperlink r:id="rId25">
              <w:r w:rsidR="00E331D6">
                <w:rPr>
                  <w:color w:val="0000FF"/>
                  <w:spacing w:val="-2"/>
                  <w:sz w:val="20"/>
                  <w:u w:val="single" w:color="0000FF"/>
                </w:rPr>
                <w:t>https://nimasa.gov.ng/press-center/marine-</w:t>
              </w:r>
            </w:hyperlink>
          </w:p>
          <w:p w14:paraId="435B8D63" w14:textId="77777777" w:rsidR="00597642" w:rsidRDefault="006409C2">
            <w:pPr>
              <w:pStyle w:val="TableParagraph"/>
              <w:spacing w:before="0" w:line="223" w:lineRule="exact"/>
              <w:ind w:left="109"/>
              <w:rPr>
                <w:sz w:val="20"/>
              </w:rPr>
            </w:pPr>
            <w:hyperlink r:id="rId26">
              <w:r w:rsidR="00E331D6">
                <w:rPr>
                  <w:color w:val="0000FF"/>
                  <w:spacing w:val="-2"/>
                  <w:sz w:val="20"/>
                  <w:u w:val="single" w:color="0000FF"/>
                </w:rPr>
                <w:t>notice-adverts/</w:t>
              </w:r>
            </w:hyperlink>
          </w:p>
        </w:tc>
      </w:tr>
      <w:tr w:rsidR="00597642" w14:paraId="0F759504" w14:textId="77777777">
        <w:trPr>
          <w:trHeight w:val="244"/>
        </w:trPr>
        <w:tc>
          <w:tcPr>
            <w:tcW w:w="1980" w:type="dxa"/>
          </w:tcPr>
          <w:p w14:paraId="3CC1BD6C" w14:textId="77777777" w:rsidR="00597642" w:rsidRDefault="00E331D6">
            <w:pPr>
              <w:pStyle w:val="TableParagraph"/>
              <w:spacing w:line="223" w:lineRule="exact"/>
              <w:ind w:left="107"/>
              <w:rPr>
                <w:sz w:val="20"/>
              </w:rPr>
            </w:pPr>
            <w:r>
              <w:rPr>
                <w:spacing w:val="-4"/>
                <w:sz w:val="20"/>
              </w:rPr>
              <w:t>Togo</w:t>
            </w:r>
          </w:p>
        </w:tc>
        <w:tc>
          <w:tcPr>
            <w:tcW w:w="3404" w:type="dxa"/>
          </w:tcPr>
          <w:p w14:paraId="6F8CB4C5" w14:textId="77777777" w:rsidR="00597642" w:rsidRDefault="00E331D6">
            <w:pPr>
              <w:pStyle w:val="TableParagraph"/>
              <w:spacing w:line="223" w:lineRule="exact"/>
              <w:rPr>
                <w:sz w:val="20"/>
              </w:rPr>
            </w:pPr>
            <w:r>
              <w:rPr>
                <w:spacing w:val="-5"/>
                <w:sz w:val="20"/>
              </w:rPr>
              <w:t>NA</w:t>
            </w:r>
          </w:p>
        </w:tc>
        <w:tc>
          <w:tcPr>
            <w:tcW w:w="1557" w:type="dxa"/>
          </w:tcPr>
          <w:p w14:paraId="03FFCFEC" w14:textId="77777777" w:rsidR="00597642" w:rsidRDefault="00E331D6">
            <w:pPr>
              <w:pStyle w:val="TableParagraph"/>
              <w:spacing w:line="223" w:lineRule="exact"/>
              <w:ind w:left="14"/>
              <w:jc w:val="center"/>
              <w:rPr>
                <w:sz w:val="20"/>
              </w:rPr>
            </w:pPr>
            <w:r>
              <w:rPr>
                <w:spacing w:val="-5"/>
                <w:sz w:val="20"/>
              </w:rPr>
              <w:t>NA</w:t>
            </w:r>
          </w:p>
        </w:tc>
        <w:tc>
          <w:tcPr>
            <w:tcW w:w="3860" w:type="dxa"/>
          </w:tcPr>
          <w:p w14:paraId="07D84902" w14:textId="77777777" w:rsidR="00597642" w:rsidRDefault="006409C2">
            <w:pPr>
              <w:pStyle w:val="TableParagraph"/>
              <w:spacing w:line="223" w:lineRule="exact"/>
              <w:ind w:left="109"/>
              <w:rPr>
                <w:sz w:val="20"/>
              </w:rPr>
            </w:pPr>
            <w:hyperlink r:id="rId27">
              <w:r w:rsidR="00E331D6">
                <w:rPr>
                  <w:color w:val="0000FF"/>
                  <w:spacing w:val="-2"/>
                  <w:sz w:val="20"/>
                  <w:u w:val="single" w:color="0000FF"/>
                </w:rPr>
                <w:t>https://www.togoregistrar.com/circulars</w:t>
              </w:r>
            </w:hyperlink>
          </w:p>
        </w:tc>
      </w:tr>
      <w:tr w:rsidR="00597642" w14:paraId="649B9B67" w14:textId="77777777">
        <w:trPr>
          <w:trHeight w:val="244"/>
        </w:trPr>
        <w:tc>
          <w:tcPr>
            <w:tcW w:w="1980" w:type="dxa"/>
          </w:tcPr>
          <w:p w14:paraId="2CE27247" w14:textId="77777777" w:rsidR="00597642" w:rsidRDefault="00E331D6">
            <w:pPr>
              <w:pStyle w:val="TableParagraph"/>
              <w:spacing w:line="223" w:lineRule="exact"/>
              <w:ind w:left="107"/>
              <w:rPr>
                <w:sz w:val="20"/>
              </w:rPr>
            </w:pPr>
            <w:r>
              <w:rPr>
                <w:spacing w:val="-2"/>
                <w:sz w:val="20"/>
              </w:rPr>
              <w:t>Colombia</w:t>
            </w:r>
          </w:p>
        </w:tc>
        <w:tc>
          <w:tcPr>
            <w:tcW w:w="3404" w:type="dxa"/>
          </w:tcPr>
          <w:p w14:paraId="0646CDA3" w14:textId="77777777" w:rsidR="00597642" w:rsidRDefault="00E331D6">
            <w:pPr>
              <w:pStyle w:val="TableParagraph"/>
              <w:spacing w:line="223" w:lineRule="exact"/>
              <w:rPr>
                <w:sz w:val="20"/>
              </w:rPr>
            </w:pPr>
            <w:r>
              <w:rPr>
                <w:spacing w:val="-5"/>
                <w:sz w:val="20"/>
              </w:rPr>
              <w:t>NA</w:t>
            </w:r>
          </w:p>
        </w:tc>
        <w:tc>
          <w:tcPr>
            <w:tcW w:w="1557" w:type="dxa"/>
          </w:tcPr>
          <w:p w14:paraId="654B9066" w14:textId="77777777" w:rsidR="00597642" w:rsidRDefault="00E331D6">
            <w:pPr>
              <w:pStyle w:val="TableParagraph"/>
              <w:spacing w:line="223" w:lineRule="exact"/>
              <w:ind w:left="14"/>
              <w:jc w:val="center"/>
              <w:rPr>
                <w:sz w:val="20"/>
              </w:rPr>
            </w:pPr>
            <w:r>
              <w:rPr>
                <w:spacing w:val="-5"/>
                <w:sz w:val="20"/>
              </w:rPr>
              <w:t>NA</w:t>
            </w:r>
          </w:p>
        </w:tc>
        <w:tc>
          <w:tcPr>
            <w:tcW w:w="3860" w:type="dxa"/>
          </w:tcPr>
          <w:p w14:paraId="1EEF7D03" w14:textId="77777777" w:rsidR="00597642" w:rsidRDefault="006409C2">
            <w:pPr>
              <w:pStyle w:val="TableParagraph"/>
              <w:spacing w:line="223" w:lineRule="exact"/>
              <w:ind w:left="109"/>
              <w:rPr>
                <w:sz w:val="20"/>
              </w:rPr>
            </w:pPr>
            <w:hyperlink r:id="rId28">
              <w:r w:rsidR="00E331D6">
                <w:rPr>
                  <w:color w:val="0000FF"/>
                  <w:spacing w:val="-2"/>
                  <w:sz w:val="20"/>
                  <w:u w:val="single" w:color="0000FF"/>
                </w:rPr>
                <w:t>https://www.dimar.mil.co/normatividad</w:t>
              </w:r>
            </w:hyperlink>
          </w:p>
        </w:tc>
      </w:tr>
      <w:tr w:rsidR="00597642" w14:paraId="5379A589" w14:textId="77777777">
        <w:trPr>
          <w:trHeight w:val="244"/>
        </w:trPr>
        <w:tc>
          <w:tcPr>
            <w:tcW w:w="1980" w:type="dxa"/>
          </w:tcPr>
          <w:p w14:paraId="40A5AAEA" w14:textId="77777777" w:rsidR="00597642" w:rsidRDefault="00E331D6">
            <w:pPr>
              <w:pStyle w:val="TableParagraph"/>
              <w:spacing w:line="223" w:lineRule="exact"/>
              <w:ind w:left="107"/>
              <w:rPr>
                <w:sz w:val="20"/>
              </w:rPr>
            </w:pPr>
            <w:r>
              <w:rPr>
                <w:sz w:val="20"/>
              </w:rPr>
              <w:t>Guinea</w:t>
            </w:r>
            <w:r>
              <w:rPr>
                <w:spacing w:val="-9"/>
                <w:sz w:val="20"/>
              </w:rPr>
              <w:t xml:space="preserve"> </w:t>
            </w:r>
            <w:r>
              <w:rPr>
                <w:spacing w:val="-2"/>
                <w:sz w:val="20"/>
              </w:rPr>
              <w:t>Bissau</w:t>
            </w:r>
          </w:p>
        </w:tc>
        <w:tc>
          <w:tcPr>
            <w:tcW w:w="3404" w:type="dxa"/>
          </w:tcPr>
          <w:p w14:paraId="2E9AAD73" w14:textId="77777777" w:rsidR="00597642" w:rsidRDefault="00E331D6">
            <w:pPr>
              <w:pStyle w:val="TableParagraph"/>
              <w:spacing w:line="223" w:lineRule="exact"/>
              <w:rPr>
                <w:sz w:val="20"/>
              </w:rPr>
            </w:pPr>
            <w:r>
              <w:rPr>
                <w:spacing w:val="-5"/>
                <w:sz w:val="20"/>
              </w:rPr>
              <w:t>NA</w:t>
            </w:r>
          </w:p>
        </w:tc>
        <w:tc>
          <w:tcPr>
            <w:tcW w:w="1557" w:type="dxa"/>
          </w:tcPr>
          <w:p w14:paraId="7EFCD177" w14:textId="77777777" w:rsidR="00597642" w:rsidRDefault="00E331D6">
            <w:pPr>
              <w:pStyle w:val="TableParagraph"/>
              <w:spacing w:line="223" w:lineRule="exact"/>
              <w:ind w:left="14"/>
              <w:jc w:val="center"/>
              <w:rPr>
                <w:sz w:val="20"/>
              </w:rPr>
            </w:pPr>
            <w:r>
              <w:rPr>
                <w:spacing w:val="-5"/>
                <w:sz w:val="20"/>
              </w:rPr>
              <w:t>NA</w:t>
            </w:r>
          </w:p>
        </w:tc>
        <w:tc>
          <w:tcPr>
            <w:tcW w:w="3860" w:type="dxa"/>
          </w:tcPr>
          <w:p w14:paraId="43FCC761" w14:textId="77777777" w:rsidR="00597642" w:rsidRDefault="00E331D6">
            <w:pPr>
              <w:pStyle w:val="TableParagraph"/>
              <w:spacing w:line="223" w:lineRule="exact"/>
              <w:ind w:left="109"/>
              <w:rPr>
                <w:sz w:val="20"/>
              </w:rPr>
            </w:pPr>
            <w:r>
              <w:rPr>
                <w:spacing w:val="-5"/>
                <w:sz w:val="20"/>
              </w:rPr>
              <w:t>NA</w:t>
            </w:r>
          </w:p>
        </w:tc>
      </w:tr>
    </w:tbl>
    <w:p w14:paraId="7CD055AD" w14:textId="77777777" w:rsidR="00597642" w:rsidRDefault="00597642" w:rsidP="0082294E">
      <w:pPr>
        <w:pStyle w:val="TableParagraph"/>
        <w:spacing w:line="223" w:lineRule="exact"/>
        <w:ind w:left="0"/>
        <w:rPr>
          <w:sz w:val="20"/>
        </w:rPr>
        <w:sectPr w:rsidR="00597642">
          <w:pgSz w:w="12240" w:h="15840"/>
          <w:pgMar w:top="1680" w:right="360" w:bottom="1100" w:left="360" w:header="689" w:footer="917" w:gutter="0"/>
          <w:cols w:space="720"/>
        </w:sectPr>
      </w:pPr>
    </w:p>
    <w:p w14:paraId="75EE0B3C" w14:textId="77777777" w:rsidR="0082294E" w:rsidRPr="0082294E" w:rsidRDefault="0082294E" w:rsidP="0082294E"/>
    <w:p w14:paraId="40032356" w14:textId="77777777" w:rsidR="0082294E" w:rsidRPr="0082294E" w:rsidRDefault="0082294E" w:rsidP="0082294E"/>
    <w:p w14:paraId="76D62F03" w14:textId="77777777" w:rsidR="0082294E" w:rsidRPr="0082294E" w:rsidRDefault="0082294E" w:rsidP="0082294E"/>
    <w:p w14:paraId="6CABAB45" w14:textId="77777777" w:rsidR="0082294E" w:rsidRPr="0082294E" w:rsidRDefault="0082294E" w:rsidP="0082294E"/>
    <w:p w14:paraId="0E02ACB6" w14:textId="77777777" w:rsidR="0082294E" w:rsidRPr="0082294E" w:rsidRDefault="0082294E" w:rsidP="0082294E"/>
    <w:p w14:paraId="35C52D9B" w14:textId="77777777" w:rsidR="0082294E" w:rsidRPr="0082294E" w:rsidRDefault="0082294E" w:rsidP="0082294E"/>
    <w:p w14:paraId="2DF00AD5" w14:textId="77777777" w:rsidR="0082294E" w:rsidRPr="0082294E" w:rsidRDefault="0082294E" w:rsidP="0082294E"/>
    <w:p w14:paraId="5DEF46D5" w14:textId="77777777" w:rsidR="0082294E" w:rsidRPr="0082294E" w:rsidRDefault="0082294E" w:rsidP="0082294E"/>
    <w:p w14:paraId="45DFC671" w14:textId="77777777" w:rsidR="0082294E" w:rsidRPr="0082294E" w:rsidRDefault="0082294E" w:rsidP="0082294E"/>
    <w:p w14:paraId="2A973143" w14:textId="77777777" w:rsidR="0082294E" w:rsidRPr="0082294E" w:rsidRDefault="0082294E" w:rsidP="0082294E"/>
    <w:p w14:paraId="7683CA5D" w14:textId="77777777" w:rsidR="0082294E" w:rsidRPr="0082294E" w:rsidRDefault="0082294E" w:rsidP="0082294E"/>
    <w:p w14:paraId="01DAB6A1" w14:textId="77777777" w:rsidR="0082294E" w:rsidRPr="0082294E" w:rsidRDefault="0082294E" w:rsidP="0082294E"/>
    <w:p w14:paraId="24AB118A" w14:textId="77777777" w:rsidR="0082294E" w:rsidRPr="0082294E" w:rsidRDefault="0082294E" w:rsidP="0082294E"/>
    <w:p w14:paraId="306DBE00" w14:textId="77777777" w:rsidR="0082294E" w:rsidRPr="0082294E" w:rsidRDefault="0082294E" w:rsidP="0082294E"/>
    <w:p w14:paraId="2102F4DF" w14:textId="77777777" w:rsidR="0082294E" w:rsidRDefault="0082294E" w:rsidP="0082294E">
      <w:pPr>
        <w:rPr>
          <w:b/>
        </w:rPr>
      </w:pPr>
    </w:p>
    <w:p w14:paraId="7A7373F0" w14:textId="09E3F3B9" w:rsidR="0082294E" w:rsidRPr="0082294E" w:rsidRDefault="0082294E" w:rsidP="0082294E">
      <w:pPr>
        <w:tabs>
          <w:tab w:val="left" w:pos="5085"/>
        </w:tabs>
      </w:pPr>
      <w:r>
        <w:tab/>
        <w:t xml:space="preserve"> </w:t>
      </w:r>
      <w:r w:rsidR="00046B95">
        <w:t xml:space="preserve">     </w:t>
      </w:r>
    </w:p>
    <w:sectPr w:rsidR="0082294E" w:rsidRPr="0082294E">
      <w:pgSz w:w="12240" w:h="15840"/>
      <w:pgMar w:top="1680" w:right="360" w:bottom="1100" w:left="360" w:header="689" w:footer="917"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3F010D2B" w14:textId="77777777" w:rsidR="0043625A" w:rsidRDefault="00E331D6">
      <w:r>
        <w:separator/>
      </w:r>
    </w:p>
  </w:endnote>
  <w:endnote w:type="continuationSeparator" w:id="0">
    <w:p w14:paraId="3EBA9F88" w14:textId="77777777" w:rsidR="0043625A" w:rsidRDefault="00E331D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28D8734" w14:textId="77777777" w:rsidR="00597642" w:rsidRDefault="00E331D6">
    <w:pPr>
      <w:pStyle w:val="BodyText"/>
      <w:spacing w:line="14" w:lineRule="auto"/>
      <w:ind w:left="0" w:firstLine="0"/>
      <w:jc w:val="left"/>
      <w:rPr>
        <w:sz w:val="20"/>
      </w:rPr>
    </w:pPr>
    <w:r>
      <w:rPr>
        <w:noProof/>
        <w:sz w:val="20"/>
      </w:rPr>
      <mc:AlternateContent>
        <mc:Choice Requires="wps">
          <w:drawing>
            <wp:anchor distT="0" distB="0" distL="0" distR="0" simplePos="0" relativeHeight="487389184" behindDoc="1" locked="0" layoutInCell="1" allowOverlap="1" wp14:anchorId="60105534" wp14:editId="6DA19CBB">
              <wp:simplePos x="0" y="0"/>
              <wp:positionH relativeFrom="page">
                <wp:posOffset>3546282</wp:posOffset>
              </wp:positionH>
              <wp:positionV relativeFrom="page">
                <wp:posOffset>9334831</wp:posOffset>
              </wp:positionV>
              <wp:extent cx="1009622" cy="127635"/>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009622" cy="127635"/>
                      </a:xfrm>
                      <a:prstGeom prst="rect">
                        <a:avLst/>
                      </a:prstGeom>
                    </wps:spPr>
                    <wps:txbx>
                      <w:txbxContent>
                        <w:p w14:paraId="3ABE5C26" w14:textId="29891212" w:rsidR="00597642" w:rsidRDefault="006409C2">
                          <w:pPr>
                            <w:spacing w:line="184" w:lineRule="exact"/>
                            <w:ind w:left="20"/>
                            <w:rPr>
                              <w:sz w:val="16"/>
                            </w:rPr>
                          </w:pPr>
                          <w:r>
                            <w:rPr>
                              <w:sz w:val="16"/>
                            </w:rPr>
                            <w:t xml:space="preserve"> </w:t>
                          </w:r>
                        </w:p>
                      </w:txbxContent>
                    </wps:txbx>
                    <wps:bodyPr wrap="square" lIns="0" tIns="0" rIns="0" bIns="0" rtlCol="0">
                      <a:noAutofit/>
                    </wps:bodyPr>
                  </wps:wsp>
                </a:graphicData>
              </a:graphic>
              <wp14:sizeRelH relativeFrom="margin">
                <wp14:pctWidth>0</wp14:pctWidth>
              </wp14:sizeRelH>
            </wp:anchor>
          </w:drawing>
        </mc:Choice>
        <mc:Fallback>
          <w:pict>
            <v:shapetype id="_x0000_t202" coordsize="21600,21600" o:spt="202" path="m,l,21600r21600,l21600,xe">
              <v:stroke joinstyle="miter"/>
              <v:path gradientshapeok="t" o:connecttype="rect"/>
            </v:shapetype>
            <v:shape id="Textbox 4" o:spid="_x0000_s1027" type="#_x0000_t202" style="position:absolute;margin-left:279.25pt;margin-top:735.05pt;width:79.5pt;height:10.05pt;z-index:-15927296;visibility:visible;mso-wrap-style:square;mso-width-percent:0;mso-wrap-distance-left:0;mso-wrap-distance-top:0;mso-wrap-distance-right:0;mso-wrap-distance-bottom:0;mso-position-horizontal:absolute;mso-position-horizontal-relative:page;mso-position-vertical:absolute;mso-position-vertical-relative:page;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" filled="f" stroked="f">
              <v:path arrowok="t"/>
              <v:textbox inset="0,0,0,0">
                <w:txbxContent>
                  <w:p w14:paraId="3ABE5C26" w14:textId="29891212" w:rsidR="00597642" w:rsidRDefault="006409C2">
                    <w:pPr>
                      <w:spacing w:line="184" w:lineRule="exact"/>
                      <w:ind w:left="20"/>
                      <w:rPr>
                        <w:sz w:val="16"/>
                      </w:rPr>
                    </w:pPr>
                    <w:r>
                      <w:rPr>
                        <w:sz w:val="16"/>
                      </w:rPr>
                      <w:t xml:space="preserve"> </w:t>
                    </w:r>
                  </w:p>
                </w:txbxContent>
              </v:textbox>
              <w10:wrap anchorx="page" anchory="page"/>
            </v:shape>
          </w:pict>
        </mc:Fallback>
      </mc:AlternateContent>
    </w:r>
    <w:r>
      <w:rPr>
        <w:noProof/>
        <w:sz w:val="20"/>
      </w:rPr>
      <mc:AlternateContent>
        <mc:Choice Requires="wps">
          <w:drawing>
            <wp:anchor distT="0" distB="0" distL="0" distR="0" simplePos="0" relativeHeight="487388672" behindDoc="1" locked="0" layoutInCell="1" allowOverlap="1" wp14:anchorId="6C06A0E6" wp14:editId="55579835">
              <wp:simplePos x="0" y="0"/>
              <wp:positionH relativeFrom="page">
                <wp:posOffset>918768</wp:posOffset>
              </wp:positionH>
              <wp:positionV relativeFrom="page">
                <wp:posOffset>9336658</wp:posOffset>
              </wp:positionV>
              <wp:extent cx="739140" cy="127635"/>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39140" cy="127635"/>
                      </a:xfrm>
                      <a:prstGeom prst="rect">
                        <a:avLst/>
                      </a:prstGeom>
                    </wps:spPr>
                    <wps:txbx>
                      <w:txbxContent>
                        <w:p w14:paraId="7F6A8C20" w14:textId="26B1F45E" w:rsidR="00597642" w:rsidRDefault="00E331D6">
                          <w:pPr>
                            <w:spacing w:line="184" w:lineRule="exact"/>
                            <w:ind w:left="20"/>
                            <w:rPr>
                              <w:sz w:val="16"/>
                            </w:rPr>
                          </w:pPr>
                          <w:r>
                            <w:rPr>
                              <w:sz w:val="16"/>
                            </w:rPr>
                            <w:t>Approved</w:t>
                          </w:r>
                          <w:r>
                            <w:rPr>
                              <w:spacing w:val="-5"/>
                              <w:sz w:val="16"/>
                            </w:rPr>
                            <w:t xml:space="preserve"> </w:t>
                          </w:r>
                          <w:r>
                            <w:rPr>
                              <w:sz w:val="16"/>
                            </w:rPr>
                            <w:t>by:</w:t>
                          </w:r>
                          <w:r>
                            <w:rPr>
                              <w:spacing w:val="-4"/>
                              <w:sz w:val="16"/>
                            </w:rPr>
                            <w:t xml:space="preserve"> </w:t>
                          </w:r>
                          <w:r w:rsidR="006409C2">
                            <w:rPr>
                              <w:spacing w:val="-5"/>
                              <w:sz w:val="16"/>
                            </w:rPr>
                            <w:t>G</w:t>
                          </w:r>
                          <w:r>
                            <w:rPr>
                              <w:spacing w:val="-5"/>
                              <w:sz w:val="16"/>
                            </w:rPr>
                            <w:t>M</w:t>
                          </w:r>
                        </w:p>
                      </w:txbxContent>
                    </wps:txbx>
                    <wps:bodyPr wrap="square" lIns="0" tIns="0" rIns="0" bIns="0" rtlCol="0">
                      <a:noAutofit/>
                    </wps:bodyPr>
                  </wps:wsp>
                </a:graphicData>
              </a:graphic>
            </wp:anchor>
          </w:drawing>
        </mc:Choice>
        <mc:Fallback>
          <w:pict>
            <v:shape id="Textbox 3" o:spid="_x0000_s1028" type="#_x0000_t202" style="position:absolute;margin-left:72.35pt;margin-top:735.15pt;width:58.2pt;height:10.05pt;z-index:-1592780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" filled="f" stroked="f">
              <v:path arrowok="t"/>
              <v:textbox inset="0,0,0,0">
                <w:txbxContent>
                  <w:p w14:paraId="7F6A8C20" w14:textId="26B1F45E" w:rsidR="00597642" w:rsidRDefault="00E331D6">
                    <w:pPr>
                      <w:spacing w:line="184" w:lineRule="exact"/>
                      <w:ind w:left="20"/>
                      <w:rPr>
                        <w:sz w:val="16"/>
                      </w:rPr>
                    </w:pPr>
                    <w:r>
                      <w:rPr>
                        <w:sz w:val="16"/>
                      </w:rPr>
                      <w:t>Approved</w:t>
                    </w:r>
                    <w:r>
                      <w:rPr>
                        <w:spacing w:val="-5"/>
                        <w:sz w:val="16"/>
                      </w:rPr>
                      <w:t xml:space="preserve"> </w:t>
                    </w:r>
                    <w:r>
                      <w:rPr>
                        <w:sz w:val="16"/>
                      </w:rPr>
                      <w:t>by:</w:t>
                    </w:r>
                    <w:r>
                      <w:rPr>
                        <w:spacing w:val="-4"/>
                        <w:sz w:val="16"/>
                      </w:rPr>
                      <w:t xml:space="preserve"> </w:t>
                    </w:r>
                    <w:r w:rsidR="006409C2">
                      <w:rPr>
                        <w:spacing w:val="-5"/>
                        <w:sz w:val="16"/>
                      </w:rPr>
                      <w:t>G</w:t>
                    </w:r>
                    <w:r>
                      <w:rPr>
                        <w:spacing w:val="-5"/>
                        <w:sz w:val="16"/>
                      </w:rPr>
                      <w:t>M</w:t>
                    </w:r>
                  </w:p>
                </w:txbxContent>
              </v:textbox>
              <w10:wrap anchorx="page" anchory="page"/>
            </v:shape>
          </w:pict>
        </mc:Fallback>
      </mc:AlternateContent>
    </w:r>
    <w:r>
      <w:rPr>
        <w:noProof/>
        <w:sz w:val="20"/>
      </w:rPr>
      <mc:AlternateContent>
        <mc:Choice Requires="wps">
          <w:drawing>
            <wp:anchor distT="0" distB="0" distL="0" distR="0" simplePos="0" relativeHeight="487389696" behindDoc="1" locked="0" layoutInCell="1" allowOverlap="1" wp14:anchorId="1C76FE73" wp14:editId="1C0C4969">
              <wp:simplePos x="0" y="0"/>
              <wp:positionH relativeFrom="page">
                <wp:posOffset>4380204</wp:posOffset>
              </wp:positionH>
              <wp:positionV relativeFrom="page">
                <wp:posOffset>9336658</wp:posOffset>
              </wp:positionV>
              <wp:extent cx="1305560" cy="127635"/>
              <wp:effectExtent l="0" t="0" r="0" b="0"/>
              <wp:wrapNone/>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05560" cy="127635"/>
                      </a:xfrm>
                      <a:prstGeom prst="rect">
                        <a:avLst/>
                      </a:prstGeom>
                    </wps:spPr>
                    <wps:txbx>
                      <w:txbxContent>
                        <w:p w14:paraId="3BDAAC6C" w14:textId="77777777" w:rsidR="00597642" w:rsidRDefault="00597642">
                          <w:pPr>
                            <w:spacing w:line="184" w:lineRule="exact"/>
                            <w:ind w:left="20"/>
                            <w:rPr>
                              <w:sz w:val="16"/>
                            </w:rPr>
                          </w:pPr>
                        </w:p>
                      </w:txbxContent>
                    </wps:txbx>
                    <wps:bodyPr wrap="square" lIns="0" tIns="0" rIns="0" bIns="0" rtlCol="0">
                      <a:noAutofit/>
                    </wps:bodyPr>
                  </wps:wsp>
                </a:graphicData>
              </a:graphic>
            </wp:anchor>
          </w:drawing>
        </mc:Choice>
        <mc:Fallback>
          <w:pict>
            <v:shape id="Textbox 5" o:spid="_x0000_s1029" type="#_x0000_t202" style="position:absolute;margin-left:344.9pt;margin-top:735.15pt;width:102.8pt;height:10.05pt;z-index:-1592678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" filled="f" stroked="f">
              <v:path arrowok="t"/>
              <v:textbox inset="0,0,0,0">
                <w:txbxContent>
                  <w:p w14:paraId="3BDAAC6C" w14:textId="77777777" w:rsidR="00597642" w:rsidRDefault="00597642">
                    <w:pPr>
                      <w:spacing w:line="184" w:lineRule="exact"/>
                      <w:ind w:left="20"/>
                      <w:rPr>
                        <w:sz w:val="16"/>
                      </w:rPr>
                    </w:pPr>
                  </w:p>
                </w:txbxContent>
              </v:textbox>
              <w10:wrap anchorx="page" anchory="page"/>
            </v:shape>
          </w:pict>
        </mc:Fallback>
      </mc:AlternateContent>
    </w:r>
    <w:r>
      <w:rPr>
        <w:noProof/>
        <w:sz w:val="20"/>
      </w:rPr>
      <mc:AlternateContent>
        <mc:Choice Requires="wps">
          <w:drawing>
            <wp:anchor distT="0" distB="0" distL="0" distR="0" simplePos="0" relativeHeight="487390208" behindDoc="1" locked="0" layoutInCell="1" allowOverlap="1" wp14:anchorId="1E690D80" wp14:editId="3F379E7F">
              <wp:simplePos x="0" y="0"/>
              <wp:positionH relativeFrom="page">
                <wp:posOffset>6371082</wp:posOffset>
              </wp:positionH>
              <wp:positionV relativeFrom="page">
                <wp:posOffset>9336658</wp:posOffset>
              </wp:positionV>
              <wp:extent cx="482600" cy="127635"/>
              <wp:effectExtent l="0" t="0" r="0" b="0"/>
              <wp:wrapNone/>
              <wp:docPr id="6"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82600" cy="127635"/>
                      </a:xfrm>
                      <a:prstGeom prst="rect">
                        <a:avLst/>
                      </a:prstGeom>
                    </wps:spPr>
                    <wps:txbx>
                      <w:txbxContent>
                        <w:p w14:paraId="071221EA" w14:textId="77777777" w:rsidR="00597642" w:rsidRDefault="00E331D6">
                          <w:pPr>
                            <w:spacing w:line="184" w:lineRule="exact"/>
                            <w:ind w:left="20"/>
                            <w:rPr>
                              <w:b/>
                              <w:sz w:val="16"/>
                            </w:rPr>
                          </w:pPr>
                          <w:r>
                            <w:rPr>
                              <w:sz w:val="16"/>
                            </w:rPr>
                            <w:t>Page</w:t>
                          </w:r>
                          <w:r>
                            <w:rPr>
                              <w:spacing w:val="-2"/>
                              <w:sz w:val="16"/>
                            </w:rPr>
                            <w:t xml:space="preserve"> </w:t>
                          </w:r>
                          <w:r>
                            <w:rPr>
                              <w:b/>
                              <w:sz w:val="16"/>
                            </w:rPr>
                            <w:fldChar w:fldCharType="begin"/>
                          </w:r>
                          <w:r>
                            <w:rPr>
                              <w:b/>
                              <w:sz w:val="16"/>
                            </w:rPr>
                            <w:instrText xml:space="preserve"> PAGE </w:instrText>
                          </w:r>
                          <w:r>
                            <w:rPr>
                              <w:b/>
                              <w:sz w:val="16"/>
                            </w:rPr>
                            <w:fldChar w:fldCharType="separate"/>
                          </w:r>
                          <w:r w:rsidR="006409C2">
                            <w:rPr>
                              <w:b/>
                              <w:noProof/>
                              <w:sz w:val="16"/>
                            </w:rPr>
                            <w:t>7</w:t>
                          </w:r>
                          <w:r>
                            <w:rPr>
                              <w:b/>
                              <w:sz w:val="16"/>
                            </w:rPr>
                            <w:fldChar w:fldCharType="end"/>
                          </w:r>
                          <w:r>
                            <w:rPr>
                              <w:b/>
                              <w:spacing w:val="-1"/>
                              <w:sz w:val="16"/>
                            </w:rPr>
                            <w:t xml:space="preserve"> </w:t>
                          </w:r>
                          <w:r>
                            <w:rPr>
                              <w:sz w:val="16"/>
                            </w:rPr>
                            <w:t>of</w:t>
                          </w:r>
                          <w:r>
                            <w:rPr>
                              <w:spacing w:val="-2"/>
                              <w:sz w:val="16"/>
                            </w:rPr>
                            <w:t xml:space="preserve"> </w:t>
                          </w:r>
                          <w:r>
                            <w:rPr>
                              <w:b/>
                              <w:spacing w:val="-10"/>
                              <w:sz w:val="16"/>
                            </w:rPr>
                            <w:fldChar w:fldCharType="begin"/>
                          </w:r>
                          <w:r>
                            <w:rPr>
                              <w:b/>
                              <w:spacing w:val="-10"/>
                              <w:sz w:val="16"/>
                            </w:rPr>
                            <w:instrText xml:space="preserve"> NUMPAGES </w:instrText>
                          </w:r>
                          <w:r>
                            <w:rPr>
                              <w:b/>
                              <w:spacing w:val="-10"/>
                              <w:sz w:val="16"/>
                            </w:rPr>
                            <w:fldChar w:fldCharType="separate"/>
                          </w:r>
                          <w:r w:rsidR="006409C2">
                            <w:rPr>
                              <w:b/>
                              <w:noProof/>
                              <w:spacing w:val="-10"/>
                              <w:sz w:val="16"/>
                            </w:rPr>
                            <w:t>7</w:t>
                          </w:r>
                          <w:r>
                            <w:rPr>
                              <w:b/>
                              <w:spacing w:val="-10"/>
                              <w:sz w:val="16"/>
                            </w:rPr>
                            <w:fldChar w:fldCharType="end"/>
                          </w:r>
                        </w:p>
                      </w:txbxContent>
                    </wps:txbx>
                    <wps:bodyPr wrap="square" lIns="0" tIns="0" rIns="0" bIns="0" rtlCol="0">
                      <a:noAutofit/>
                    </wps:bodyPr>
                  </wps:wsp>
                </a:graphicData>
              </a:graphic>
            </wp:anchor>
          </w:drawing>
        </mc:Choice>
        <mc:Fallback>
          <w:pict>
            <v:shape id="Textbox 6" o:spid="_x0000_s1030" type="#_x0000_t202" style="position:absolute;margin-left:501.65pt;margin-top:735.15pt;width:38pt;height:10.05pt;z-index:-159262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" filled="f" stroked="f">
              <v:path arrowok="t"/>
              <v:textbox inset="0,0,0,0">
                <w:txbxContent>
                  <w:p w14:paraId="071221EA" w14:textId="77777777" w:rsidR="00597642" w:rsidRDefault="00E331D6">
                    <w:pPr>
                      <w:spacing w:line="184" w:lineRule="exact"/>
                      <w:ind w:left="20"/>
                      <w:rPr>
                        <w:b/>
                        <w:sz w:val="16"/>
                      </w:rPr>
                    </w:pPr>
                    <w:r>
                      <w:rPr>
                        <w:sz w:val="16"/>
                      </w:rPr>
                      <w:t>Page</w:t>
                    </w:r>
                    <w:r>
                      <w:rPr>
                        <w:spacing w:val="-2"/>
                        <w:sz w:val="16"/>
                      </w:rPr>
                      <w:t xml:space="preserve"> </w:t>
                    </w:r>
                    <w:r>
                      <w:rPr>
                        <w:b/>
                        <w:sz w:val="16"/>
                      </w:rPr>
                      <w:fldChar w:fldCharType="begin"/>
                    </w:r>
                    <w:r>
                      <w:rPr>
                        <w:b/>
                        <w:sz w:val="16"/>
                      </w:rPr>
                      <w:instrText xml:space="preserve"> PAGE </w:instrText>
                    </w:r>
                    <w:r>
                      <w:rPr>
                        <w:b/>
                        <w:sz w:val="16"/>
                      </w:rPr>
                      <w:fldChar w:fldCharType="separate"/>
                    </w:r>
                    <w:r w:rsidR="006409C2">
                      <w:rPr>
                        <w:b/>
                        <w:noProof/>
                        <w:sz w:val="16"/>
                      </w:rPr>
                      <w:t>7</w:t>
                    </w:r>
                    <w:r>
                      <w:rPr>
                        <w:b/>
                        <w:sz w:val="16"/>
                      </w:rPr>
                      <w:fldChar w:fldCharType="end"/>
                    </w:r>
                    <w:r>
                      <w:rPr>
                        <w:b/>
                        <w:spacing w:val="-1"/>
                        <w:sz w:val="16"/>
                      </w:rPr>
                      <w:t xml:space="preserve"> </w:t>
                    </w:r>
                    <w:r>
                      <w:rPr>
                        <w:sz w:val="16"/>
                      </w:rPr>
                      <w:t>of</w:t>
                    </w:r>
                    <w:r>
                      <w:rPr>
                        <w:spacing w:val="-2"/>
                        <w:sz w:val="16"/>
                      </w:rPr>
                      <w:t xml:space="preserve"> </w:t>
                    </w:r>
                    <w:r>
                      <w:rPr>
                        <w:b/>
                        <w:spacing w:val="-10"/>
                        <w:sz w:val="16"/>
                      </w:rPr>
                      <w:fldChar w:fldCharType="begin"/>
                    </w:r>
                    <w:r>
                      <w:rPr>
                        <w:b/>
                        <w:spacing w:val="-10"/>
                        <w:sz w:val="16"/>
                      </w:rPr>
                      <w:instrText xml:space="preserve"> NUMPAGES </w:instrText>
                    </w:r>
                    <w:r>
                      <w:rPr>
                        <w:b/>
                        <w:spacing w:val="-10"/>
                        <w:sz w:val="16"/>
                      </w:rPr>
                      <w:fldChar w:fldCharType="separate"/>
                    </w:r>
                    <w:r w:rsidR="006409C2">
                      <w:rPr>
                        <w:b/>
                        <w:noProof/>
                        <w:spacing w:val="-10"/>
                        <w:sz w:val="16"/>
                      </w:rPr>
                      <w:t>7</w:t>
                    </w:r>
                    <w:r>
                      <w:rPr>
                        <w:b/>
                        <w:spacing w:val="-10"/>
                        <w:sz w:val="16"/>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7DE8E01F" w14:textId="77777777" w:rsidR="0043625A" w:rsidRDefault="00E331D6">
      <w:r>
        <w:separator/>
      </w:r>
    </w:p>
  </w:footnote>
  <w:footnote w:type="continuationSeparator" w:id="0">
    <w:p w14:paraId="75D093E9" w14:textId="77777777" w:rsidR="0043625A" w:rsidRDefault="00E331D6">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E83E0AC" w14:textId="77777777" w:rsidR="00597642" w:rsidRDefault="00E331D6">
    <w:pPr>
      <w:pStyle w:val="BodyText"/>
      <w:spacing w:line="14" w:lineRule="auto"/>
      <w:ind w:left="0" w:firstLine="0"/>
      <w:jc w:val="left"/>
      <w:rPr>
        <w:sz w:val="20"/>
      </w:rPr>
    </w:pPr>
    <w:r>
      <w:rPr>
        <w:rFonts w:ascii="Times New Roman" w:eastAsia="Times New Roman" w:hAnsi="Times New Roman" w:cs="Times New Roman"/>
        <w:noProof/>
        <w:sz w:val="20"/>
        <w:szCs w:val="20"/>
      </w:rPr>
      <w:drawing>
        <wp:anchor distT="0" distB="0" distL="114300" distR="114300" simplePos="0" relativeHeight="487392256" behindDoc="0" locked="0" layoutInCell="1" allowOverlap="1" wp14:anchorId="4C883FB6" wp14:editId="2200FE17">
          <wp:simplePos x="0" y="0"/>
          <wp:positionH relativeFrom="column">
            <wp:posOffset>685800</wp:posOffset>
          </wp:positionH>
          <wp:positionV relativeFrom="paragraph">
            <wp:posOffset>-103560</wp:posOffset>
          </wp:positionV>
          <wp:extent cx="1431235" cy="797426"/>
          <wp:effectExtent l="0" t="0" r="0" b="3175"/>
          <wp:wrapNone/>
          <wp:docPr id="10" name="Picture 10" descr="GR-Class-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GR-Class-Logo"/>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431235" cy="797426"/>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sz w:val="20"/>
      </w:rPr>
      <mc:AlternateContent>
        <mc:Choice Requires="wps">
          <w:drawing>
            <wp:anchor distT="0" distB="0" distL="0" distR="0" simplePos="0" relativeHeight="15728640" behindDoc="0" locked="0" layoutInCell="1" allowOverlap="1" wp14:anchorId="1B206B16" wp14:editId="45B8DD58">
              <wp:simplePos x="0" y="0"/>
              <wp:positionH relativeFrom="page">
                <wp:posOffset>2624963</wp:posOffset>
              </wp:positionH>
              <wp:positionV relativeFrom="page">
                <wp:posOffset>434340</wp:posOffset>
              </wp:positionV>
              <wp:extent cx="4500245" cy="646430"/>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500245" cy="646430"/>
                      </a:xfrm>
                      <a:prstGeom prst="rect">
                        <a:avLst/>
                      </a:prstGeom>
                    </wps:spPr>
                    <wps:txbx>
                      <w:txbxContent>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835"/>
                            <w:gridCol w:w="4122"/>
                          </w:tblGrid>
                          <w:tr w:rsidR="00597642" w14:paraId="475B3E06" w14:textId="77777777">
                            <w:trPr>
                              <w:trHeight w:val="585"/>
                            </w:trPr>
                            <w:tc>
                              <w:tcPr>
                                <w:tcW w:w="6957" w:type="dxa"/>
                                <w:gridSpan w:val="2"/>
                              </w:tcPr>
                              <w:p w14:paraId="53C8546A" w14:textId="77777777" w:rsidR="00597642" w:rsidRDefault="00E331D6">
                                <w:pPr>
                                  <w:pStyle w:val="TableParagraph"/>
                                  <w:spacing w:before="0"/>
                                  <w:ind w:left="6"/>
                                  <w:jc w:val="center"/>
                                  <w:rPr>
                                    <w:b/>
                                    <w:sz w:val="32"/>
                                  </w:rPr>
                                </w:pPr>
                                <w:r>
                                  <w:rPr>
                                    <w:b/>
                                    <w:color w:val="001F5F"/>
                                    <w:sz w:val="32"/>
                                  </w:rPr>
                                  <w:t>IBC</w:t>
                                </w:r>
                                <w:r>
                                  <w:rPr>
                                    <w:b/>
                                    <w:color w:val="001F5F"/>
                                    <w:spacing w:val="-6"/>
                                    <w:sz w:val="32"/>
                                  </w:rPr>
                                  <w:t xml:space="preserve"> </w:t>
                                </w:r>
                                <w:r>
                                  <w:rPr>
                                    <w:b/>
                                    <w:color w:val="001F5F"/>
                                    <w:sz w:val="32"/>
                                  </w:rPr>
                                  <w:t>&amp;</w:t>
                                </w:r>
                                <w:r>
                                  <w:rPr>
                                    <w:b/>
                                    <w:color w:val="001F5F"/>
                                    <w:spacing w:val="-5"/>
                                    <w:sz w:val="32"/>
                                  </w:rPr>
                                  <w:t xml:space="preserve"> </w:t>
                                </w:r>
                                <w:r>
                                  <w:rPr>
                                    <w:b/>
                                    <w:color w:val="001F5F"/>
                                    <w:sz w:val="32"/>
                                  </w:rPr>
                                  <w:t>BCH</w:t>
                                </w:r>
                                <w:r>
                                  <w:rPr>
                                    <w:b/>
                                    <w:color w:val="001F5F"/>
                                    <w:spacing w:val="-6"/>
                                    <w:sz w:val="32"/>
                                  </w:rPr>
                                  <w:t xml:space="preserve"> </w:t>
                                </w:r>
                                <w:r>
                                  <w:rPr>
                                    <w:b/>
                                    <w:color w:val="001F5F"/>
                                    <w:spacing w:val="-4"/>
                                    <w:sz w:val="32"/>
                                  </w:rPr>
                                  <w:t>CODE</w:t>
                                </w:r>
                              </w:p>
                            </w:tc>
                          </w:tr>
                          <w:tr w:rsidR="00597642" w14:paraId="54584F0D" w14:textId="77777777">
                            <w:trPr>
                              <w:trHeight w:val="403"/>
                            </w:trPr>
                            <w:tc>
                              <w:tcPr>
                                <w:tcW w:w="2835" w:type="dxa"/>
                              </w:tcPr>
                              <w:p w14:paraId="12674C04" w14:textId="77777777" w:rsidR="00597642" w:rsidRDefault="00E331D6" w:rsidP="00E331D6">
                                <w:pPr>
                                  <w:pStyle w:val="TableParagraph"/>
                                  <w:spacing w:before="0" w:line="268" w:lineRule="exact"/>
                                  <w:ind w:left="256"/>
                                </w:pPr>
                                <w:r>
                                  <w:t>GR-PM-IBC</w:t>
                                </w:r>
                                <w:r>
                                  <w:rPr>
                                    <w:spacing w:val="-5"/>
                                  </w:rPr>
                                  <w:t xml:space="preserve"> </w:t>
                                </w:r>
                                <w:r>
                                  <w:t>&amp;</w:t>
                                </w:r>
                                <w:r>
                                  <w:rPr>
                                    <w:spacing w:val="-3"/>
                                  </w:rPr>
                                  <w:t xml:space="preserve"> </w:t>
                                </w:r>
                                <w:r>
                                  <w:t>BCH</w:t>
                                </w:r>
                                <w:r>
                                  <w:rPr>
                                    <w:spacing w:val="-3"/>
                                  </w:rPr>
                                  <w:t xml:space="preserve"> </w:t>
                                </w:r>
                              </w:p>
                            </w:tc>
                            <w:tc>
                              <w:tcPr>
                                <w:tcW w:w="4122" w:type="dxa"/>
                              </w:tcPr>
                              <w:p w14:paraId="1FDBF525" w14:textId="77777777" w:rsidR="00597642" w:rsidRDefault="00E331D6">
                                <w:pPr>
                                  <w:pStyle w:val="TableParagraph"/>
                                  <w:spacing w:before="0" w:line="268" w:lineRule="exact"/>
                                  <w:ind w:left="599"/>
                                  <w:rPr>
                                    <w:b/>
                                  </w:rPr>
                                </w:pPr>
                                <w:r>
                                  <w:rPr>
                                    <w:b/>
                                  </w:rPr>
                                  <w:t>BULK</w:t>
                                </w:r>
                                <w:r>
                                  <w:rPr>
                                    <w:b/>
                                    <w:spacing w:val="-6"/>
                                  </w:rPr>
                                  <w:t xml:space="preserve"> </w:t>
                                </w:r>
                                <w:r>
                                  <w:rPr>
                                    <w:b/>
                                  </w:rPr>
                                  <w:t>CHEMICAL</w:t>
                                </w:r>
                                <w:r>
                                  <w:rPr>
                                    <w:b/>
                                    <w:spacing w:val="-4"/>
                                  </w:rPr>
                                  <w:t xml:space="preserve"> </w:t>
                                </w:r>
                                <w:r>
                                  <w:rPr>
                                    <w:b/>
                                  </w:rPr>
                                  <w:t>CODE</w:t>
                                </w:r>
                                <w:r>
                                  <w:rPr>
                                    <w:b/>
                                    <w:spacing w:val="-4"/>
                                  </w:rPr>
                                  <w:t xml:space="preserve"> </w:t>
                                </w:r>
                                <w:r>
                                  <w:rPr>
                                    <w:b/>
                                    <w:spacing w:val="-2"/>
                                  </w:rPr>
                                  <w:t>SURVEYS</w:t>
                                </w:r>
                              </w:p>
                            </w:tc>
                          </w:tr>
                        </w:tbl>
                        <w:p w14:paraId="5ADD91EB" w14:textId="77777777" w:rsidR="00597642" w:rsidRDefault="00597642">
                          <w:pPr>
                            <w:pStyle w:val="BodyText"/>
                            <w:ind w:left="0" w:firstLine="0"/>
                            <w:jc w:val="left"/>
                          </w:pP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1" o:spid="_x0000_s1026" type="#_x0000_t202" style="position:absolute;margin-left:206.7pt;margin-top:34.2pt;width:354.35pt;height:50.9pt;z-index:157286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" filled="f" stroked="f">
              <v:path arrowok="t"/>
              <v:textbox inset="0,0,0,0">
                <w:txbxContent>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835"/>
                      <w:gridCol w:w="4122"/>
                    </w:tblGrid>
                    <w:tr w:rsidR="00597642" w14:paraId="475B3E06" w14:textId="77777777">
                      <w:trPr>
                        <w:trHeight w:val="585"/>
                      </w:trPr>
                      <w:tc>
                        <w:tcPr>
                          <w:tcW w:w="6957" w:type="dxa"/>
                          <w:gridSpan w:val="2"/>
                        </w:tcPr>
                        <w:p w14:paraId="53C8546A" w14:textId="77777777" w:rsidR="00597642" w:rsidRDefault="00E331D6">
                          <w:pPr>
                            <w:pStyle w:val="TableParagraph"/>
                            <w:spacing w:before="0"/>
                            <w:ind w:left="6"/>
                            <w:jc w:val="center"/>
                            <w:rPr>
                              <w:b/>
                              <w:sz w:val="32"/>
                            </w:rPr>
                          </w:pPr>
                          <w:r>
                            <w:rPr>
                              <w:b/>
                              <w:color w:val="001F5F"/>
                              <w:sz w:val="32"/>
                            </w:rPr>
                            <w:t>IBC</w:t>
                          </w:r>
                          <w:r>
                            <w:rPr>
                              <w:b/>
                              <w:color w:val="001F5F"/>
                              <w:spacing w:val="-6"/>
                              <w:sz w:val="32"/>
                            </w:rPr>
                            <w:t xml:space="preserve"> </w:t>
                          </w:r>
                          <w:r>
                            <w:rPr>
                              <w:b/>
                              <w:color w:val="001F5F"/>
                              <w:sz w:val="32"/>
                            </w:rPr>
                            <w:t>&amp;</w:t>
                          </w:r>
                          <w:r>
                            <w:rPr>
                              <w:b/>
                              <w:color w:val="001F5F"/>
                              <w:spacing w:val="-5"/>
                              <w:sz w:val="32"/>
                            </w:rPr>
                            <w:t xml:space="preserve"> </w:t>
                          </w:r>
                          <w:r>
                            <w:rPr>
                              <w:b/>
                              <w:color w:val="001F5F"/>
                              <w:sz w:val="32"/>
                            </w:rPr>
                            <w:t>BCH</w:t>
                          </w:r>
                          <w:r>
                            <w:rPr>
                              <w:b/>
                              <w:color w:val="001F5F"/>
                              <w:spacing w:val="-6"/>
                              <w:sz w:val="32"/>
                            </w:rPr>
                            <w:t xml:space="preserve"> </w:t>
                          </w:r>
                          <w:r>
                            <w:rPr>
                              <w:b/>
                              <w:color w:val="001F5F"/>
                              <w:spacing w:val="-4"/>
                              <w:sz w:val="32"/>
                            </w:rPr>
                            <w:t>CODE</w:t>
                          </w:r>
                        </w:p>
                      </w:tc>
                    </w:tr>
                    <w:tr w:rsidR="00597642" w14:paraId="54584F0D" w14:textId="77777777">
                      <w:trPr>
                        <w:trHeight w:val="403"/>
                      </w:trPr>
                      <w:tc>
                        <w:tcPr>
                          <w:tcW w:w="2835" w:type="dxa"/>
                        </w:tcPr>
                        <w:p w14:paraId="12674C04" w14:textId="77777777" w:rsidR="00597642" w:rsidRDefault="00E331D6" w:rsidP="00E331D6">
                          <w:pPr>
                            <w:pStyle w:val="TableParagraph"/>
                            <w:spacing w:before="0" w:line="268" w:lineRule="exact"/>
                            <w:ind w:left="256"/>
                          </w:pPr>
                          <w:r>
                            <w:t>GR-PM-IBC</w:t>
                          </w:r>
                          <w:r>
                            <w:rPr>
                              <w:spacing w:val="-5"/>
                            </w:rPr>
                            <w:t xml:space="preserve"> </w:t>
                          </w:r>
                          <w:r>
                            <w:t>&amp;</w:t>
                          </w:r>
                          <w:r>
                            <w:rPr>
                              <w:spacing w:val="-3"/>
                            </w:rPr>
                            <w:t xml:space="preserve"> </w:t>
                          </w:r>
                          <w:r>
                            <w:t>BCH</w:t>
                          </w:r>
                          <w:r>
                            <w:rPr>
                              <w:spacing w:val="-3"/>
                            </w:rPr>
                            <w:t xml:space="preserve"> </w:t>
                          </w:r>
                        </w:p>
                      </w:tc>
                      <w:tc>
                        <w:tcPr>
                          <w:tcW w:w="4122" w:type="dxa"/>
                        </w:tcPr>
                        <w:p w14:paraId="1FDBF525" w14:textId="77777777" w:rsidR="00597642" w:rsidRDefault="00E331D6">
                          <w:pPr>
                            <w:pStyle w:val="TableParagraph"/>
                            <w:spacing w:before="0" w:line="268" w:lineRule="exact"/>
                            <w:ind w:left="599"/>
                            <w:rPr>
                              <w:b/>
                            </w:rPr>
                          </w:pPr>
                          <w:r>
                            <w:rPr>
                              <w:b/>
                            </w:rPr>
                            <w:t>BULK</w:t>
                          </w:r>
                          <w:r>
                            <w:rPr>
                              <w:b/>
                              <w:spacing w:val="-6"/>
                            </w:rPr>
                            <w:t xml:space="preserve"> </w:t>
                          </w:r>
                          <w:r>
                            <w:rPr>
                              <w:b/>
                            </w:rPr>
                            <w:t>CHEMICAL</w:t>
                          </w:r>
                          <w:r>
                            <w:rPr>
                              <w:b/>
                              <w:spacing w:val="-4"/>
                            </w:rPr>
                            <w:t xml:space="preserve"> </w:t>
                          </w:r>
                          <w:r>
                            <w:rPr>
                              <w:b/>
                            </w:rPr>
                            <w:t>CODE</w:t>
                          </w:r>
                          <w:r>
                            <w:rPr>
                              <w:b/>
                              <w:spacing w:val="-4"/>
                            </w:rPr>
                            <w:t xml:space="preserve"> </w:t>
                          </w:r>
                          <w:r>
                            <w:rPr>
                              <w:b/>
                              <w:spacing w:val="-2"/>
                            </w:rPr>
                            <w:t>SURVEYS</w:t>
                          </w:r>
                        </w:p>
                      </w:tc>
                    </w:tr>
                  </w:tbl>
                  <w:p w14:paraId="5ADD91EB" w14:textId="77777777" w:rsidR="00597642" w:rsidRDefault="00597642">
                    <w:pPr>
                      <w:pStyle w:val="BodyText"/>
                      <w:ind w:left="0" w:firstLine="0"/>
                      <w:jc w:val="left"/>
                    </w:pPr>
                  </w:p>
                </w:txbxContent>
              </v:textbox>
              <w10:wrap anchorx="page" anchory="page"/>
            </v:shape>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57F6787"/>
    <w:multiLevelType w:val="multilevel"/>
    <w:tmpl w:val="14BCB132"/>
    <w:lvl w:ilvl="0">
      <w:start w:val="1"/>
      <w:numFmt w:val="decimal"/>
      <w:lvlText w:val="%1"/>
      <w:lvlJc w:val="left"/>
      <w:pPr>
        <w:ind w:left="1553" w:hanging="720"/>
        <w:jc w:val="left"/>
      </w:pPr>
      <w:rPr>
        <w:rFonts w:ascii="Calibri" w:eastAsia="Calibri" w:hAnsi="Calibri" w:cs="Calibri" w:hint="default"/>
        <w:b w:val="0"/>
        <w:bCs w:val="0"/>
        <w:i w:val="0"/>
        <w:iCs w:val="0"/>
        <w:spacing w:val="0"/>
        <w:w w:val="100"/>
        <w:sz w:val="22"/>
        <w:szCs w:val="22"/>
        <w:lang w:val="en-US" w:eastAsia="en-US" w:bidi="ar-SA"/>
      </w:rPr>
    </w:lvl>
    <w:lvl w:ilvl="1">
      <w:start w:val="1"/>
      <w:numFmt w:val="decimal"/>
      <w:lvlText w:val="%1.%2"/>
      <w:lvlJc w:val="left"/>
      <w:pPr>
        <w:ind w:left="1553" w:hanging="720"/>
        <w:jc w:val="left"/>
      </w:pPr>
      <w:rPr>
        <w:rFonts w:hint="default"/>
        <w:spacing w:val="-3"/>
        <w:w w:val="100"/>
        <w:lang w:val="en-US" w:eastAsia="en-US" w:bidi="ar-SA"/>
      </w:rPr>
    </w:lvl>
    <w:lvl w:ilvl="2">
      <w:numFmt w:val="bullet"/>
      <w:lvlText w:val="•"/>
      <w:lvlJc w:val="left"/>
      <w:pPr>
        <w:ind w:left="3552" w:hanging="720"/>
      </w:pPr>
      <w:rPr>
        <w:rFonts w:hint="default"/>
        <w:lang w:val="en-US" w:eastAsia="en-US" w:bidi="ar-SA"/>
      </w:rPr>
    </w:lvl>
    <w:lvl w:ilvl="3">
      <w:numFmt w:val="bullet"/>
      <w:lvlText w:val="•"/>
      <w:lvlJc w:val="left"/>
      <w:pPr>
        <w:ind w:left="4548" w:hanging="720"/>
      </w:pPr>
      <w:rPr>
        <w:rFonts w:hint="default"/>
        <w:lang w:val="en-US" w:eastAsia="en-US" w:bidi="ar-SA"/>
      </w:rPr>
    </w:lvl>
    <w:lvl w:ilvl="4">
      <w:numFmt w:val="bullet"/>
      <w:lvlText w:val="•"/>
      <w:lvlJc w:val="left"/>
      <w:pPr>
        <w:ind w:left="5544" w:hanging="720"/>
      </w:pPr>
      <w:rPr>
        <w:rFonts w:hint="default"/>
        <w:lang w:val="en-US" w:eastAsia="en-US" w:bidi="ar-SA"/>
      </w:rPr>
    </w:lvl>
    <w:lvl w:ilvl="5">
      <w:numFmt w:val="bullet"/>
      <w:lvlText w:val="•"/>
      <w:lvlJc w:val="left"/>
      <w:pPr>
        <w:ind w:left="6540" w:hanging="720"/>
      </w:pPr>
      <w:rPr>
        <w:rFonts w:hint="default"/>
        <w:lang w:val="en-US" w:eastAsia="en-US" w:bidi="ar-SA"/>
      </w:rPr>
    </w:lvl>
    <w:lvl w:ilvl="6">
      <w:numFmt w:val="bullet"/>
      <w:lvlText w:val="•"/>
      <w:lvlJc w:val="left"/>
      <w:pPr>
        <w:ind w:left="7536" w:hanging="720"/>
      </w:pPr>
      <w:rPr>
        <w:rFonts w:hint="default"/>
        <w:lang w:val="en-US" w:eastAsia="en-US" w:bidi="ar-SA"/>
      </w:rPr>
    </w:lvl>
    <w:lvl w:ilvl="7">
      <w:numFmt w:val="bullet"/>
      <w:lvlText w:val="•"/>
      <w:lvlJc w:val="left"/>
      <w:pPr>
        <w:ind w:left="8532" w:hanging="720"/>
      </w:pPr>
      <w:rPr>
        <w:rFonts w:hint="default"/>
        <w:lang w:val="en-US" w:eastAsia="en-US" w:bidi="ar-SA"/>
      </w:rPr>
    </w:lvl>
    <w:lvl w:ilvl="8">
      <w:numFmt w:val="bullet"/>
      <w:lvlText w:val="•"/>
      <w:lvlJc w:val="left"/>
      <w:pPr>
        <w:ind w:left="9528" w:hanging="720"/>
      </w:pPr>
      <w:rPr>
        <w:rFonts w:hint="default"/>
        <w:lang w:val="en-US" w:eastAsia="en-US" w:bidi="ar-SA"/>
      </w:rPr>
    </w:lvl>
  </w:abstractNum>
  <w:abstractNum w:abstractNumId="1">
    <w:nsid w:val="34C8126E"/>
    <w:multiLevelType w:val="multilevel"/>
    <w:tmpl w:val="77961B96"/>
    <w:lvl w:ilvl="0">
      <w:start w:val="4"/>
      <w:numFmt w:val="decimal"/>
      <w:lvlText w:val="%1"/>
      <w:lvlJc w:val="left"/>
      <w:pPr>
        <w:ind w:left="1553" w:hanging="720"/>
        <w:jc w:val="left"/>
      </w:pPr>
      <w:rPr>
        <w:rFonts w:hint="default"/>
        <w:lang w:val="en-US" w:eastAsia="en-US" w:bidi="ar-SA"/>
      </w:rPr>
    </w:lvl>
    <w:lvl w:ilvl="1">
      <w:start w:val="1"/>
      <w:numFmt w:val="decimal"/>
      <w:lvlText w:val="%1.%2"/>
      <w:lvlJc w:val="left"/>
      <w:pPr>
        <w:ind w:left="1553" w:hanging="720"/>
        <w:jc w:val="left"/>
      </w:pPr>
      <w:rPr>
        <w:rFonts w:ascii="Calibri" w:eastAsia="Calibri" w:hAnsi="Calibri" w:cs="Calibri" w:hint="default"/>
        <w:b w:val="0"/>
        <w:bCs w:val="0"/>
        <w:i w:val="0"/>
        <w:iCs w:val="0"/>
        <w:spacing w:val="0"/>
        <w:w w:val="100"/>
        <w:sz w:val="22"/>
        <w:szCs w:val="22"/>
        <w:lang w:val="en-US" w:eastAsia="en-US" w:bidi="ar-SA"/>
      </w:rPr>
    </w:lvl>
    <w:lvl w:ilvl="2">
      <w:numFmt w:val="bullet"/>
      <w:lvlText w:val="•"/>
      <w:lvlJc w:val="left"/>
      <w:pPr>
        <w:ind w:left="3552" w:hanging="720"/>
      </w:pPr>
      <w:rPr>
        <w:rFonts w:hint="default"/>
        <w:lang w:val="en-US" w:eastAsia="en-US" w:bidi="ar-SA"/>
      </w:rPr>
    </w:lvl>
    <w:lvl w:ilvl="3">
      <w:numFmt w:val="bullet"/>
      <w:lvlText w:val="•"/>
      <w:lvlJc w:val="left"/>
      <w:pPr>
        <w:ind w:left="4548" w:hanging="720"/>
      </w:pPr>
      <w:rPr>
        <w:rFonts w:hint="default"/>
        <w:lang w:val="en-US" w:eastAsia="en-US" w:bidi="ar-SA"/>
      </w:rPr>
    </w:lvl>
    <w:lvl w:ilvl="4">
      <w:numFmt w:val="bullet"/>
      <w:lvlText w:val="•"/>
      <w:lvlJc w:val="left"/>
      <w:pPr>
        <w:ind w:left="5544" w:hanging="720"/>
      </w:pPr>
      <w:rPr>
        <w:rFonts w:hint="default"/>
        <w:lang w:val="en-US" w:eastAsia="en-US" w:bidi="ar-SA"/>
      </w:rPr>
    </w:lvl>
    <w:lvl w:ilvl="5">
      <w:numFmt w:val="bullet"/>
      <w:lvlText w:val="•"/>
      <w:lvlJc w:val="left"/>
      <w:pPr>
        <w:ind w:left="6540" w:hanging="720"/>
      </w:pPr>
      <w:rPr>
        <w:rFonts w:hint="default"/>
        <w:lang w:val="en-US" w:eastAsia="en-US" w:bidi="ar-SA"/>
      </w:rPr>
    </w:lvl>
    <w:lvl w:ilvl="6">
      <w:numFmt w:val="bullet"/>
      <w:lvlText w:val="•"/>
      <w:lvlJc w:val="left"/>
      <w:pPr>
        <w:ind w:left="7536" w:hanging="720"/>
      </w:pPr>
      <w:rPr>
        <w:rFonts w:hint="default"/>
        <w:lang w:val="en-US" w:eastAsia="en-US" w:bidi="ar-SA"/>
      </w:rPr>
    </w:lvl>
    <w:lvl w:ilvl="7">
      <w:numFmt w:val="bullet"/>
      <w:lvlText w:val="•"/>
      <w:lvlJc w:val="left"/>
      <w:pPr>
        <w:ind w:left="8532" w:hanging="720"/>
      </w:pPr>
      <w:rPr>
        <w:rFonts w:hint="default"/>
        <w:lang w:val="en-US" w:eastAsia="en-US" w:bidi="ar-SA"/>
      </w:rPr>
    </w:lvl>
    <w:lvl w:ilvl="8">
      <w:numFmt w:val="bullet"/>
      <w:lvlText w:val="•"/>
      <w:lvlJc w:val="left"/>
      <w:pPr>
        <w:ind w:left="9528" w:hanging="720"/>
      </w:pPr>
      <w:rPr>
        <w:rFonts w:hint="default"/>
        <w:lang w:val="en-US" w:eastAsia="en-US" w:bidi="ar-SA"/>
      </w:rPr>
    </w:lvl>
  </w:abstractNum>
  <w:abstractNum w:abstractNumId="2">
    <w:nsid w:val="3F402DC2"/>
    <w:multiLevelType w:val="multilevel"/>
    <w:tmpl w:val="C92C198A"/>
    <w:lvl w:ilvl="0">
      <w:start w:val="1"/>
      <w:numFmt w:val="decimal"/>
      <w:lvlText w:val="%1"/>
      <w:lvlJc w:val="left"/>
      <w:pPr>
        <w:ind w:left="1553" w:hanging="720"/>
        <w:jc w:val="left"/>
      </w:pPr>
      <w:rPr>
        <w:rFonts w:hint="default"/>
        <w:lang w:val="en-US" w:eastAsia="en-US" w:bidi="ar-SA"/>
      </w:rPr>
    </w:lvl>
    <w:lvl w:ilvl="1">
      <w:start w:val="1"/>
      <w:numFmt w:val="decimal"/>
      <w:lvlText w:val="%1.%2"/>
      <w:lvlJc w:val="left"/>
      <w:pPr>
        <w:ind w:left="1553" w:hanging="720"/>
        <w:jc w:val="left"/>
      </w:pPr>
      <w:rPr>
        <w:rFonts w:hint="default"/>
        <w:lang w:val="en-US" w:eastAsia="en-US" w:bidi="ar-SA"/>
      </w:rPr>
    </w:lvl>
    <w:lvl w:ilvl="2">
      <w:start w:val="1"/>
      <w:numFmt w:val="decimal"/>
      <w:lvlText w:val="%1.%2.%3"/>
      <w:lvlJc w:val="left"/>
      <w:pPr>
        <w:ind w:left="1553" w:hanging="720"/>
        <w:jc w:val="right"/>
      </w:pPr>
      <w:rPr>
        <w:rFonts w:ascii="Calibri" w:eastAsia="Calibri" w:hAnsi="Calibri" w:cs="Calibri" w:hint="default"/>
        <w:b/>
        <w:bCs/>
        <w:i w:val="0"/>
        <w:iCs w:val="0"/>
        <w:spacing w:val="-2"/>
        <w:w w:val="100"/>
        <w:sz w:val="22"/>
        <w:szCs w:val="22"/>
        <w:lang w:val="en-US" w:eastAsia="en-US" w:bidi="ar-SA"/>
      </w:rPr>
    </w:lvl>
    <w:lvl w:ilvl="3">
      <w:numFmt w:val="bullet"/>
      <w:lvlText w:val="•"/>
      <w:lvlJc w:val="left"/>
      <w:pPr>
        <w:ind w:left="4548" w:hanging="720"/>
      </w:pPr>
      <w:rPr>
        <w:rFonts w:hint="default"/>
        <w:lang w:val="en-US" w:eastAsia="en-US" w:bidi="ar-SA"/>
      </w:rPr>
    </w:lvl>
    <w:lvl w:ilvl="4">
      <w:numFmt w:val="bullet"/>
      <w:lvlText w:val="•"/>
      <w:lvlJc w:val="left"/>
      <w:pPr>
        <w:ind w:left="5544" w:hanging="720"/>
      </w:pPr>
      <w:rPr>
        <w:rFonts w:hint="default"/>
        <w:lang w:val="en-US" w:eastAsia="en-US" w:bidi="ar-SA"/>
      </w:rPr>
    </w:lvl>
    <w:lvl w:ilvl="5">
      <w:numFmt w:val="bullet"/>
      <w:lvlText w:val="•"/>
      <w:lvlJc w:val="left"/>
      <w:pPr>
        <w:ind w:left="6540" w:hanging="720"/>
      </w:pPr>
      <w:rPr>
        <w:rFonts w:hint="default"/>
        <w:lang w:val="en-US" w:eastAsia="en-US" w:bidi="ar-SA"/>
      </w:rPr>
    </w:lvl>
    <w:lvl w:ilvl="6">
      <w:numFmt w:val="bullet"/>
      <w:lvlText w:val="•"/>
      <w:lvlJc w:val="left"/>
      <w:pPr>
        <w:ind w:left="7536" w:hanging="720"/>
      </w:pPr>
      <w:rPr>
        <w:rFonts w:hint="default"/>
        <w:lang w:val="en-US" w:eastAsia="en-US" w:bidi="ar-SA"/>
      </w:rPr>
    </w:lvl>
    <w:lvl w:ilvl="7">
      <w:numFmt w:val="bullet"/>
      <w:lvlText w:val="•"/>
      <w:lvlJc w:val="left"/>
      <w:pPr>
        <w:ind w:left="8532" w:hanging="720"/>
      </w:pPr>
      <w:rPr>
        <w:rFonts w:hint="default"/>
        <w:lang w:val="en-US" w:eastAsia="en-US" w:bidi="ar-SA"/>
      </w:rPr>
    </w:lvl>
    <w:lvl w:ilvl="8">
      <w:numFmt w:val="bullet"/>
      <w:lvlText w:val="•"/>
      <w:lvlJc w:val="left"/>
      <w:pPr>
        <w:ind w:left="9528" w:hanging="720"/>
      </w:pPr>
      <w:rPr>
        <w:rFonts w:hint="default"/>
        <w:lang w:val="en-US" w:eastAsia="en-US" w:bidi="ar-SA"/>
      </w:rPr>
    </w:lvl>
  </w:abstractNum>
  <w:abstractNum w:abstractNumId="3">
    <w:nsid w:val="42B31537"/>
    <w:multiLevelType w:val="multilevel"/>
    <w:tmpl w:val="44583890"/>
    <w:lvl w:ilvl="0">
      <w:start w:val="2"/>
      <w:numFmt w:val="decimal"/>
      <w:lvlText w:val="%1"/>
      <w:lvlJc w:val="left"/>
      <w:pPr>
        <w:ind w:left="1553" w:hanging="720"/>
        <w:jc w:val="left"/>
      </w:pPr>
      <w:rPr>
        <w:rFonts w:hint="default"/>
        <w:lang w:val="en-US" w:eastAsia="en-US" w:bidi="ar-SA"/>
      </w:rPr>
    </w:lvl>
    <w:lvl w:ilvl="1">
      <w:start w:val="1"/>
      <w:numFmt w:val="decimal"/>
      <w:lvlText w:val="%1.%2"/>
      <w:lvlJc w:val="left"/>
      <w:pPr>
        <w:ind w:left="1553" w:hanging="720"/>
        <w:jc w:val="left"/>
      </w:pPr>
      <w:rPr>
        <w:rFonts w:ascii="Calibri" w:eastAsia="Calibri" w:hAnsi="Calibri" w:cs="Calibri" w:hint="default"/>
        <w:b w:val="0"/>
        <w:bCs w:val="0"/>
        <w:i w:val="0"/>
        <w:iCs w:val="0"/>
        <w:spacing w:val="-3"/>
        <w:w w:val="100"/>
        <w:sz w:val="22"/>
        <w:szCs w:val="22"/>
        <w:lang w:val="en-US" w:eastAsia="en-US" w:bidi="ar-SA"/>
      </w:rPr>
    </w:lvl>
    <w:lvl w:ilvl="2">
      <w:numFmt w:val="bullet"/>
      <w:lvlText w:val="•"/>
      <w:lvlJc w:val="left"/>
      <w:pPr>
        <w:ind w:left="3552" w:hanging="720"/>
      </w:pPr>
      <w:rPr>
        <w:rFonts w:hint="default"/>
        <w:lang w:val="en-US" w:eastAsia="en-US" w:bidi="ar-SA"/>
      </w:rPr>
    </w:lvl>
    <w:lvl w:ilvl="3">
      <w:numFmt w:val="bullet"/>
      <w:lvlText w:val="•"/>
      <w:lvlJc w:val="left"/>
      <w:pPr>
        <w:ind w:left="4548" w:hanging="720"/>
      </w:pPr>
      <w:rPr>
        <w:rFonts w:hint="default"/>
        <w:lang w:val="en-US" w:eastAsia="en-US" w:bidi="ar-SA"/>
      </w:rPr>
    </w:lvl>
    <w:lvl w:ilvl="4">
      <w:numFmt w:val="bullet"/>
      <w:lvlText w:val="•"/>
      <w:lvlJc w:val="left"/>
      <w:pPr>
        <w:ind w:left="5544" w:hanging="720"/>
      </w:pPr>
      <w:rPr>
        <w:rFonts w:hint="default"/>
        <w:lang w:val="en-US" w:eastAsia="en-US" w:bidi="ar-SA"/>
      </w:rPr>
    </w:lvl>
    <w:lvl w:ilvl="5">
      <w:numFmt w:val="bullet"/>
      <w:lvlText w:val="•"/>
      <w:lvlJc w:val="left"/>
      <w:pPr>
        <w:ind w:left="6540" w:hanging="720"/>
      </w:pPr>
      <w:rPr>
        <w:rFonts w:hint="default"/>
        <w:lang w:val="en-US" w:eastAsia="en-US" w:bidi="ar-SA"/>
      </w:rPr>
    </w:lvl>
    <w:lvl w:ilvl="6">
      <w:numFmt w:val="bullet"/>
      <w:lvlText w:val="•"/>
      <w:lvlJc w:val="left"/>
      <w:pPr>
        <w:ind w:left="7536" w:hanging="720"/>
      </w:pPr>
      <w:rPr>
        <w:rFonts w:hint="default"/>
        <w:lang w:val="en-US" w:eastAsia="en-US" w:bidi="ar-SA"/>
      </w:rPr>
    </w:lvl>
    <w:lvl w:ilvl="7">
      <w:numFmt w:val="bullet"/>
      <w:lvlText w:val="•"/>
      <w:lvlJc w:val="left"/>
      <w:pPr>
        <w:ind w:left="8532" w:hanging="720"/>
      </w:pPr>
      <w:rPr>
        <w:rFonts w:hint="default"/>
        <w:lang w:val="en-US" w:eastAsia="en-US" w:bidi="ar-SA"/>
      </w:rPr>
    </w:lvl>
    <w:lvl w:ilvl="8">
      <w:numFmt w:val="bullet"/>
      <w:lvlText w:val="•"/>
      <w:lvlJc w:val="left"/>
      <w:pPr>
        <w:ind w:left="9528" w:hanging="720"/>
      </w:pPr>
      <w:rPr>
        <w:rFonts w:hint="default"/>
        <w:lang w:val="en-US" w:eastAsia="en-US" w:bidi="ar-SA"/>
      </w:rPr>
    </w:lvl>
  </w:abstractNum>
  <w:abstractNum w:abstractNumId="4">
    <w:nsid w:val="4F6B0209"/>
    <w:multiLevelType w:val="multilevel"/>
    <w:tmpl w:val="3BF46DA2"/>
    <w:lvl w:ilvl="0">
      <w:start w:val="3"/>
      <w:numFmt w:val="decimal"/>
      <w:lvlText w:val="%1"/>
      <w:lvlJc w:val="left"/>
      <w:pPr>
        <w:ind w:left="1553" w:hanging="360"/>
        <w:jc w:val="left"/>
      </w:pPr>
      <w:rPr>
        <w:rFonts w:hint="default"/>
        <w:lang w:val="en-US" w:eastAsia="en-US" w:bidi="ar-SA"/>
      </w:rPr>
    </w:lvl>
    <w:lvl w:ilvl="1">
      <w:start w:val="1"/>
      <w:numFmt w:val="decimal"/>
      <w:lvlText w:val="%1.%2"/>
      <w:lvlJc w:val="left"/>
      <w:pPr>
        <w:ind w:left="1553" w:hanging="360"/>
        <w:jc w:val="left"/>
      </w:pPr>
      <w:rPr>
        <w:rFonts w:ascii="Calibri" w:eastAsia="Calibri" w:hAnsi="Calibri" w:cs="Calibri" w:hint="default"/>
        <w:b w:val="0"/>
        <w:bCs w:val="0"/>
        <w:i w:val="0"/>
        <w:iCs w:val="0"/>
        <w:spacing w:val="0"/>
        <w:w w:val="100"/>
        <w:sz w:val="22"/>
        <w:szCs w:val="22"/>
        <w:lang w:val="en-US" w:eastAsia="en-US" w:bidi="ar-SA"/>
      </w:rPr>
    </w:lvl>
    <w:lvl w:ilvl="2">
      <w:numFmt w:val="bullet"/>
      <w:lvlText w:val="•"/>
      <w:lvlJc w:val="left"/>
      <w:pPr>
        <w:ind w:left="3552" w:hanging="360"/>
      </w:pPr>
      <w:rPr>
        <w:rFonts w:hint="default"/>
        <w:lang w:val="en-US" w:eastAsia="en-US" w:bidi="ar-SA"/>
      </w:rPr>
    </w:lvl>
    <w:lvl w:ilvl="3">
      <w:numFmt w:val="bullet"/>
      <w:lvlText w:val="•"/>
      <w:lvlJc w:val="left"/>
      <w:pPr>
        <w:ind w:left="4548" w:hanging="360"/>
      </w:pPr>
      <w:rPr>
        <w:rFonts w:hint="default"/>
        <w:lang w:val="en-US" w:eastAsia="en-US" w:bidi="ar-SA"/>
      </w:rPr>
    </w:lvl>
    <w:lvl w:ilvl="4">
      <w:numFmt w:val="bullet"/>
      <w:lvlText w:val="•"/>
      <w:lvlJc w:val="left"/>
      <w:pPr>
        <w:ind w:left="5544" w:hanging="360"/>
      </w:pPr>
      <w:rPr>
        <w:rFonts w:hint="default"/>
        <w:lang w:val="en-US" w:eastAsia="en-US" w:bidi="ar-SA"/>
      </w:rPr>
    </w:lvl>
    <w:lvl w:ilvl="5">
      <w:numFmt w:val="bullet"/>
      <w:lvlText w:val="•"/>
      <w:lvlJc w:val="left"/>
      <w:pPr>
        <w:ind w:left="6540" w:hanging="360"/>
      </w:pPr>
      <w:rPr>
        <w:rFonts w:hint="default"/>
        <w:lang w:val="en-US" w:eastAsia="en-US" w:bidi="ar-SA"/>
      </w:rPr>
    </w:lvl>
    <w:lvl w:ilvl="6">
      <w:numFmt w:val="bullet"/>
      <w:lvlText w:val="•"/>
      <w:lvlJc w:val="left"/>
      <w:pPr>
        <w:ind w:left="7536" w:hanging="360"/>
      </w:pPr>
      <w:rPr>
        <w:rFonts w:hint="default"/>
        <w:lang w:val="en-US" w:eastAsia="en-US" w:bidi="ar-SA"/>
      </w:rPr>
    </w:lvl>
    <w:lvl w:ilvl="7">
      <w:numFmt w:val="bullet"/>
      <w:lvlText w:val="•"/>
      <w:lvlJc w:val="left"/>
      <w:pPr>
        <w:ind w:left="8532" w:hanging="360"/>
      </w:pPr>
      <w:rPr>
        <w:rFonts w:hint="default"/>
        <w:lang w:val="en-US" w:eastAsia="en-US" w:bidi="ar-SA"/>
      </w:rPr>
    </w:lvl>
    <w:lvl w:ilvl="8">
      <w:numFmt w:val="bullet"/>
      <w:lvlText w:val="•"/>
      <w:lvlJc w:val="left"/>
      <w:pPr>
        <w:ind w:left="9528" w:hanging="360"/>
      </w:pPr>
      <w:rPr>
        <w:rFonts w:hint="default"/>
        <w:lang w:val="en-US" w:eastAsia="en-US" w:bidi="ar-SA"/>
      </w:rPr>
    </w:lvl>
  </w:abstractNum>
  <w:abstractNum w:abstractNumId="5">
    <w:nsid w:val="773636C8"/>
    <w:multiLevelType w:val="multilevel"/>
    <w:tmpl w:val="5EF8E23C"/>
    <w:lvl w:ilvl="0">
      <w:start w:val="5"/>
      <w:numFmt w:val="decimal"/>
      <w:lvlText w:val="%1"/>
      <w:lvlJc w:val="left"/>
      <w:pPr>
        <w:ind w:left="1553" w:hanging="720"/>
        <w:jc w:val="left"/>
      </w:pPr>
      <w:rPr>
        <w:rFonts w:hint="default"/>
        <w:lang w:val="en-US" w:eastAsia="en-US" w:bidi="ar-SA"/>
      </w:rPr>
    </w:lvl>
    <w:lvl w:ilvl="1">
      <w:start w:val="1"/>
      <w:numFmt w:val="decimal"/>
      <w:lvlText w:val="%1.%2"/>
      <w:lvlJc w:val="left"/>
      <w:pPr>
        <w:ind w:left="1553" w:hanging="720"/>
        <w:jc w:val="right"/>
      </w:pPr>
      <w:rPr>
        <w:rFonts w:ascii="Calibri" w:eastAsia="Calibri" w:hAnsi="Calibri" w:cs="Calibri" w:hint="default"/>
        <w:b/>
        <w:bCs/>
        <w:i w:val="0"/>
        <w:iCs w:val="0"/>
        <w:spacing w:val="-2"/>
        <w:w w:val="100"/>
        <w:sz w:val="22"/>
        <w:szCs w:val="22"/>
        <w:lang w:val="en-US" w:eastAsia="en-US" w:bidi="ar-SA"/>
      </w:rPr>
    </w:lvl>
    <w:lvl w:ilvl="2">
      <w:numFmt w:val="bullet"/>
      <w:lvlText w:val="•"/>
      <w:lvlJc w:val="left"/>
      <w:pPr>
        <w:ind w:left="3552" w:hanging="720"/>
      </w:pPr>
      <w:rPr>
        <w:rFonts w:hint="default"/>
        <w:lang w:val="en-US" w:eastAsia="en-US" w:bidi="ar-SA"/>
      </w:rPr>
    </w:lvl>
    <w:lvl w:ilvl="3">
      <w:numFmt w:val="bullet"/>
      <w:lvlText w:val="•"/>
      <w:lvlJc w:val="left"/>
      <w:pPr>
        <w:ind w:left="4548" w:hanging="720"/>
      </w:pPr>
      <w:rPr>
        <w:rFonts w:hint="default"/>
        <w:lang w:val="en-US" w:eastAsia="en-US" w:bidi="ar-SA"/>
      </w:rPr>
    </w:lvl>
    <w:lvl w:ilvl="4">
      <w:numFmt w:val="bullet"/>
      <w:lvlText w:val="•"/>
      <w:lvlJc w:val="left"/>
      <w:pPr>
        <w:ind w:left="5544" w:hanging="720"/>
      </w:pPr>
      <w:rPr>
        <w:rFonts w:hint="default"/>
        <w:lang w:val="en-US" w:eastAsia="en-US" w:bidi="ar-SA"/>
      </w:rPr>
    </w:lvl>
    <w:lvl w:ilvl="5">
      <w:numFmt w:val="bullet"/>
      <w:lvlText w:val="•"/>
      <w:lvlJc w:val="left"/>
      <w:pPr>
        <w:ind w:left="6540" w:hanging="720"/>
      </w:pPr>
      <w:rPr>
        <w:rFonts w:hint="default"/>
        <w:lang w:val="en-US" w:eastAsia="en-US" w:bidi="ar-SA"/>
      </w:rPr>
    </w:lvl>
    <w:lvl w:ilvl="6">
      <w:numFmt w:val="bullet"/>
      <w:lvlText w:val="•"/>
      <w:lvlJc w:val="left"/>
      <w:pPr>
        <w:ind w:left="7536" w:hanging="720"/>
      </w:pPr>
      <w:rPr>
        <w:rFonts w:hint="default"/>
        <w:lang w:val="en-US" w:eastAsia="en-US" w:bidi="ar-SA"/>
      </w:rPr>
    </w:lvl>
    <w:lvl w:ilvl="7">
      <w:numFmt w:val="bullet"/>
      <w:lvlText w:val="•"/>
      <w:lvlJc w:val="left"/>
      <w:pPr>
        <w:ind w:left="8532" w:hanging="720"/>
      </w:pPr>
      <w:rPr>
        <w:rFonts w:hint="default"/>
        <w:lang w:val="en-US" w:eastAsia="en-US" w:bidi="ar-SA"/>
      </w:rPr>
    </w:lvl>
    <w:lvl w:ilvl="8">
      <w:numFmt w:val="bullet"/>
      <w:lvlText w:val="•"/>
      <w:lvlJc w:val="left"/>
      <w:pPr>
        <w:ind w:left="9528" w:hanging="720"/>
      </w:pPr>
      <w:rPr>
        <w:rFonts w:hint="default"/>
        <w:lang w:val="en-US" w:eastAsia="en-US" w:bidi="ar-SA"/>
      </w:rPr>
    </w:lvl>
  </w:abstractNum>
  <w:num w:numId="1">
    <w:abstractNumId w:val="5"/>
  </w:num>
  <w:num w:numId="2">
    <w:abstractNumId w:val="1"/>
  </w:num>
  <w:num w:numId="3">
    <w:abstractNumId w:val="4"/>
  </w:num>
  <w:num w:numId="4">
    <w:abstractNumId w:val="3"/>
  </w:num>
  <w:num w:numId="5">
    <w:abstractNumId w:val="2"/>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shapeLayoutLikeWW8/>
    <w:useFELayout/>
    <w:compatSetting w:name="compatibilityMode" w:uri="http://schemas.microsoft.com/office/word" w:val="14"/>
  </w:compat>
  <w:rsids>
    <w:rsidRoot w:val="00597642"/>
    <w:rsid w:val="00046B95"/>
    <w:rsid w:val="0043625A"/>
    <w:rsid w:val="00597642"/>
    <w:rsid w:val="006409C2"/>
    <w:rsid w:val="0082294E"/>
    <w:rsid w:val="009018BB"/>
    <w:rsid w:val="00912D5E"/>
    <w:rsid w:val="00E331D6"/>
    <w:rsid w:val="00ED362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C594D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Pr>
      <w:rFonts w:ascii="Calibri" w:eastAsia="Calibri" w:hAnsi="Calibri" w:cs="Calibri"/>
    </w:rPr>
  </w:style>
  <w:style w:type="paragraph" w:styleId="Heading1">
    <w:name w:val="heading 1"/>
    <w:basedOn w:val="Normal"/>
    <w:uiPriority w:val="1"/>
    <w:qFormat/>
    <w:pPr>
      <w:ind w:left="833"/>
      <w:outlineLvl w:val="0"/>
    </w:pPr>
    <w:rPr>
      <w:b/>
      <w:bCs/>
    </w:rPr>
  </w:style>
  <w:style w:type="paragraph" w:styleId="Heading2">
    <w:name w:val="heading 2"/>
    <w:basedOn w:val="Normal"/>
    <w:uiPriority w:val="1"/>
    <w:qFormat/>
    <w:pPr>
      <w:ind w:left="833"/>
      <w:outlineLvl w:val="1"/>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1553" w:hanging="720"/>
      <w:jc w:val="both"/>
    </w:pPr>
  </w:style>
  <w:style w:type="paragraph" w:styleId="ListParagraph">
    <w:name w:val="List Paragraph"/>
    <w:basedOn w:val="Normal"/>
    <w:uiPriority w:val="1"/>
    <w:qFormat/>
    <w:pPr>
      <w:ind w:left="1553" w:right="831" w:hanging="720"/>
      <w:jc w:val="both"/>
    </w:pPr>
  </w:style>
  <w:style w:type="paragraph" w:customStyle="1" w:styleId="TableParagraph">
    <w:name w:val="Table Paragraph"/>
    <w:basedOn w:val="Normal"/>
    <w:uiPriority w:val="1"/>
    <w:qFormat/>
    <w:pPr>
      <w:spacing w:before="1"/>
      <w:ind w:left="108"/>
    </w:pPr>
  </w:style>
  <w:style w:type="paragraph" w:styleId="Header">
    <w:name w:val="header"/>
    <w:basedOn w:val="Normal"/>
    <w:link w:val="HeaderChar"/>
    <w:uiPriority w:val="99"/>
    <w:unhideWhenUsed/>
    <w:rsid w:val="00E331D6"/>
    <w:pPr>
      <w:tabs>
        <w:tab w:val="center" w:pos="4680"/>
        <w:tab w:val="right" w:pos="9360"/>
      </w:tabs>
    </w:pPr>
  </w:style>
  <w:style w:type="character" w:customStyle="1" w:styleId="HeaderChar">
    <w:name w:val="Header Char"/>
    <w:basedOn w:val="DefaultParagraphFont"/>
    <w:link w:val="Header"/>
    <w:uiPriority w:val="99"/>
    <w:rsid w:val="00E331D6"/>
    <w:rPr>
      <w:rFonts w:ascii="Calibri" w:eastAsia="Calibri" w:hAnsi="Calibri" w:cs="Calibri"/>
    </w:rPr>
  </w:style>
  <w:style w:type="paragraph" w:styleId="Footer">
    <w:name w:val="footer"/>
    <w:basedOn w:val="Normal"/>
    <w:link w:val="FooterChar"/>
    <w:uiPriority w:val="99"/>
    <w:unhideWhenUsed/>
    <w:rsid w:val="00E331D6"/>
    <w:pPr>
      <w:tabs>
        <w:tab w:val="center" w:pos="4680"/>
        <w:tab w:val="right" w:pos="9360"/>
      </w:tabs>
    </w:pPr>
  </w:style>
  <w:style w:type="character" w:customStyle="1" w:styleId="FooterChar">
    <w:name w:val="Footer Char"/>
    <w:basedOn w:val="DefaultParagraphFont"/>
    <w:link w:val="Footer"/>
    <w:uiPriority w:val="99"/>
    <w:rsid w:val="00E331D6"/>
    <w:rPr>
      <w:rFonts w:ascii="Calibri" w:eastAsia="Calibri" w:hAnsi="Calibri" w:cs="Calibri"/>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Pr>
      <w:rFonts w:ascii="Calibri" w:eastAsia="Calibri" w:hAnsi="Calibri" w:cs="Calibri"/>
    </w:rPr>
  </w:style>
  <w:style w:type="paragraph" w:styleId="Heading1">
    <w:name w:val="heading 1"/>
    <w:basedOn w:val="Normal"/>
    <w:uiPriority w:val="1"/>
    <w:qFormat/>
    <w:pPr>
      <w:ind w:left="833"/>
      <w:outlineLvl w:val="0"/>
    </w:pPr>
    <w:rPr>
      <w:b/>
      <w:bCs/>
    </w:rPr>
  </w:style>
  <w:style w:type="paragraph" w:styleId="Heading2">
    <w:name w:val="heading 2"/>
    <w:basedOn w:val="Normal"/>
    <w:uiPriority w:val="1"/>
    <w:qFormat/>
    <w:pPr>
      <w:ind w:left="833"/>
      <w:outlineLvl w:val="1"/>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1553" w:hanging="720"/>
      <w:jc w:val="both"/>
    </w:pPr>
  </w:style>
  <w:style w:type="paragraph" w:styleId="ListParagraph">
    <w:name w:val="List Paragraph"/>
    <w:basedOn w:val="Normal"/>
    <w:uiPriority w:val="1"/>
    <w:qFormat/>
    <w:pPr>
      <w:ind w:left="1553" w:right="831" w:hanging="720"/>
      <w:jc w:val="both"/>
    </w:pPr>
  </w:style>
  <w:style w:type="paragraph" w:customStyle="1" w:styleId="TableParagraph">
    <w:name w:val="Table Paragraph"/>
    <w:basedOn w:val="Normal"/>
    <w:uiPriority w:val="1"/>
    <w:qFormat/>
    <w:pPr>
      <w:spacing w:before="1"/>
      <w:ind w:left="108"/>
    </w:pPr>
  </w:style>
  <w:style w:type="paragraph" w:styleId="Header">
    <w:name w:val="header"/>
    <w:basedOn w:val="Normal"/>
    <w:link w:val="HeaderChar"/>
    <w:uiPriority w:val="99"/>
    <w:unhideWhenUsed/>
    <w:rsid w:val="00E331D6"/>
    <w:pPr>
      <w:tabs>
        <w:tab w:val="center" w:pos="4680"/>
        <w:tab w:val="right" w:pos="9360"/>
      </w:tabs>
    </w:pPr>
  </w:style>
  <w:style w:type="character" w:customStyle="1" w:styleId="HeaderChar">
    <w:name w:val="Header Char"/>
    <w:basedOn w:val="DefaultParagraphFont"/>
    <w:link w:val="Header"/>
    <w:uiPriority w:val="99"/>
    <w:rsid w:val="00E331D6"/>
    <w:rPr>
      <w:rFonts w:ascii="Calibri" w:eastAsia="Calibri" w:hAnsi="Calibri" w:cs="Calibri"/>
    </w:rPr>
  </w:style>
  <w:style w:type="paragraph" w:styleId="Footer">
    <w:name w:val="footer"/>
    <w:basedOn w:val="Normal"/>
    <w:link w:val="FooterChar"/>
    <w:uiPriority w:val="99"/>
    <w:unhideWhenUsed/>
    <w:rsid w:val="00E331D6"/>
    <w:pPr>
      <w:tabs>
        <w:tab w:val="center" w:pos="4680"/>
        <w:tab w:val="right" w:pos="9360"/>
      </w:tabs>
    </w:pPr>
  </w:style>
  <w:style w:type="character" w:customStyle="1" w:styleId="FooterChar">
    <w:name w:val="Footer Char"/>
    <w:basedOn w:val="DefaultParagraphFont"/>
    <w:link w:val="Footer"/>
    <w:uiPriority w:val="99"/>
    <w:rsid w:val="00E331D6"/>
    <w:rPr>
      <w:rFonts w:ascii="Calibri" w:eastAsia="Calibri" w:hAnsi="Calibri" w:cs="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yperlink" Target="https://panamashipregistry.com/circular-category/circulares/" TargetMode="External"/><Relationship Id="rId18" Type="http://schemas.openxmlformats.org/officeDocument/2006/relationships/hyperlink" Target="https://www.palaureg.com/information-centre/online-library/marine-documents/" TargetMode="External"/><Relationship Id="rId26" Type="http://schemas.openxmlformats.org/officeDocument/2006/relationships/hyperlink" Target="https://nimasa.gov.ng/press-center/marine-notice-adverts/" TargetMode="External"/><Relationship Id="rId3" Type="http://schemas.microsoft.com/office/2007/relationships/stylesWithEffects" Target="stylesWithEffects.xml"/><Relationship Id="rId21" Type="http://schemas.openxmlformats.org/officeDocument/2006/relationships/hyperlink" Target="https://merchantmarine.gob.hn/aspectos-legales/circulares-y-notificaciones/" TargetMode="External"/><Relationship Id="rId7" Type="http://schemas.openxmlformats.org/officeDocument/2006/relationships/endnotes" Target="endnotes.xml"/><Relationship Id="rId12" Type="http://schemas.openxmlformats.org/officeDocument/2006/relationships/hyperlink" Target="https://panamashipregistry.com/circular-category/circulares/" TargetMode="External"/><Relationship Id="rId17" Type="http://schemas.openxmlformats.org/officeDocument/2006/relationships/hyperlink" Target="https://www.palaureg.com/information-centre/online-library/marine-documents/" TargetMode="External"/><Relationship Id="rId25" Type="http://schemas.openxmlformats.org/officeDocument/2006/relationships/hyperlink" Target="https://nimasa.gov.ng/press-center/marine-notice-adverts/" TargetMode="External"/><Relationship Id="rId2" Type="http://schemas.openxmlformats.org/officeDocument/2006/relationships/styles" Target="styles.xml"/><Relationship Id="rId16" Type="http://schemas.openxmlformats.org/officeDocument/2006/relationships/hyperlink" Target="https://slmarad.com/maritime-circulars" TargetMode="External"/><Relationship Id="rId20" Type="http://schemas.openxmlformats.org/officeDocument/2006/relationships/hyperlink" Target="https://mintransports.net/fr/documentation/instruments-and-laws/" TargetMode="External"/><Relationship Id="rId29"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hyperlink" Target="http://www.amp.gob.pa/" TargetMode="External"/><Relationship Id="rId24" Type="http://schemas.openxmlformats.org/officeDocument/2006/relationships/hyperlink" Target="https://www.ribb.gob.bo/web/site/disposiciones" TargetMode="External"/><Relationship Id="rId5" Type="http://schemas.openxmlformats.org/officeDocument/2006/relationships/webSettings" Target="webSettings.xml"/><Relationship Id="rId15" Type="http://schemas.openxmlformats.org/officeDocument/2006/relationships/hyperlink" Target="https://www.immarbe.com/circularslist/" TargetMode="External"/><Relationship Id="rId23" Type="http://schemas.openxmlformats.org/officeDocument/2006/relationships/hyperlink" Target="https://www.ribb.gob.bo/web/site/disposiciones" TargetMode="External"/><Relationship Id="rId28" Type="http://schemas.openxmlformats.org/officeDocument/2006/relationships/hyperlink" Target="https://www.dimar.mil.co/normatividad" TargetMode="External"/><Relationship Id="rId10" Type="http://schemas.openxmlformats.org/officeDocument/2006/relationships/hyperlink" Target="http://www.segumar.com/" TargetMode="External"/><Relationship Id="rId19" Type="http://schemas.openxmlformats.org/officeDocument/2006/relationships/hyperlink" Target="https://mintransports.net/fr/documentation/instruments-and-laws/" TargetMode="Externa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yperlink" Target="https://barbadosmaritime.org/bulletins/" TargetMode="External"/><Relationship Id="rId22" Type="http://schemas.openxmlformats.org/officeDocument/2006/relationships/hyperlink" Target="https://merchantmarine.gob.hn/aspectos-legales/circulares-y-notificaciones/" TargetMode="External"/><Relationship Id="rId27" Type="http://schemas.openxmlformats.org/officeDocument/2006/relationships/hyperlink" Target="https://www.togoregistrar.com/circulars" TargetMode="External"/><Relationship Id="rId30"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9</TotalTime>
  <Pages>7</Pages>
  <Words>2729</Words>
  <Characters>15557</Characters>
  <Application>Microsoft Office Word</Application>
  <DocSecurity>0</DocSecurity>
  <Lines>129</Lines>
  <Paragraphs>36</Paragraphs>
  <ScaleCrop>false</ScaleCrop>
  <Company/>
  <LinksUpToDate>false</LinksUpToDate>
  <CharactersWithSpaces>18250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tgonzalez</dc:creator>
  <cp:lastModifiedBy>Admin</cp:lastModifiedBy>
  <cp:revision>7</cp:revision>
  <dcterms:created xsi:type="dcterms:W3CDTF">2025-11-08T07:51:00Z</dcterms:created>
  <dcterms:modified xsi:type="dcterms:W3CDTF">2026-01-29T11:07:00Z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2022-11-28T00:00:00Z</vt:filetime>
  </property>
  <property fmtid="{D5CDD505-2E9C-101B-9397-08002B2CF9AE}" pid="3" name="Creator">
    <vt:lpwstr>Microsoft® Word for Microsoft 365</vt:lpwstr>
  </property>
  <property fmtid="{D5CDD505-2E9C-101B-9397-08002B2CF9AE}" pid="4" name="LastSaved">
    <vt:filetime>2025-11-08T00:00:00Z</vt:filetime>
  </property>
  <property fmtid="{D5CDD505-2E9C-101B-9397-08002B2CF9AE}" pid="5" name="Producer">
    <vt:lpwstr>Microsoft® Word for Microsoft 365</vt:lpwstr>
  </property>
</Properties>
</file>