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CB7468" w14:textId="77777777" w:rsidR="001A5615" w:rsidRDefault="001A5615">
      <w:pPr>
        <w:pStyle w:val="BodyText"/>
        <w:rPr>
          <w:rFonts w:ascii="Times New Roman"/>
        </w:rPr>
      </w:pPr>
      <w:bookmarkStart w:id="0" w:name="_GoBack"/>
      <w:bookmarkEnd w:id="0"/>
    </w:p>
    <w:p w14:paraId="523D76EC" w14:textId="77777777" w:rsidR="001A5615" w:rsidRDefault="001A5615">
      <w:pPr>
        <w:pStyle w:val="BodyText"/>
        <w:rPr>
          <w:rFonts w:ascii="Times New Roman"/>
        </w:rPr>
      </w:pPr>
    </w:p>
    <w:p w14:paraId="1B081DF8" w14:textId="77777777" w:rsidR="001A5615" w:rsidRDefault="001A5615">
      <w:pPr>
        <w:pStyle w:val="BodyText"/>
        <w:rPr>
          <w:rFonts w:ascii="Times New Roman"/>
        </w:rPr>
      </w:pPr>
    </w:p>
    <w:p w14:paraId="21728298" w14:textId="77777777" w:rsidR="001A5615" w:rsidRDefault="001A5615">
      <w:pPr>
        <w:pStyle w:val="BodyText"/>
        <w:spacing w:before="7"/>
        <w:rPr>
          <w:rFonts w:ascii="Times New Roman"/>
        </w:rPr>
      </w:pPr>
    </w:p>
    <w:p w14:paraId="4108D058" w14:textId="77777777" w:rsidR="001A5615" w:rsidRDefault="008B1F57">
      <w:pPr>
        <w:pStyle w:val="Title"/>
        <w:numPr>
          <w:ilvl w:val="0"/>
          <w:numId w:val="1"/>
        </w:numPr>
        <w:tabs>
          <w:tab w:val="left" w:pos="410"/>
        </w:tabs>
        <w:ind w:left="410" w:hanging="358"/>
      </w:pPr>
      <w:r>
        <w:t>PROCEDURE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ISSUANCE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SMC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SYSTEMS)</w:t>
      </w:r>
    </w:p>
    <w:p w14:paraId="0A2D929E" w14:textId="77777777" w:rsidR="001A5615" w:rsidRDefault="001A5615">
      <w:pPr>
        <w:pStyle w:val="BodyText"/>
        <w:rPr>
          <w:b/>
        </w:rPr>
      </w:pPr>
    </w:p>
    <w:p w14:paraId="115E784A" w14:textId="77777777" w:rsidR="001A5615" w:rsidRDefault="001A5615">
      <w:pPr>
        <w:pStyle w:val="BodyText"/>
        <w:spacing w:before="212"/>
        <w:rPr>
          <w:b/>
        </w:rPr>
      </w:pPr>
    </w:p>
    <w:p w14:paraId="70396DE5" w14:textId="77777777" w:rsidR="001A5615" w:rsidRDefault="008B1F57">
      <w:pPr>
        <w:pStyle w:val="ListParagraph"/>
        <w:numPr>
          <w:ilvl w:val="1"/>
          <w:numId w:val="1"/>
        </w:numPr>
        <w:tabs>
          <w:tab w:val="left" w:pos="501"/>
        </w:tabs>
        <w:ind w:left="501" w:hanging="449"/>
      </w:pPr>
      <w:r>
        <w:t>DOCUMENT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rPr>
          <w:spacing w:val="-4"/>
        </w:rPr>
        <w:t>(DOC)</w:t>
      </w:r>
    </w:p>
    <w:p w14:paraId="6639E12D" w14:textId="77777777" w:rsidR="001A5615" w:rsidRDefault="001A5615">
      <w:pPr>
        <w:pStyle w:val="BodyText"/>
      </w:pPr>
    </w:p>
    <w:p w14:paraId="55806645" w14:textId="77777777" w:rsidR="001A5615" w:rsidRDefault="001A5615">
      <w:pPr>
        <w:pStyle w:val="BodyText"/>
        <w:spacing w:before="212"/>
      </w:pPr>
    </w:p>
    <w:p w14:paraId="39E046A0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ind w:right="364"/>
        <w:jc w:val="both"/>
      </w:pPr>
      <w:r>
        <w:t>This procedure applies when the SMS has been totally implemented and fully operative for at least three (3) months before the date of the audit.</w:t>
      </w:r>
    </w:p>
    <w:p w14:paraId="6C022EA1" w14:textId="3372AB18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21"/>
        <w:ind w:right="367"/>
        <w:jc w:val="both"/>
      </w:pPr>
      <w:r>
        <w:t xml:space="preserve">After reviewing the preliminary information, </w:t>
      </w:r>
      <w:r w:rsidR="00940D78">
        <w:t>GR</w:t>
      </w:r>
      <w:r>
        <w:t xml:space="preserve"> will conduct an Initial Audit of the Safety Management System (SMS) of the Company to establish whether it complies with the requirement of the ISM Code.</w:t>
      </w:r>
    </w:p>
    <w:p w14:paraId="2AC3D3C5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20"/>
        <w:ind w:right="366"/>
        <w:jc w:val="both"/>
      </w:pPr>
      <w:r>
        <w:t xml:space="preserve">If the Company complies with ISM Code requirements and there is objective evidence showing that these requirements are effectively implemented, the lead auditor must issue a </w:t>
      </w:r>
      <w:r>
        <w:rPr>
          <w:b/>
        </w:rPr>
        <w:t xml:space="preserve">TEMPORARY </w:t>
      </w:r>
      <w:r>
        <w:t>Document of Compliance to the Company, on behalf of the relevant Administration.</w:t>
      </w:r>
      <w:r>
        <w:rPr>
          <w:spacing w:val="40"/>
        </w:rPr>
        <w:t xml:space="preserve"> </w:t>
      </w:r>
      <w:r>
        <w:t>If the audit team finds minor non-conformities, the lead auditor will proceed with the issuance of the Temporary DOC as well.</w:t>
      </w:r>
    </w:p>
    <w:p w14:paraId="359FFB04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8"/>
        </w:tabs>
        <w:spacing w:before="119"/>
        <w:ind w:left="768" w:hanging="716"/>
        <w:jc w:val="both"/>
      </w:pPr>
      <w:r>
        <w:t>The</w:t>
      </w:r>
      <w:r>
        <w:rPr>
          <w:spacing w:val="-3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circumstances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(5)</w:t>
      </w:r>
      <w:r>
        <w:rPr>
          <w:spacing w:val="-7"/>
        </w:rPr>
        <w:t xml:space="preserve"> </w:t>
      </w:r>
      <w:r>
        <w:rPr>
          <w:spacing w:val="-2"/>
        </w:rPr>
        <w:t>months.</w:t>
      </w:r>
    </w:p>
    <w:p w14:paraId="556DA91C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8"/>
          <w:tab w:val="left" w:pos="772"/>
        </w:tabs>
        <w:spacing w:before="120"/>
        <w:ind w:right="364" w:hanging="720"/>
        <w:jc w:val="both"/>
      </w:pPr>
      <w:r>
        <w:t>If non-conformities were found, the lead auditor will make arrangements with the Company’s officials for a Follow-up Audit within a specific time frame, during which the required corrective actions must have been undertaken.</w:t>
      </w:r>
      <w:r>
        <w:rPr>
          <w:spacing w:val="40"/>
        </w:rPr>
        <w:t xml:space="preserve"> </w:t>
      </w:r>
      <w:r>
        <w:t>This period must not exceed three (3) months.</w:t>
      </w:r>
    </w:p>
    <w:p w14:paraId="6AFD7D26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8"/>
          <w:tab w:val="left" w:pos="772"/>
        </w:tabs>
        <w:spacing w:before="121"/>
        <w:ind w:right="365" w:hanging="720"/>
        <w:jc w:val="both"/>
      </w:pPr>
      <w:r>
        <w:t>If major</w:t>
      </w:r>
      <w:r>
        <w:rPr>
          <w:spacing w:val="-1"/>
        </w:rPr>
        <w:t xml:space="preserve"> </w:t>
      </w:r>
      <w:r>
        <w:t>non-conformities</w:t>
      </w:r>
      <w:r>
        <w:rPr>
          <w:spacing w:val="-1"/>
        </w:rPr>
        <w:t xml:space="preserve"> </w:t>
      </w:r>
      <w:r>
        <w:t>were found,</w:t>
      </w:r>
      <w:r>
        <w:rPr>
          <w:spacing w:val="-1"/>
        </w:rPr>
        <w:t xml:space="preserve"> </w:t>
      </w:r>
      <w:r>
        <w:t>the Lead Auditor</w:t>
      </w:r>
      <w:r>
        <w:rPr>
          <w:spacing w:val="-1"/>
        </w:rPr>
        <w:t xml:space="preserve"> </w:t>
      </w:r>
      <w:r>
        <w:t>will arrange for an</w:t>
      </w:r>
      <w:r>
        <w:rPr>
          <w:spacing w:val="-2"/>
        </w:rPr>
        <w:t xml:space="preserve"> </w:t>
      </w:r>
      <w:r>
        <w:t>additional audit to</w:t>
      </w:r>
      <w:r>
        <w:rPr>
          <w:spacing w:val="-2"/>
        </w:rPr>
        <w:t xml:space="preserve"> </w:t>
      </w:r>
      <w:r>
        <w:t>verify that these were corrected.</w:t>
      </w:r>
      <w:r>
        <w:rPr>
          <w:spacing w:val="40"/>
        </w:rPr>
        <w:t xml:space="preserve"> </w:t>
      </w:r>
      <w:r>
        <w:t>No certificate must be issued to a Company if major non-conformities were found.</w:t>
      </w:r>
    </w:p>
    <w:p w14:paraId="19B6FCD0" w14:textId="4FFFEFE7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18"/>
        <w:ind w:right="367"/>
        <w:jc w:val="both"/>
      </w:pPr>
      <w:r>
        <w:t xml:space="preserve">The Lead Auditor must send the following documents to </w:t>
      </w:r>
      <w:r w:rsidR="00AA74EA">
        <w:t>GR</w:t>
      </w:r>
      <w:r>
        <w:t>’ Head Office as soon as the audit is completed, whether or not non-conformities were issued:</w:t>
      </w:r>
    </w:p>
    <w:p w14:paraId="1C0D8185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89"/>
        </w:tabs>
        <w:ind w:left="1489" w:hanging="358"/>
        <w:jc w:val="both"/>
      </w:pP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Temporary</w:t>
      </w:r>
      <w:r>
        <w:rPr>
          <w:spacing w:val="-5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Company</w:t>
      </w:r>
    </w:p>
    <w:p w14:paraId="4D2E8982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90"/>
        </w:tabs>
        <w:spacing w:before="1"/>
        <w:ind w:left="1490" w:hanging="359"/>
        <w:jc w:val="both"/>
      </w:pPr>
      <w:r>
        <w:t>SMS</w:t>
      </w:r>
      <w:r>
        <w:rPr>
          <w:spacing w:val="-6"/>
        </w:rPr>
        <w:t xml:space="preserve"> </w:t>
      </w:r>
      <w:r>
        <w:t>Checklist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DOC</w:t>
      </w:r>
      <w:r>
        <w:rPr>
          <w:spacing w:val="-5"/>
        </w:rPr>
        <w:t xml:space="preserve"> </w:t>
      </w:r>
      <w:r>
        <w:t>(Form</w:t>
      </w:r>
      <w:r>
        <w:rPr>
          <w:spacing w:val="-4"/>
        </w:rPr>
        <w:t xml:space="preserve"> </w:t>
      </w:r>
      <w:r>
        <w:t>DOC-</w:t>
      </w:r>
      <w:r>
        <w:rPr>
          <w:spacing w:val="-5"/>
        </w:rPr>
        <w:t>01)</w:t>
      </w:r>
    </w:p>
    <w:p w14:paraId="0D5E10EE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92"/>
        </w:tabs>
        <w:ind w:left="1492" w:hanging="361"/>
      </w:pPr>
      <w:r>
        <w:t>Audit</w:t>
      </w:r>
      <w:r>
        <w:rPr>
          <w:spacing w:val="-3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</w:t>
      </w:r>
      <w:r>
        <w:rPr>
          <w:spacing w:val="-4"/>
        </w:rPr>
        <w:t xml:space="preserve"> </w:t>
      </w:r>
      <w:r>
        <w:t>(Form</w:t>
      </w:r>
      <w:r>
        <w:rPr>
          <w:spacing w:val="-4"/>
        </w:rPr>
        <w:t xml:space="preserve"> </w:t>
      </w:r>
      <w:r>
        <w:t>DOC-</w:t>
      </w:r>
      <w:r>
        <w:rPr>
          <w:spacing w:val="-5"/>
        </w:rPr>
        <w:t>02)</w:t>
      </w:r>
    </w:p>
    <w:p w14:paraId="6CBC1F9F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90"/>
        </w:tabs>
        <w:ind w:left="1490" w:hanging="359"/>
      </w:pPr>
      <w:r>
        <w:t>All</w:t>
      </w:r>
      <w:r>
        <w:rPr>
          <w:spacing w:val="-5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Non-Conformity</w:t>
      </w:r>
      <w:r>
        <w:rPr>
          <w:spacing w:val="-6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(Form</w:t>
      </w:r>
      <w:r>
        <w:rPr>
          <w:spacing w:val="-6"/>
        </w:rPr>
        <w:t xml:space="preserve"> </w:t>
      </w:r>
      <w:r>
        <w:t>DOC-03)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Observation</w:t>
      </w:r>
      <w:r>
        <w:rPr>
          <w:spacing w:val="-5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(Form</w:t>
      </w:r>
      <w:r>
        <w:rPr>
          <w:spacing w:val="-3"/>
        </w:rPr>
        <w:t xml:space="preserve"> </w:t>
      </w:r>
      <w:r>
        <w:t>DOC-</w:t>
      </w:r>
      <w:r>
        <w:rPr>
          <w:spacing w:val="-4"/>
        </w:rPr>
        <w:t>04).</w:t>
      </w:r>
    </w:p>
    <w:p w14:paraId="08161A90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90"/>
        </w:tabs>
        <w:ind w:left="1490" w:hanging="359"/>
      </w:pPr>
      <w:r>
        <w:t>Audit</w:t>
      </w:r>
      <w:r>
        <w:rPr>
          <w:spacing w:val="-6"/>
        </w:rPr>
        <w:t xml:space="preserve"> </w:t>
      </w:r>
      <w:r>
        <w:t>Narrative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(Form</w:t>
      </w:r>
      <w:r>
        <w:rPr>
          <w:spacing w:val="-5"/>
        </w:rPr>
        <w:t xml:space="preserve"> </w:t>
      </w:r>
      <w:r>
        <w:t>DOC-</w:t>
      </w:r>
      <w:r>
        <w:rPr>
          <w:spacing w:val="-5"/>
        </w:rPr>
        <w:t>05)</w:t>
      </w:r>
    </w:p>
    <w:p w14:paraId="5305CD45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91"/>
        </w:tabs>
        <w:spacing w:line="268" w:lineRule="exact"/>
      </w:pP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Company’s</w:t>
      </w:r>
      <w:r>
        <w:rPr>
          <w:spacing w:val="-6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rPr>
          <w:spacing w:val="-2"/>
        </w:rPr>
        <w:t>reports.</w:t>
      </w:r>
    </w:p>
    <w:p w14:paraId="20A0AA6F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91"/>
        </w:tabs>
        <w:spacing w:line="268" w:lineRule="exact"/>
      </w:pPr>
      <w:r>
        <w:t>Copy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minutes.</w:t>
      </w:r>
    </w:p>
    <w:p w14:paraId="4EB71A0C" w14:textId="77777777" w:rsidR="001A5615" w:rsidRDefault="008B1F57">
      <w:pPr>
        <w:pStyle w:val="ListParagraph"/>
        <w:numPr>
          <w:ilvl w:val="3"/>
          <w:numId w:val="1"/>
        </w:numPr>
        <w:tabs>
          <w:tab w:val="left" w:pos="1489"/>
          <w:tab w:val="left" w:pos="1491"/>
        </w:tabs>
        <w:ind w:right="366" w:hanging="361"/>
      </w:pPr>
      <w:r>
        <w:t>Copy of incorporation certificate of the Company, or any other appropriate document that verifies the existence of the Company as a legal entity.</w:t>
      </w:r>
    </w:p>
    <w:p w14:paraId="616F2143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6"/>
          <w:tab w:val="left" w:pos="771"/>
        </w:tabs>
        <w:spacing w:before="121"/>
        <w:ind w:left="771" w:right="366"/>
        <w:jc w:val="both"/>
      </w:pPr>
      <w:r>
        <w:t xml:space="preserve">Once a DOC has been issued to a Company, the Company must ensure that copies are made available to all main and branch offices, as well as aboard all vessels that are operated under the </w:t>
      </w:r>
      <w:r>
        <w:rPr>
          <w:spacing w:val="-4"/>
        </w:rPr>
        <w:t>SMS.</w:t>
      </w:r>
    </w:p>
    <w:p w14:paraId="7F5BFE8C" w14:textId="3BF7C1AA" w:rsidR="001A5615" w:rsidRDefault="00940D78">
      <w:pPr>
        <w:pStyle w:val="ListParagraph"/>
        <w:numPr>
          <w:ilvl w:val="2"/>
          <w:numId w:val="1"/>
        </w:numPr>
        <w:tabs>
          <w:tab w:val="left" w:pos="766"/>
          <w:tab w:val="left" w:pos="771"/>
        </w:tabs>
        <w:spacing w:before="120"/>
        <w:ind w:left="771" w:right="366"/>
        <w:jc w:val="both"/>
      </w:pPr>
      <w:r>
        <w:t>GR</w:t>
      </w:r>
      <w:r w:rsidR="008B1F57">
        <w:t xml:space="preserve">’ Technical Department will review all the documentation related to the audit specified in section 3.1.7., in order to proceed with the issuance of the </w:t>
      </w:r>
      <w:r w:rsidR="00AA74EA">
        <w:t>Full-Term</w:t>
      </w:r>
      <w:r w:rsidR="008B1F57">
        <w:t xml:space="preserve"> DOC.</w:t>
      </w:r>
      <w:r w:rsidR="008B1F57">
        <w:rPr>
          <w:spacing w:val="40"/>
        </w:rPr>
        <w:t xml:space="preserve"> </w:t>
      </w:r>
      <w:r w:rsidR="008B1F57">
        <w:t>The period of time in which</w:t>
      </w:r>
      <w:r w:rsidR="008B1F57">
        <w:rPr>
          <w:spacing w:val="63"/>
        </w:rPr>
        <w:t xml:space="preserve"> </w:t>
      </w:r>
      <w:r w:rsidR="008B1F57">
        <w:t>the</w:t>
      </w:r>
      <w:r w:rsidR="008B1F57">
        <w:rPr>
          <w:spacing w:val="64"/>
        </w:rPr>
        <w:t xml:space="preserve"> </w:t>
      </w:r>
      <w:r w:rsidR="008B1F57">
        <w:t>Temporary</w:t>
      </w:r>
      <w:r w:rsidR="008B1F57">
        <w:rPr>
          <w:spacing w:val="64"/>
        </w:rPr>
        <w:t xml:space="preserve"> </w:t>
      </w:r>
      <w:r w:rsidR="008B1F57">
        <w:t>DOC</w:t>
      </w:r>
      <w:r w:rsidR="008B1F57">
        <w:rPr>
          <w:spacing w:val="63"/>
        </w:rPr>
        <w:t xml:space="preserve"> </w:t>
      </w:r>
      <w:r w:rsidR="008B1F57">
        <w:t>remains</w:t>
      </w:r>
      <w:r w:rsidR="008B1F57">
        <w:rPr>
          <w:spacing w:val="61"/>
        </w:rPr>
        <w:t xml:space="preserve"> </w:t>
      </w:r>
      <w:r w:rsidR="008B1F57">
        <w:t>valid</w:t>
      </w:r>
      <w:r w:rsidR="008B1F57">
        <w:rPr>
          <w:spacing w:val="63"/>
        </w:rPr>
        <w:t xml:space="preserve"> </w:t>
      </w:r>
      <w:r w:rsidR="008B1F57">
        <w:t>will</w:t>
      </w:r>
      <w:r w:rsidR="008B1F57">
        <w:rPr>
          <w:spacing w:val="61"/>
        </w:rPr>
        <w:t xml:space="preserve"> </w:t>
      </w:r>
      <w:r w:rsidR="008B1F57">
        <w:t>allow</w:t>
      </w:r>
      <w:r w:rsidR="008B1F57">
        <w:rPr>
          <w:spacing w:val="64"/>
        </w:rPr>
        <w:t xml:space="preserve"> </w:t>
      </w:r>
      <w:r>
        <w:t>GR</w:t>
      </w:r>
      <w:r w:rsidR="008B1F57">
        <w:rPr>
          <w:spacing w:val="63"/>
        </w:rPr>
        <w:t xml:space="preserve"> </w:t>
      </w:r>
      <w:r w:rsidR="008B1F57">
        <w:t>to</w:t>
      </w:r>
      <w:r w:rsidR="008B1F57">
        <w:rPr>
          <w:spacing w:val="62"/>
        </w:rPr>
        <w:t xml:space="preserve"> </w:t>
      </w:r>
      <w:r w:rsidR="008B1F57">
        <w:t>review</w:t>
      </w:r>
      <w:r w:rsidR="008B1F57">
        <w:rPr>
          <w:spacing w:val="61"/>
        </w:rPr>
        <w:t xml:space="preserve"> </w:t>
      </w:r>
      <w:r w:rsidR="008B1F57">
        <w:t>audit</w:t>
      </w:r>
      <w:r w:rsidR="008B1F57">
        <w:rPr>
          <w:spacing w:val="61"/>
        </w:rPr>
        <w:t xml:space="preserve"> </w:t>
      </w:r>
      <w:r w:rsidR="008B1F57">
        <w:t>records.</w:t>
      </w:r>
      <w:r w:rsidR="008B1F57">
        <w:rPr>
          <w:spacing w:val="63"/>
        </w:rPr>
        <w:t xml:space="preserve">  </w:t>
      </w:r>
      <w:r w:rsidR="008B1F57">
        <w:t>If</w:t>
      </w:r>
      <w:r w:rsidR="008B1F57">
        <w:rPr>
          <w:spacing w:val="63"/>
        </w:rPr>
        <w:t xml:space="preserve"> </w:t>
      </w:r>
      <w:r w:rsidR="008B1F57">
        <w:t>non-</w:t>
      </w:r>
    </w:p>
    <w:p w14:paraId="074140B1" w14:textId="77777777" w:rsidR="001A5615" w:rsidRDefault="001A5615">
      <w:pPr>
        <w:pStyle w:val="ListParagraph"/>
        <w:jc w:val="both"/>
        <w:sectPr w:rsidR="001A5615">
          <w:headerReference w:type="default" r:id="rId8"/>
          <w:footerReference w:type="default" r:id="rId9"/>
          <w:type w:val="continuous"/>
          <w:pgSz w:w="12240" w:h="15840"/>
          <w:pgMar w:top="1800" w:right="720" w:bottom="580" w:left="1440" w:header="684" w:footer="391" w:gutter="0"/>
          <w:pgNumType w:start="1"/>
          <w:cols w:space="720"/>
        </w:sectPr>
      </w:pPr>
    </w:p>
    <w:p w14:paraId="6D5B7547" w14:textId="77777777" w:rsidR="001A5615" w:rsidRDefault="001A5615">
      <w:pPr>
        <w:pStyle w:val="BodyText"/>
        <w:spacing w:before="241"/>
      </w:pPr>
    </w:p>
    <w:p w14:paraId="68AF20B9" w14:textId="49B037B4" w:rsidR="001A5615" w:rsidRDefault="008B1F57">
      <w:pPr>
        <w:pStyle w:val="BodyText"/>
        <w:spacing w:before="1"/>
        <w:ind w:left="772" w:right="368"/>
        <w:jc w:val="both"/>
      </w:pPr>
      <w:r>
        <w:t>conformities</w:t>
      </w:r>
      <w:r>
        <w:rPr>
          <w:spacing w:val="-2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audit;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follow-up</w:t>
      </w:r>
      <w:r>
        <w:rPr>
          <w:spacing w:val="-3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undertaken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 xml:space="preserve">this </w:t>
      </w:r>
      <w:r>
        <w:rPr>
          <w:spacing w:val="-2"/>
        </w:rPr>
        <w:t>period.</w:t>
      </w:r>
    </w:p>
    <w:p w14:paraId="218743D5" w14:textId="5149060A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20"/>
        <w:ind w:right="366"/>
        <w:jc w:val="both"/>
      </w:pPr>
      <w:r>
        <w:t>The Full-Term Certificate will be valid for five (5) years starting from the date of issue of the Temporary Certificate, which is the date of initial audit.</w:t>
      </w:r>
    </w:p>
    <w:p w14:paraId="5D420810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21"/>
        <w:ind w:right="365"/>
        <w:jc w:val="both"/>
      </w:pPr>
      <w:r>
        <w:t>A DOC is valid for the type of vessels determined at the time of the initial audit.</w:t>
      </w:r>
      <w:r>
        <w:rPr>
          <w:spacing w:val="40"/>
        </w:rPr>
        <w:t xml:space="preserve"> </w:t>
      </w:r>
      <w:r>
        <w:t>If the Company expands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to include other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vessels,</w:t>
      </w:r>
      <w:r>
        <w:rPr>
          <w:spacing w:val="-1"/>
        </w:rPr>
        <w:t xml:space="preserve"> </w:t>
      </w:r>
      <w:r>
        <w:t>the DOC</w:t>
      </w:r>
      <w:r>
        <w:rPr>
          <w:spacing w:val="-3"/>
        </w:rPr>
        <w:t xml:space="preserve"> </w:t>
      </w:r>
      <w:r>
        <w:t>may be re-issued</w:t>
      </w:r>
      <w:r>
        <w:rPr>
          <w:spacing w:val="-2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 additional audits performed to verify that the SMS has been adapted to include the particularities</w:t>
      </w:r>
      <w:r>
        <w:rPr>
          <w:spacing w:val="40"/>
        </w:rPr>
        <w:t xml:space="preserve"> </w:t>
      </w:r>
      <w:r>
        <w:t>of the new type(s) of vessel(s).</w:t>
      </w:r>
      <w:r>
        <w:rPr>
          <w:spacing w:val="40"/>
        </w:rPr>
        <w:t xml:space="preserve"> </w:t>
      </w:r>
      <w:r>
        <w:t>In this case, procedure ISM-PR-04 must be followed.</w:t>
      </w:r>
    </w:p>
    <w:p w14:paraId="493C24CE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8"/>
        </w:tabs>
        <w:spacing w:before="118"/>
        <w:ind w:left="768" w:hanging="716"/>
        <w:jc w:val="both"/>
      </w:pPr>
      <w:r>
        <w:t>A</w:t>
      </w:r>
      <w:r>
        <w:rPr>
          <w:spacing w:val="-3"/>
        </w:rPr>
        <w:t xml:space="preserve"> </w:t>
      </w:r>
      <w:r>
        <w:t>DOC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withdrawn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considered</w:t>
      </w:r>
      <w:r>
        <w:rPr>
          <w:spacing w:val="-5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5"/>
        </w:rPr>
        <w:t>if:</w:t>
      </w:r>
    </w:p>
    <w:p w14:paraId="235CC842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</w:tabs>
        <w:spacing w:before="120"/>
        <w:ind w:left="1130" w:hanging="358"/>
      </w:pPr>
      <w:r>
        <w:t>A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non-conformity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rPr>
          <w:spacing w:val="-2"/>
        </w:rPr>
        <w:t>audits.</w:t>
      </w:r>
    </w:p>
    <w:p w14:paraId="397B4227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  <w:tab w:val="left" w:pos="1132"/>
        </w:tabs>
        <w:ind w:left="1132" w:right="368" w:hanging="361"/>
      </w:pPr>
      <w:r>
        <w:t>Corrective actions for non-conformities are not completed before the agreed time period (no</w:t>
      </w:r>
      <w:r>
        <w:rPr>
          <w:spacing w:val="40"/>
        </w:rPr>
        <w:t xml:space="preserve"> </w:t>
      </w:r>
      <w:r>
        <w:t>more than 3 months).</w:t>
      </w:r>
    </w:p>
    <w:p w14:paraId="48A59228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2"/>
        </w:tabs>
        <w:spacing w:before="1"/>
        <w:ind w:left="1132"/>
      </w:pPr>
      <w:r>
        <w:t>The</w:t>
      </w:r>
      <w:r>
        <w:rPr>
          <w:spacing w:val="-5"/>
        </w:rPr>
        <w:t xml:space="preserve"> </w:t>
      </w:r>
      <w:r>
        <w:t>periodic</w:t>
      </w:r>
      <w:r>
        <w:rPr>
          <w:spacing w:val="-3"/>
        </w:rPr>
        <w:t xml:space="preserve"> </w:t>
      </w:r>
      <w:r>
        <w:t>audits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frames.</w:t>
      </w:r>
    </w:p>
    <w:p w14:paraId="12E4E705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ind w:left="1131" w:hanging="359"/>
      </w:pPr>
      <w:r>
        <w:t>Amendments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ISM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complied</w:t>
      </w:r>
      <w:r>
        <w:rPr>
          <w:spacing w:val="-4"/>
        </w:rPr>
        <w:t xml:space="preserve"> with.</w:t>
      </w:r>
    </w:p>
    <w:p w14:paraId="727F602A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ind w:left="1131" w:hanging="359"/>
      </w:pP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expands</w:t>
      </w:r>
      <w:r>
        <w:rPr>
          <w:spacing w:val="-3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ships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covered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issued</w:t>
      </w:r>
      <w:r>
        <w:rPr>
          <w:spacing w:val="-4"/>
        </w:rPr>
        <w:t xml:space="preserve"> DOC.</w:t>
      </w:r>
    </w:p>
    <w:p w14:paraId="1B9911B0" w14:textId="77777777" w:rsidR="001A5615" w:rsidRDefault="001A5615">
      <w:pPr>
        <w:pStyle w:val="BodyText"/>
      </w:pPr>
    </w:p>
    <w:p w14:paraId="5A484C1A" w14:textId="77777777" w:rsidR="001A5615" w:rsidRDefault="001A5615">
      <w:pPr>
        <w:pStyle w:val="BodyText"/>
        <w:spacing w:before="212"/>
      </w:pPr>
    </w:p>
    <w:p w14:paraId="229C6002" w14:textId="14FF1798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ind w:right="365"/>
        <w:jc w:val="both"/>
      </w:pPr>
      <w:r>
        <w:t xml:space="preserve">In case that </w:t>
      </w:r>
      <w:r w:rsidR="006C2D04">
        <w:t xml:space="preserve">GR Class </w:t>
      </w:r>
      <w:r w:rsidR="006C2D04" w:rsidRPr="006C2D04">
        <w:t>– CLASSIFIED FOR STANDARD</w:t>
      </w:r>
      <w:r>
        <w:t xml:space="preserve"> </w:t>
      </w:r>
      <w:r w:rsidR="00B2136F">
        <w:t>(</w:t>
      </w:r>
      <w:r w:rsidR="00940D78">
        <w:t>GR</w:t>
      </w:r>
      <w:r>
        <w:t>) must withdraw or declare void a DOC, the Company and the relevant Maritime Administration will be notified immediately.</w:t>
      </w:r>
      <w:r>
        <w:rPr>
          <w:spacing w:val="40"/>
        </w:rPr>
        <w:t xml:space="preserve"> </w:t>
      </w:r>
      <w:r>
        <w:t>The Company must notify every vessel under its control.</w:t>
      </w:r>
    </w:p>
    <w:p w14:paraId="641BE90B" w14:textId="77777777" w:rsidR="001A5615" w:rsidRDefault="001A5615">
      <w:pPr>
        <w:pStyle w:val="BodyText"/>
      </w:pPr>
    </w:p>
    <w:p w14:paraId="1DC82D4E" w14:textId="77777777" w:rsidR="001A5615" w:rsidRDefault="001A5615">
      <w:pPr>
        <w:pStyle w:val="BodyText"/>
        <w:spacing w:before="210"/>
      </w:pPr>
    </w:p>
    <w:p w14:paraId="237EC8CD" w14:textId="77777777" w:rsidR="001A5615" w:rsidRDefault="008B1F57">
      <w:pPr>
        <w:pStyle w:val="ListParagraph"/>
        <w:numPr>
          <w:ilvl w:val="1"/>
          <w:numId w:val="1"/>
        </w:numPr>
        <w:tabs>
          <w:tab w:val="left" w:pos="501"/>
        </w:tabs>
        <w:ind w:left="501" w:hanging="449"/>
        <w:jc w:val="both"/>
      </w:pPr>
      <w:r>
        <w:t>SAFETY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rPr>
          <w:spacing w:val="-2"/>
        </w:rPr>
        <w:t>CERTIFICATE</w:t>
      </w:r>
    </w:p>
    <w:p w14:paraId="51EA348B" w14:textId="77777777" w:rsidR="001A5615" w:rsidRDefault="001A5615">
      <w:pPr>
        <w:pStyle w:val="BodyText"/>
      </w:pPr>
    </w:p>
    <w:p w14:paraId="20EE8AB2" w14:textId="77777777" w:rsidR="001A5615" w:rsidRDefault="001A5615">
      <w:pPr>
        <w:pStyle w:val="BodyText"/>
        <w:spacing w:before="212"/>
      </w:pPr>
    </w:p>
    <w:p w14:paraId="7A4B8C1A" w14:textId="27BF276C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ind w:right="365"/>
        <w:jc w:val="both"/>
      </w:pPr>
      <w:r>
        <w:t>An SMC must be issued to a ship only if is operated by a Company holding a valid DOC relevant to the type of ship.</w:t>
      </w:r>
      <w:r>
        <w:rPr>
          <w:spacing w:val="40"/>
        </w:rPr>
        <w:t xml:space="preserve"> </w:t>
      </w:r>
      <w:r>
        <w:t xml:space="preserve">If the Company is in possession of a DOC issued by the Administration or an Organization Recognized by it, this DOC must be recognized by </w:t>
      </w:r>
      <w:r w:rsidR="00940D78">
        <w:t>GR</w:t>
      </w:r>
      <w:r>
        <w:t xml:space="preserve"> unless there is objective evidence indicating that there are doubts about the integrity or validity of this DOC.</w:t>
      </w:r>
    </w:p>
    <w:p w14:paraId="3F4ABF8D" w14:textId="2E9EFADF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21"/>
        <w:ind w:right="365"/>
        <w:jc w:val="both"/>
      </w:pPr>
      <w:r>
        <w:t xml:space="preserve">Verification for compliance with requirements of ISM Code will be done </w:t>
      </w:r>
      <w:r w:rsidR="00AA74EA">
        <w:t>through</w:t>
      </w:r>
      <w:r>
        <w:t xml:space="preserve"> an initial audit of</w:t>
      </w:r>
      <w:r>
        <w:rPr>
          <w:spacing w:val="40"/>
        </w:rPr>
        <w:t xml:space="preserve"> </w:t>
      </w:r>
      <w:r>
        <w:t>the vessel.</w:t>
      </w:r>
    </w:p>
    <w:p w14:paraId="31A352AC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8"/>
          <w:tab w:val="left" w:pos="772"/>
        </w:tabs>
        <w:spacing w:before="120"/>
        <w:ind w:right="364" w:hanging="720"/>
        <w:jc w:val="both"/>
      </w:pPr>
      <w:r>
        <w:t>If the initial audit demonstrates that the SMS has been fully and effectively implemented aboard</w:t>
      </w:r>
      <w:r>
        <w:rPr>
          <w:spacing w:val="40"/>
        </w:rPr>
        <w:t xml:space="preserve"> </w:t>
      </w:r>
      <w:r>
        <w:t xml:space="preserve">the vessel, the Lead Auditor will issue a </w:t>
      </w:r>
      <w:r>
        <w:rPr>
          <w:b/>
        </w:rPr>
        <w:t xml:space="preserve">TEMPORARY </w:t>
      </w:r>
      <w:r>
        <w:t>Safety Management Certificate on behalf of the Administration.</w:t>
      </w:r>
      <w:r>
        <w:rPr>
          <w:spacing w:val="40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minor non-conformities are found, the Lead Auditor will issue the Temporary SMC as well.</w:t>
      </w:r>
    </w:p>
    <w:p w14:paraId="61A77124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8"/>
        </w:tabs>
        <w:spacing w:before="119"/>
        <w:ind w:left="768" w:hanging="716"/>
        <w:jc w:val="both"/>
      </w:pPr>
      <w:r>
        <w:t>The</w:t>
      </w:r>
      <w:r>
        <w:rPr>
          <w:spacing w:val="-2"/>
        </w:rPr>
        <w:t xml:space="preserve"> </w:t>
      </w:r>
      <w:r>
        <w:t>Temporary</w:t>
      </w:r>
      <w:r>
        <w:rPr>
          <w:spacing w:val="-4"/>
        </w:rPr>
        <w:t xml:space="preserve"> </w:t>
      </w:r>
      <w:r>
        <w:t>SMC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(5)</w:t>
      </w:r>
      <w:r>
        <w:rPr>
          <w:spacing w:val="-4"/>
        </w:rPr>
        <w:t xml:space="preserve"> </w:t>
      </w:r>
      <w:r>
        <w:rPr>
          <w:spacing w:val="-2"/>
        </w:rPr>
        <w:t>months.</w:t>
      </w:r>
    </w:p>
    <w:p w14:paraId="6FAC580E" w14:textId="77777777" w:rsidR="001A5615" w:rsidRDefault="008B1F57">
      <w:pPr>
        <w:pStyle w:val="ListParagraph"/>
        <w:numPr>
          <w:ilvl w:val="2"/>
          <w:numId w:val="1"/>
        </w:numPr>
        <w:tabs>
          <w:tab w:val="left" w:pos="772"/>
        </w:tabs>
        <w:spacing w:before="120"/>
        <w:ind w:right="366"/>
      </w:pPr>
      <w:r>
        <w:t>If</w:t>
      </w:r>
      <w:r>
        <w:rPr>
          <w:spacing w:val="27"/>
        </w:rPr>
        <w:t xml:space="preserve"> </w:t>
      </w:r>
      <w:r>
        <w:t>non-conformities</w:t>
      </w:r>
      <w:r>
        <w:rPr>
          <w:spacing w:val="27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found,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Lead</w:t>
      </w:r>
      <w:r>
        <w:rPr>
          <w:spacing w:val="27"/>
        </w:rPr>
        <w:t xml:space="preserve"> </w:t>
      </w:r>
      <w:r>
        <w:t>Auditor</w:t>
      </w:r>
      <w:r>
        <w:rPr>
          <w:spacing w:val="27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make</w:t>
      </w:r>
      <w:r>
        <w:rPr>
          <w:spacing w:val="28"/>
        </w:rPr>
        <w:t xml:space="preserve"> </w:t>
      </w:r>
      <w:r>
        <w:t>arrangements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corrective</w:t>
      </w:r>
      <w:r>
        <w:rPr>
          <w:spacing w:val="28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to take place within a specified time frame that shall not exceed three (3) months.</w:t>
      </w:r>
    </w:p>
    <w:p w14:paraId="41BAF318" w14:textId="77777777" w:rsidR="001A5615" w:rsidRDefault="008B1F57">
      <w:pPr>
        <w:pStyle w:val="ListParagraph"/>
        <w:numPr>
          <w:ilvl w:val="2"/>
          <w:numId w:val="1"/>
        </w:numPr>
        <w:tabs>
          <w:tab w:val="left" w:pos="772"/>
        </w:tabs>
        <w:spacing w:before="120"/>
        <w:ind w:right="366" w:hanging="720"/>
      </w:pPr>
      <w:r>
        <w:t>If major non-conformities are found, the Lead Auditor will make arrangements to schedule for an</w:t>
      </w:r>
      <w:r>
        <w:rPr>
          <w:spacing w:val="40"/>
        </w:rPr>
        <w:t xml:space="preserve"> </w:t>
      </w:r>
      <w:r>
        <w:t>additional audit, after these major non-conformities are closed.</w:t>
      </w:r>
    </w:p>
    <w:p w14:paraId="3C0CA9AC" w14:textId="77777777" w:rsidR="001A5615" w:rsidRDefault="008B1F57">
      <w:pPr>
        <w:pStyle w:val="ListParagraph"/>
        <w:numPr>
          <w:ilvl w:val="2"/>
          <w:numId w:val="1"/>
        </w:numPr>
        <w:tabs>
          <w:tab w:val="left" w:pos="772"/>
        </w:tabs>
        <w:spacing w:before="121"/>
        <w:ind w:hanging="720"/>
      </w:pPr>
      <w:r>
        <w:lastRenderedPageBreak/>
        <w:t>If</w:t>
      </w:r>
      <w:r>
        <w:rPr>
          <w:spacing w:val="-6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non-conformities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found,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SMC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vessel.</w:t>
      </w:r>
    </w:p>
    <w:p w14:paraId="4CD6100A" w14:textId="77777777" w:rsidR="001A5615" w:rsidRDefault="001A5615">
      <w:pPr>
        <w:pStyle w:val="ListParagraph"/>
        <w:sectPr w:rsidR="001A5615">
          <w:pgSz w:w="12240" w:h="15840"/>
          <w:pgMar w:top="1800" w:right="720" w:bottom="580" w:left="1440" w:header="684" w:footer="391" w:gutter="0"/>
          <w:cols w:space="720"/>
        </w:sectPr>
      </w:pPr>
    </w:p>
    <w:p w14:paraId="4B322055" w14:textId="77777777" w:rsidR="001A5615" w:rsidRDefault="001A5615">
      <w:pPr>
        <w:pStyle w:val="BodyText"/>
        <w:spacing w:before="241"/>
      </w:pPr>
    </w:p>
    <w:p w14:paraId="5D0F2868" w14:textId="2D23E481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2"/>
        </w:tabs>
        <w:spacing w:before="1"/>
        <w:ind w:right="364"/>
        <w:jc w:val="both"/>
      </w:pPr>
      <w:r>
        <w:t xml:space="preserve">After completion of audit, the Lead Auditor will send the following documents to </w:t>
      </w:r>
      <w:r w:rsidR="00940D78">
        <w:t>GR</w:t>
      </w:r>
      <w:r>
        <w:t>’ Head</w:t>
      </w:r>
      <w:r>
        <w:rPr>
          <w:spacing w:val="40"/>
        </w:rPr>
        <w:t xml:space="preserve"> </w:t>
      </w:r>
      <w:r>
        <w:t>Office as soon as possible, whether or not non-conformities have been issued:</w:t>
      </w:r>
    </w:p>
    <w:p w14:paraId="298DFB38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</w:tabs>
        <w:spacing w:before="120"/>
        <w:ind w:left="1130" w:hanging="358"/>
      </w:pP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SMC</w:t>
      </w:r>
      <w:r>
        <w:rPr>
          <w:spacing w:val="-3"/>
        </w:rPr>
        <w:t xml:space="preserve"> </w:t>
      </w:r>
      <w:r>
        <w:t>issued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vessel.</w:t>
      </w:r>
    </w:p>
    <w:p w14:paraId="46EB5A3A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ind w:left="1131" w:hanging="359"/>
      </w:pPr>
      <w:r>
        <w:t>SMS</w:t>
      </w:r>
      <w:r>
        <w:rPr>
          <w:spacing w:val="-7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SMC</w:t>
      </w:r>
      <w:r>
        <w:rPr>
          <w:spacing w:val="-5"/>
        </w:rPr>
        <w:t xml:space="preserve"> </w:t>
      </w:r>
      <w:r>
        <w:t>(Form</w:t>
      </w:r>
      <w:r>
        <w:rPr>
          <w:spacing w:val="-3"/>
        </w:rPr>
        <w:t xml:space="preserve"> </w:t>
      </w:r>
      <w:r>
        <w:t>SMC-</w:t>
      </w:r>
      <w:r>
        <w:rPr>
          <w:spacing w:val="-4"/>
        </w:rPr>
        <w:t>01).</w:t>
      </w:r>
    </w:p>
    <w:p w14:paraId="4DF13677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2"/>
        </w:tabs>
        <w:ind w:left="1132"/>
      </w:pPr>
      <w:r>
        <w:t>Audit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Sheet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SMC</w:t>
      </w:r>
      <w:r>
        <w:rPr>
          <w:spacing w:val="-4"/>
        </w:rPr>
        <w:t xml:space="preserve"> </w:t>
      </w:r>
      <w:r>
        <w:t>(Form</w:t>
      </w:r>
      <w:r>
        <w:rPr>
          <w:spacing w:val="-3"/>
        </w:rPr>
        <w:t xml:space="preserve"> </w:t>
      </w:r>
      <w:r>
        <w:t>SMC-</w:t>
      </w:r>
      <w:r>
        <w:rPr>
          <w:spacing w:val="-4"/>
        </w:rPr>
        <w:t>02).</w:t>
      </w:r>
    </w:p>
    <w:p w14:paraId="39C35370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spacing w:before="1"/>
        <w:ind w:left="1131" w:hanging="359"/>
      </w:pPr>
      <w:r>
        <w:t>All</w:t>
      </w:r>
      <w:r>
        <w:rPr>
          <w:spacing w:val="-5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t>Non-Conformity</w:t>
      </w:r>
      <w:r>
        <w:rPr>
          <w:spacing w:val="-7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(Form</w:t>
      </w:r>
      <w:r>
        <w:rPr>
          <w:spacing w:val="-4"/>
        </w:rPr>
        <w:t xml:space="preserve"> </w:t>
      </w:r>
      <w:r>
        <w:t>SMC-03)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Observation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(Form</w:t>
      </w:r>
      <w:r>
        <w:rPr>
          <w:spacing w:val="-3"/>
        </w:rPr>
        <w:t xml:space="preserve"> </w:t>
      </w:r>
      <w:r>
        <w:t>SMC-</w:t>
      </w:r>
      <w:r>
        <w:rPr>
          <w:spacing w:val="-4"/>
        </w:rPr>
        <w:t>04).</w:t>
      </w:r>
    </w:p>
    <w:p w14:paraId="1564D239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ind w:left="1131" w:hanging="359"/>
      </w:pPr>
      <w:r>
        <w:t>Audit</w:t>
      </w:r>
      <w:r>
        <w:rPr>
          <w:spacing w:val="-5"/>
        </w:rPr>
        <w:t xml:space="preserve"> </w:t>
      </w:r>
      <w:r>
        <w:t>Narrative</w:t>
      </w:r>
      <w:r>
        <w:rPr>
          <w:spacing w:val="-7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(Form</w:t>
      </w:r>
      <w:r>
        <w:rPr>
          <w:spacing w:val="-4"/>
        </w:rPr>
        <w:t xml:space="preserve"> </w:t>
      </w:r>
      <w:r>
        <w:t>SMC-</w:t>
      </w:r>
      <w:r>
        <w:rPr>
          <w:spacing w:val="-4"/>
        </w:rPr>
        <w:t>05).</w:t>
      </w:r>
    </w:p>
    <w:p w14:paraId="57E182B6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spacing w:line="268" w:lineRule="exact"/>
        <w:ind w:left="1131" w:hanging="359"/>
      </w:pPr>
      <w:r>
        <w:t>Copy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vessel’s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reports.</w:t>
      </w:r>
    </w:p>
    <w:p w14:paraId="01606E31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spacing w:line="268" w:lineRule="exact"/>
        <w:ind w:left="1131" w:hanging="359"/>
      </w:pPr>
      <w:r>
        <w:t>Copy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minutes.</w:t>
      </w:r>
    </w:p>
    <w:p w14:paraId="6B6FFAC1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  <w:tab w:val="left" w:pos="1132"/>
        </w:tabs>
        <w:ind w:left="1132" w:right="366" w:hanging="361"/>
      </w:pPr>
      <w:r>
        <w:t>Copy of contract or document which evidences that the shipowner has transferred the duties</w:t>
      </w:r>
      <w:r>
        <w:rPr>
          <w:spacing w:val="40"/>
        </w:rPr>
        <w:t xml:space="preserve"> </w:t>
      </w:r>
      <w:r>
        <w:t>imposed by the ISM Code to the operator.</w:t>
      </w:r>
    </w:p>
    <w:p w14:paraId="41F3BDB8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2"/>
        </w:tabs>
        <w:ind w:left="1132" w:right="366"/>
      </w:pPr>
      <w:r>
        <w:t>Copy of incorporation certificate of the operating Company, or any appropriate document that verifies the existence of the Company as a legal entity.</w:t>
      </w:r>
    </w:p>
    <w:p w14:paraId="3EC207BF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spacing w:before="1"/>
        <w:ind w:left="1131" w:hanging="359"/>
      </w:pP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Patent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Navigation.</w:t>
      </w:r>
    </w:p>
    <w:p w14:paraId="34B0044D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ind w:left="1131"/>
      </w:pPr>
      <w:r>
        <w:t>Copy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International</w:t>
      </w:r>
      <w:r>
        <w:rPr>
          <w:spacing w:val="-5"/>
        </w:rPr>
        <w:t xml:space="preserve"> </w:t>
      </w:r>
      <w:r>
        <w:t>Tonnage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rPr>
          <w:spacing w:val="-2"/>
        </w:rPr>
        <w:t>(1969).</w:t>
      </w:r>
    </w:p>
    <w:p w14:paraId="5FA1D69C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ind w:left="1131" w:hanging="359"/>
      </w:pPr>
      <w:r>
        <w:t>General</w:t>
      </w:r>
      <w:r>
        <w:rPr>
          <w:spacing w:val="-5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Sheet</w:t>
      </w:r>
    </w:p>
    <w:p w14:paraId="5EB31A4D" w14:textId="77777777" w:rsidR="001A5615" w:rsidRDefault="001A5615">
      <w:pPr>
        <w:pStyle w:val="BodyText"/>
      </w:pPr>
    </w:p>
    <w:p w14:paraId="1804F0F0" w14:textId="77777777" w:rsidR="001A5615" w:rsidRDefault="001A5615">
      <w:pPr>
        <w:pStyle w:val="BodyText"/>
        <w:spacing w:before="212"/>
      </w:pPr>
    </w:p>
    <w:p w14:paraId="109BEF6C" w14:textId="50E572D0" w:rsidR="001A5615" w:rsidRDefault="008B1F57">
      <w:pPr>
        <w:pStyle w:val="ListParagraph"/>
        <w:numPr>
          <w:ilvl w:val="2"/>
          <w:numId w:val="1"/>
        </w:numPr>
        <w:tabs>
          <w:tab w:val="left" w:pos="767"/>
          <w:tab w:val="left" w:pos="771"/>
        </w:tabs>
        <w:ind w:left="771" w:right="365" w:hanging="720"/>
        <w:jc w:val="both"/>
      </w:pPr>
      <w:r>
        <w:t xml:space="preserve">The Technical Department of </w:t>
      </w:r>
      <w:r w:rsidR="00940D78">
        <w:t>GR</w:t>
      </w:r>
      <w:r>
        <w:t xml:space="preserve"> will review all audit documentation listed in 3.2.8 in order to issue the </w:t>
      </w:r>
      <w:r w:rsidR="00D27295">
        <w:t>Full-Term</w:t>
      </w:r>
      <w:r>
        <w:t xml:space="preserve"> SMC.</w:t>
      </w:r>
      <w:r>
        <w:rPr>
          <w:spacing w:val="40"/>
        </w:rPr>
        <w:t xml:space="preserve"> </w:t>
      </w:r>
      <w:r>
        <w:t xml:space="preserve">The period of time in which the Temporary SMC remains valid will allow </w:t>
      </w:r>
      <w:r w:rsidR="00940D78">
        <w:t>GR</w:t>
      </w:r>
      <w:r>
        <w:t xml:space="preserve"> to review this documentation.</w:t>
      </w:r>
      <w:r>
        <w:rPr>
          <w:spacing w:val="40"/>
        </w:rPr>
        <w:t xml:space="preserve"> </w:t>
      </w:r>
      <w:r>
        <w:t>If non-conformities are pending, they may be closed during this period.</w:t>
      </w:r>
    </w:p>
    <w:p w14:paraId="493CB99B" w14:textId="7F2F50D7" w:rsidR="001A5615" w:rsidRDefault="008B1F57">
      <w:pPr>
        <w:pStyle w:val="ListParagraph"/>
        <w:numPr>
          <w:ilvl w:val="2"/>
          <w:numId w:val="1"/>
        </w:numPr>
        <w:tabs>
          <w:tab w:val="left" w:pos="766"/>
          <w:tab w:val="left" w:pos="771"/>
        </w:tabs>
        <w:spacing w:before="119"/>
        <w:ind w:left="771" w:right="366"/>
        <w:jc w:val="both"/>
      </w:pPr>
      <w:r>
        <w:t xml:space="preserve">The </w:t>
      </w:r>
      <w:r w:rsidR="00D27295">
        <w:t>Full-Term</w:t>
      </w:r>
      <w:r>
        <w:t xml:space="preserve"> SMC will be valid for five (5) years from the date of issuance of the Temporary SMC, which is the date of initial audit.</w:t>
      </w:r>
    </w:p>
    <w:p w14:paraId="39A95211" w14:textId="77777777" w:rsidR="001A5615" w:rsidRDefault="008B1F57">
      <w:pPr>
        <w:pStyle w:val="ListParagraph"/>
        <w:numPr>
          <w:ilvl w:val="2"/>
          <w:numId w:val="1"/>
        </w:numPr>
        <w:tabs>
          <w:tab w:val="left" w:pos="767"/>
        </w:tabs>
        <w:spacing w:before="120"/>
        <w:ind w:left="767" w:hanging="716"/>
        <w:jc w:val="both"/>
      </w:pPr>
      <w:r>
        <w:t>An</w:t>
      </w:r>
      <w:r>
        <w:rPr>
          <w:spacing w:val="-5"/>
        </w:rPr>
        <w:t xml:space="preserve"> </w:t>
      </w:r>
      <w:r>
        <w:t>SMC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withdrawn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declared</w:t>
      </w:r>
      <w:r>
        <w:rPr>
          <w:spacing w:val="-5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rPr>
          <w:spacing w:val="-5"/>
        </w:rPr>
        <w:t>if:</w:t>
      </w:r>
    </w:p>
    <w:p w14:paraId="2FBE1917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29"/>
        </w:tabs>
        <w:spacing w:before="120"/>
        <w:ind w:left="1129" w:hanging="358"/>
        <w:jc w:val="both"/>
      </w:pP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withdrawn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declared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issuing</w:t>
      </w:r>
      <w:r>
        <w:rPr>
          <w:spacing w:val="-4"/>
        </w:rPr>
        <w:t xml:space="preserve"> </w:t>
      </w:r>
      <w:r>
        <w:rPr>
          <w:spacing w:val="-2"/>
        </w:rPr>
        <w:t>authority.</w:t>
      </w:r>
    </w:p>
    <w:p w14:paraId="2AD542B3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</w:tabs>
        <w:ind w:left="1130" w:hanging="359"/>
        <w:jc w:val="both"/>
      </w:pPr>
      <w:r>
        <w:t>A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non-conformity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rPr>
          <w:spacing w:val="-2"/>
        </w:rPr>
        <w:t>audits.</w:t>
      </w:r>
    </w:p>
    <w:p w14:paraId="526CA179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1"/>
        </w:tabs>
        <w:spacing w:before="1"/>
        <w:ind w:left="1131" w:right="369" w:hanging="361"/>
      </w:pPr>
      <w:r>
        <w:t>Corrective</w:t>
      </w:r>
      <w:r>
        <w:rPr>
          <w:spacing w:val="31"/>
        </w:rPr>
        <w:t xml:space="preserve"> </w:t>
      </w:r>
      <w:r>
        <w:t>actions</w:t>
      </w:r>
      <w:r>
        <w:rPr>
          <w:spacing w:val="31"/>
        </w:rPr>
        <w:t xml:space="preserve"> </w:t>
      </w:r>
      <w:r>
        <w:t>have</w:t>
      </w:r>
      <w:r>
        <w:rPr>
          <w:spacing w:val="31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been</w:t>
      </w:r>
      <w:r>
        <w:rPr>
          <w:spacing w:val="30"/>
        </w:rPr>
        <w:t xml:space="preserve"> </w:t>
      </w:r>
      <w:r>
        <w:t>implemented</w:t>
      </w:r>
      <w:r>
        <w:rPr>
          <w:spacing w:val="30"/>
        </w:rPr>
        <w:t xml:space="preserve"> </w:t>
      </w:r>
      <w:r>
        <w:t>before</w:t>
      </w:r>
      <w:r>
        <w:rPr>
          <w:spacing w:val="29"/>
        </w:rPr>
        <w:t xml:space="preserve"> </w:t>
      </w:r>
      <w:r>
        <w:t>three</w:t>
      </w:r>
      <w:r>
        <w:rPr>
          <w:spacing w:val="31"/>
        </w:rPr>
        <w:t xml:space="preserve"> </w:t>
      </w:r>
      <w:r>
        <w:t>(3)</w:t>
      </w:r>
      <w:r>
        <w:rPr>
          <w:spacing w:val="29"/>
        </w:rPr>
        <w:t xml:space="preserve"> </w:t>
      </w:r>
      <w:r>
        <w:t>months</w:t>
      </w:r>
      <w:r>
        <w:rPr>
          <w:spacing w:val="31"/>
        </w:rPr>
        <w:t xml:space="preserve"> </w:t>
      </w:r>
      <w:r>
        <w:t>after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date</w:t>
      </w:r>
      <w:r>
        <w:rPr>
          <w:spacing w:val="29"/>
        </w:rPr>
        <w:t xml:space="preserve"> </w:t>
      </w:r>
      <w:r>
        <w:t>they were noted.</w:t>
      </w:r>
    </w:p>
    <w:p w14:paraId="2C7B6DA2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</w:tabs>
        <w:spacing w:line="268" w:lineRule="exact"/>
        <w:ind w:left="1130" w:hanging="359"/>
      </w:pPr>
      <w:r>
        <w:t>Periodic</w:t>
      </w:r>
      <w:r>
        <w:rPr>
          <w:spacing w:val="-7"/>
        </w:rPr>
        <w:t xml:space="preserve"> </w:t>
      </w:r>
      <w:r>
        <w:t>audits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prescribed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rPr>
          <w:spacing w:val="-2"/>
        </w:rPr>
        <w:t>frames.</w:t>
      </w:r>
    </w:p>
    <w:p w14:paraId="1629AF0E" w14:textId="77777777" w:rsidR="001A5615" w:rsidRDefault="008B1F57">
      <w:pPr>
        <w:pStyle w:val="ListParagraph"/>
        <w:numPr>
          <w:ilvl w:val="3"/>
          <w:numId w:val="1"/>
        </w:numPr>
        <w:tabs>
          <w:tab w:val="left" w:pos="1130"/>
        </w:tabs>
        <w:spacing w:line="268" w:lineRule="exact"/>
        <w:ind w:left="1130" w:hanging="359"/>
      </w:pPr>
      <w:r>
        <w:t>Amendments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ISM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complied</w:t>
      </w:r>
      <w:r>
        <w:rPr>
          <w:spacing w:val="-4"/>
        </w:rPr>
        <w:t xml:space="preserve"> </w:t>
      </w:r>
      <w:r>
        <w:rPr>
          <w:spacing w:val="-2"/>
        </w:rPr>
        <w:t>with.</w:t>
      </w:r>
    </w:p>
    <w:sectPr w:rsidR="001A5615">
      <w:pgSz w:w="12240" w:h="15840"/>
      <w:pgMar w:top="1800" w:right="720" w:bottom="580" w:left="1440" w:header="684" w:footer="39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386498" w14:textId="77777777" w:rsidR="008B1F57" w:rsidRDefault="008B1F57">
      <w:r>
        <w:separator/>
      </w:r>
    </w:p>
  </w:endnote>
  <w:endnote w:type="continuationSeparator" w:id="0">
    <w:p w14:paraId="0CF76D9A" w14:textId="77777777" w:rsidR="008B1F57" w:rsidRDefault="008B1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0CC1C8" w14:textId="77777777" w:rsidR="00FC0F69" w:rsidRPr="00FC4393" w:rsidRDefault="00FC0F69" w:rsidP="00FC0F69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14:paraId="4D730693" w14:textId="77777777" w:rsidR="00FC0F69" w:rsidRDefault="00FC0F69" w:rsidP="00FC0F69">
    <w:pPr>
      <w:spacing w:line="2" w:lineRule="exact"/>
      <w:rPr>
        <w:rFonts w:ascii="Times New Roman" w:eastAsia="Times New Roman" w:hAnsi="Times New Roman"/>
        <w:color w:val="2F5496"/>
      </w:rPr>
    </w:pPr>
  </w:p>
  <w:p w14:paraId="50D004FA" w14:textId="77777777" w:rsidR="00FC0F69" w:rsidRDefault="00FC0F69" w:rsidP="00FC0F69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14:paraId="575BC0E9" w14:textId="77777777" w:rsidR="00FC0F69" w:rsidRDefault="00FC0F69" w:rsidP="00FC0F69">
    <w:pPr>
      <w:spacing w:line="239" w:lineRule="auto"/>
      <w:ind w:left="123" w:right="18" w:hanging="104"/>
      <w:rPr>
        <w:sz w:val="13"/>
        <w:szCs w:val="13"/>
      </w:rPr>
    </w:pPr>
  </w:p>
  <w:p w14:paraId="0EF14DF4" w14:textId="4C0699A0" w:rsidR="001A5615" w:rsidRDefault="00595C9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7F00D00" wp14:editId="1E3CEE91">
              <wp:simplePos x="0" y="0"/>
              <wp:positionH relativeFrom="page">
                <wp:posOffset>1028700</wp:posOffset>
              </wp:positionH>
              <wp:positionV relativeFrom="page">
                <wp:posOffset>9667875</wp:posOffset>
              </wp:positionV>
              <wp:extent cx="1114425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44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C0105" w14:textId="16E33483" w:rsidR="001A5615" w:rsidRDefault="008B1F57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Approved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by:</w:t>
                          </w:r>
                          <w:r w:rsidR="00595C91">
                            <w:rPr>
                              <w:sz w:val="16"/>
                            </w:rPr>
                            <w:t>G</w:t>
                          </w:r>
                          <w:r w:rsidR="00595C91">
                            <w:rPr>
                              <w:spacing w:val="-5"/>
                              <w:sz w:val="16"/>
                            </w:rPr>
                            <w:t>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1pt;margin-top:761.25pt;width:87.75pt;height:10.05pt;z-index:-2516602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" filled="f" stroked="f">
              <v:path arrowok="t"/>
              <v:textbox inset="0,0,0,0">
                <w:txbxContent>
                  <w:p w14:paraId="1EEC0105" w14:textId="16E33483" w:rsidR="001A5615" w:rsidRDefault="008B1F57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Approved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by</w:t>
                    </w:r>
                    <w:proofErr w:type="gramStart"/>
                    <w:r>
                      <w:rPr>
                        <w:sz w:val="16"/>
                      </w:rPr>
                      <w:t>:</w:t>
                    </w:r>
                    <w:r w:rsidR="00595C91">
                      <w:rPr>
                        <w:sz w:val="16"/>
                      </w:rPr>
                      <w:t>G</w:t>
                    </w:r>
                    <w:r w:rsidR="00595C91">
                      <w:rPr>
                        <w:spacing w:val="-5"/>
                        <w:sz w:val="16"/>
                      </w:rPr>
                      <w:t>M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AA74EA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FFE69D1" wp14:editId="34405C74">
              <wp:simplePos x="0" y="0"/>
              <wp:positionH relativeFrom="page">
                <wp:posOffset>3720465</wp:posOffset>
              </wp:positionH>
              <wp:positionV relativeFrom="page">
                <wp:posOffset>9683750</wp:posOffset>
              </wp:positionV>
              <wp:extent cx="700405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FEAAC" w14:textId="44890B5B" w:rsidR="001A5615" w:rsidRDefault="00595C91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292.95pt;margin-top:762.5pt;width:55.15pt;height:10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" filled="f" stroked="f">
              <v:path arrowok="t"/>
              <v:textbox inset="0,0,0,0">
                <w:txbxContent>
                  <w:p w14:paraId="359FEAAC" w14:textId="44890B5B" w:rsidR="001A5615" w:rsidRDefault="00595C91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B1F57"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3B6D3A0C" wp14:editId="26F57130">
              <wp:simplePos x="0" y="0"/>
              <wp:positionH relativeFrom="page">
                <wp:posOffset>6796564</wp:posOffset>
              </wp:positionH>
              <wp:positionV relativeFrom="page">
                <wp:posOffset>9670415</wp:posOffset>
              </wp:positionV>
              <wp:extent cx="48450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450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B274B7" w14:textId="77777777" w:rsidR="001A5615" w:rsidRDefault="008B1F57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 w:rsidR="00FC0F69">
                            <w:rPr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FC0F69">
                            <w:rPr>
                              <w:b/>
                              <w:noProof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35.15pt;margin-top:761.45pt;width:38.15pt;height:10.0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" filled="f" stroked="f">
              <v:path arrowok="t"/>
              <v:textbox inset="0,0,0,0">
                <w:txbxContent>
                  <w:p w14:paraId="3DB274B7" w14:textId="77777777" w:rsidR="001A5615" w:rsidRDefault="008B1F57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 w:rsidR="00FC0F69">
                      <w:rPr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 w:rsidR="00FC0F69">
                      <w:rPr>
                        <w:b/>
                        <w:noProof/>
                        <w:spacing w:val="-10"/>
                        <w:sz w:val="16"/>
                      </w:rPr>
                      <w:t>4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AF495F" w14:textId="77777777" w:rsidR="008B1F57" w:rsidRDefault="008B1F57">
      <w:r>
        <w:separator/>
      </w:r>
    </w:p>
  </w:footnote>
  <w:footnote w:type="continuationSeparator" w:id="0">
    <w:p w14:paraId="7B83A8CD" w14:textId="77777777" w:rsidR="008B1F57" w:rsidRDefault="008B1F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2CEC57" w14:textId="60B84FE4" w:rsidR="001A5615" w:rsidRDefault="00AA74E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4428B04A" wp14:editId="0BDDDFCA">
          <wp:simplePos x="0" y="0"/>
          <wp:positionH relativeFrom="column">
            <wp:posOffset>0</wp:posOffset>
          </wp:positionH>
          <wp:positionV relativeFrom="paragraph">
            <wp:posOffset>-8579</wp:posOffset>
          </wp:positionV>
          <wp:extent cx="1020247" cy="723900"/>
          <wp:effectExtent l="0" t="0" r="8890" b="0"/>
          <wp:wrapNone/>
          <wp:docPr id="5105144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1445" name="Picture 510514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0247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F57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6C478B59" wp14:editId="37F130A2">
              <wp:simplePos x="0" y="0"/>
              <wp:positionH relativeFrom="page">
                <wp:posOffset>2142744</wp:posOffset>
              </wp:positionH>
              <wp:positionV relativeFrom="page">
                <wp:posOffset>431279</wp:posOffset>
              </wp:positionV>
              <wp:extent cx="5210810" cy="720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081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690"/>
                            <w:gridCol w:w="5385"/>
                          </w:tblGrid>
                          <w:tr w:rsidR="001A5615" w14:paraId="73A06439" w14:textId="77777777">
                            <w:trPr>
                              <w:trHeight w:val="568"/>
                            </w:trPr>
                            <w:tc>
                              <w:tcPr>
                                <w:tcW w:w="8075" w:type="dxa"/>
                                <w:gridSpan w:val="2"/>
                              </w:tcPr>
                              <w:p w14:paraId="2DC4D808" w14:textId="77777777" w:rsidR="001A5615" w:rsidRDefault="008B1F57">
                                <w:pPr>
                                  <w:pStyle w:val="TableParagraph"/>
                                  <w:spacing w:line="365" w:lineRule="exact"/>
                                  <w:ind w:left="7"/>
                                  <w:rPr>
                                    <w:rFonts w:ascii="Arial"/>
                                    <w:b/>
                                    <w:sz w:val="32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color w:val="1F497D"/>
                                    <w:sz w:val="32"/>
                                  </w:rPr>
                                  <w:t>ISM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1F497D"/>
                                    <w:spacing w:val="-6"/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1F497D"/>
                                    <w:spacing w:val="-4"/>
                                    <w:sz w:val="32"/>
                                  </w:rPr>
                                  <w:t>CODE</w:t>
                                </w:r>
                              </w:p>
                            </w:tc>
                          </w:tr>
                          <w:tr w:rsidR="001A5615" w14:paraId="3E7F496F" w14:textId="77777777">
                            <w:trPr>
                              <w:trHeight w:val="537"/>
                            </w:trPr>
                            <w:tc>
                              <w:tcPr>
                                <w:tcW w:w="2690" w:type="dxa"/>
                              </w:tcPr>
                              <w:p w14:paraId="6B31DD2F" w14:textId="5B08F9AF" w:rsidR="001A5615" w:rsidRDefault="008B1F57">
                                <w:pPr>
                                  <w:pStyle w:val="TableParagraph"/>
                                  <w:spacing w:before="35"/>
                                  <w:ind w:left="494"/>
                                  <w:jc w:val="left"/>
                                </w:pPr>
                                <w:r>
                                  <w:t>ISM-PR-03</w:t>
                                </w:r>
                              </w:p>
                            </w:tc>
                            <w:tc>
                              <w:tcPr>
                                <w:tcW w:w="5385" w:type="dxa"/>
                              </w:tcPr>
                              <w:p w14:paraId="72FF454A" w14:textId="77777777" w:rsidR="001A5615" w:rsidRDefault="008B1F57">
                                <w:pPr>
                                  <w:pStyle w:val="TableParagraph"/>
                                  <w:spacing w:line="265" w:lineRule="exact"/>
                                  <w:ind w:right="4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PROCEDURE</w:t>
                                </w:r>
                                <w:r>
                                  <w:rPr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FOR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ISSUANCE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DOC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SMC</w:t>
                                </w:r>
                              </w:p>
                              <w:p w14:paraId="46121368" w14:textId="77777777" w:rsidR="001A5615" w:rsidRDefault="008B1F57">
                                <w:pPr>
                                  <w:pStyle w:val="TableParagraph"/>
                                  <w:spacing w:line="252" w:lineRule="exac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(EXISTING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SMS)</w:t>
                                </w:r>
                              </w:p>
                            </w:tc>
                          </w:tr>
                        </w:tbl>
                        <w:p w14:paraId="3430FA32" w14:textId="77777777" w:rsidR="001A5615" w:rsidRDefault="001A561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8.7pt;margin-top:33.95pt;width:410.3pt;height:56.7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690"/>
                      <w:gridCol w:w="5385"/>
                    </w:tblGrid>
                    <w:tr w:rsidR="001A5615" w14:paraId="73A06439" w14:textId="77777777">
                      <w:trPr>
                        <w:trHeight w:val="568"/>
                      </w:trPr>
                      <w:tc>
                        <w:tcPr>
                          <w:tcW w:w="8075" w:type="dxa"/>
                          <w:gridSpan w:val="2"/>
                        </w:tcPr>
                        <w:p w14:paraId="2DC4D808" w14:textId="77777777" w:rsidR="001A5615" w:rsidRDefault="008B1F57">
                          <w:pPr>
                            <w:pStyle w:val="TableParagraph"/>
                            <w:spacing w:line="365" w:lineRule="exact"/>
                            <w:ind w:left="7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497D"/>
                              <w:sz w:val="32"/>
                            </w:rPr>
                            <w:t>ISM</w:t>
                          </w:r>
                          <w:r>
                            <w:rPr>
                              <w:rFonts w:ascii="Arial"/>
                              <w:b/>
                              <w:color w:val="1F497D"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F497D"/>
                              <w:spacing w:val="-4"/>
                              <w:sz w:val="32"/>
                            </w:rPr>
                            <w:t>CODE</w:t>
                          </w:r>
                        </w:p>
                      </w:tc>
                    </w:tr>
                    <w:tr w:rsidR="001A5615" w14:paraId="3E7F496F" w14:textId="77777777">
                      <w:trPr>
                        <w:trHeight w:val="537"/>
                      </w:trPr>
                      <w:tc>
                        <w:tcPr>
                          <w:tcW w:w="2690" w:type="dxa"/>
                        </w:tcPr>
                        <w:p w14:paraId="6B31DD2F" w14:textId="5B08F9AF" w:rsidR="001A5615" w:rsidRDefault="008B1F57">
                          <w:pPr>
                            <w:pStyle w:val="TableParagraph"/>
                            <w:spacing w:before="35"/>
                            <w:ind w:left="494"/>
                            <w:jc w:val="left"/>
                          </w:pPr>
                          <w:r>
                            <w:t>ISM-PR-03</w:t>
                          </w:r>
                        </w:p>
                      </w:tc>
                      <w:tc>
                        <w:tcPr>
                          <w:tcW w:w="5385" w:type="dxa"/>
                        </w:tcPr>
                        <w:p w14:paraId="72FF454A" w14:textId="77777777" w:rsidR="001A5615" w:rsidRDefault="008B1F57">
                          <w:pPr>
                            <w:pStyle w:val="TableParagraph"/>
                            <w:spacing w:line="265" w:lineRule="exact"/>
                            <w:ind w:right="4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PROCEDURE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FOR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ISSUANCE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DOC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SMC</w:t>
                          </w:r>
                        </w:p>
                        <w:p w14:paraId="46121368" w14:textId="77777777" w:rsidR="001A5615" w:rsidRDefault="008B1F57">
                          <w:pPr>
                            <w:pStyle w:val="TableParagraph"/>
                            <w:spacing w:line="252" w:lineRule="exac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(EXISTING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SMS)</w:t>
                          </w:r>
                        </w:p>
                      </w:tc>
                    </w:tr>
                  </w:tbl>
                  <w:p w14:paraId="3430FA32" w14:textId="77777777" w:rsidR="001A5615" w:rsidRDefault="001A561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F0475"/>
    <w:multiLevelType w:val="multilevel"/>
    <w:tmpl w:val="925A272E"/>
    <w:lvl w:ilvl="0">
      <w:start w:val="3"/>
      <w:numFmt w:val="decimal"/>
      <w:lvlText w:val="%1."/>
      <w:lvlJc w:val="left"/>
      <w:pPr>
        <w:ind w:left="412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4" w:hanging="4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72" w:hanging="7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49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5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1A5615"/>
    <w:rsid w:val="001A5615"/>
    <w:rsid w:val="00550B2F"/>
    <w:rsid w:val="00595C91"/>
    <w:rsid w:val="006C2D04"/>
    <w:rsid w:val="00742045"/>
    <w:rsid w:val="008B1F57"/>
    <w:rsid w:val="00940D78"/>
    <w:rsid w:val="00AA74EA"/>
    <w:rsid w:val="00B2136F"/>
    <w:rsid w:val="00BE035E"/>
    <w:rsid w:val="00D27295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C2F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10" w:hanging="358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72" w:hanging="359"/>
    </w:pPr>
  </w:style>
  <w:style w:type="paragraph" w:customStyle="1" w:styleId="TableParagraph">
    <w:name w:val="Table Paragraph"/>
    <w:basedOn w:val="Normal"/>
    <w:uiPriority w:val="1"/>
    <w:qFormat/>
    <w:pPr>
      <w:ind w:left="6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A74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4E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A74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4EA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FC0F69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410" w:hanging="358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72" w:hanging="359"/>
    </w:pPr>
  </w:style>
  <w:style w:type="paragraph" w:customStyle="1" w:styleId="TableParagraph">
    <w:name w:val="Table Paragraph"/>
    <w:basedOn w:val="Normal"/>
    <w:uiPriority w:val="1"/>
    <w:qFormat/>
    <w:pPr>
      <w:ind w:left="6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AA74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4E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A74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4EA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FC0F6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tgonzalez</dc:creator>
  <dc:description>Document was created by {applicationname}, version: {version}</dc:description>
  <cp:lastModifiedBy>Admin</cp:lastModifiedBy>
  <cp:revision>9</cp:revision>
  <dcterms:created xsi:type="dcterms:W3CDTF">2025-11-08T11:27:00Z</dcterms:created>
  <dcterms:modified xsi:type="dcterms:W3CDTF">2026-04-01T06:42:00Z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2013-09-26T00:00:00Z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2025-11-08T00:00:00Z</vt:filetime>
  </property>
  <property fmtid="{D5CDD505-2E9C-101B-9397-08002B2CF9AE}" pid="5" name="Producer">
    <vt:lpwstr>Adobe PDF Library 10.0</vt:lpwstr>
  </property>
  <property fmtid="{D5CDD505-2E9C-101B-9397-08002B2CF9AE}" pid="6" name="SourceModified">
    <vt:lpwstr>D:20130926182500</vt:lpwstr>
  </property>
</Properties>
</file>