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C0169C" w14:textId="45BC04A0" w:rsidR="006F78BE" w:rsidRDefault="00FD3153">
      <w:pPr>
        <w:ind w:left="302" w:right="-44"/>
        <w:rPr>
          <w:rFonts w:ascii="Times New Roman"/>
          <w:position w:val="10"/>
          <w:sz w:val="20"/>
        </w:rPr>
      </w:pPr>
      <w:bookmarkStart w:id="0" w:name="_GoBack"/>
      <w:bookmarkEnd w:id="0"/>
      <w:r>
        <w:rPr>
          <w:rFonts w:ascii="Times New Roman"/>
          <w:noProof/>
          <w:spacing w:val="68"/>
          <w:sz w:val="20"/>
        </w:rPr>
        <w:drawing>
          <wp:anchor distT="0" distB="0" distL="114300" distR="114300" simplePos="0" relativeHeight="251656192" behindDoc="0" locked="0" layoutInCell="1" allowOverlap="1" wp14:anchorId="2598F08C" wp14:editId="0B16838B">
            <wp:simplePos x="0" y="0"/>
            <wp:positionH relativeFrom="column">
              <wp:posOffset>476250</wp:posOffset>
            </wp:positionH>
            <wp:positionV relativeFrom="paragraph">
              <wp:posOffset>-81280</wp:posOffset>
            </wp:positionV>
            <wp:extent cx="1190625" cy="844789"/>
            <wp:effectExtent l="0" t="0" r="0" b="0"/>
            <wp:wrapNone/>
            <wp:docPr id="1508019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1928" name="Picture 150801928"/>
                    <pic:cNvPicPr/>
                  </pic:nvPicPr>
                  <pic:blipFill>
                    <a:blip r:embed="rId8">
                      <a:extLst>
                        <a:ext uri="{28A0092B-C50C-407E-A947-70E740481C1C}">
                          <a14:useLocalDpi xmlns:a14="http://schemas.microsoft.com/office/drawing/2010/main" val="0"/>
                        </a:ext>
                      </a:extLst>
                    </a:blip>
                    <a:stretch>
                      <a:fillRect/>
                    </a:stretch>
                  </pic:blipFill>
                  <pic:spPr>
                    <a:xfrm>
                      <a:off x="0" y="0"/>
                      <a:ext cx="1190625" cy="844789"/>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spacing w:val="68"/>
          <w:sz w:val="20"/>
        </w:rPr>
        <w:t xml:space="preserve">                     </w:t>
      </w:r>
      <w:r w:rsidR="00B657FA">
        <w:rPr>
          <w:rFonts w:ascii="Times New Roman"/>
          <w:spacing w:val="68"/>
          <w:sz w:val="20"/>
        </w:rPr>
        <w:t xml:space="preserve"> </w:t>
      </w:r>
      <w:r w:rsidR="00B657FA">
        <w:rPr>
          <w:rFonts w:ascii="Times New Roman"/>
          <w:noProof/>
          <w:spacing w:val="68"/>
          <w:position w:val="10"/>
          <w:sz w:val="20"/>
        </w:rPr>
        <mc:AlternateContent>
          <mc:Choice Requires="wps">
            <w:drawing>
              <wp:inline distT="0" distB="0" distL="0" distR="0" wp14:anchorId="00F18743" wp14:editId="4CDEB555">
                <wp:extent cx="5133340" cy="676910"/>
                <wp:effectExtent l="0" t="0" r="0" b="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3340" cy="676910"/>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0"/>
                              <w:gridCol w:w="5385"/>
                            </w:tblGrid>
                            <w:tr w:rsidR="006F78BE" w14:paraId="4FD7A3A8" w14:textId="77777777">
                              <w:trPr>
                                <w:trHeight w:val="568"/>
                              </w:trPr>
                              <w:tc>
                                <w:tcPr>
                                  <w:tcW w:w="8075" w:type="dxa"/>
                                  <w:gridSpan w:val="2"/>
                                </w:tcPr>
                                <w:p w14:paraId="4647E98D" w14:textId="77777777" w:rsidR="006F78BE" w:rsidRDefault="00B657FA">
                                  <w:pPr>
                                    <w:pStyle w:val="TableParagraph"/>
                                    <w:spacing w:line="366" w:lineRule="exact"/>
                                    <w:jc w:val="center"/>
                                    <w:rPr>
                                      <w:rFonts w:ascii="Arial"/>
                                      <w:b/>
                                      <w:sz w:val="32"/>
                                    </w:rPr>
                                  </w:pPr>
                                  <w:r>
                                    <w:rPr>
                                      <w:rFonts w:ascii="Arial"/>
                                      <w:b/>
                                      <w:color w:val="1F497C"/>
                                      <w:sz w:val="32"/>
                                    </w:rPr>
                                    <w:t>ISM</w:t>
                                  </w:r>
                                  <w:r>
                                    <w:rPr>
                                      <w:rFonts w:ascii="Arial"/>
                                      <w:b/>
                                      <w:color w:val="1F497C"/>
                                      <w:spacing w:val="-6"/>
                                      <w:sz w:val="32"/>
                                    </w:rPr>
                                    <w:t xml:space="preserve"> </w:t>
                                  </w:r>
                                  <w:r>
                                    <w:rPr>
                                      <w:rFonts w:ascii="Arial"/>
                                      <w:b/>
                                      <w:color w:val="1F497C"/>
                                      <w:spacing w:val="-4"/>
                                      <w:sz w:val="32"/>
                                    </w:rPr>
                                    <w:t>CODE</w:t>
                                  </w:r>
                                </w:p>
                              </w:tc>
                            </w:tr>
                            <w:tr w:rsidR="006F78BE" w14:paraId="25EEE5A6" w14:textId="77777777">
                              <w:trPr>
                                <w:trHeight w:val="469"/>
                              </w:trPr>
                              <w:tc>
                                <w:tcPr>
                                  <w:tcW w:w="2690" w:type="dxa"/>
                                </w:tcPr>
                                <w:p w14:paraId="1EAE5147" w14:textId="75773602" w:rsidR="006F78BE" w:rsidRDefault="00B657FA">
                                  <w:pPr>
                                    <w:pStyle w:val="TableParagraph"/>
                                    <w:ind w:left="494"/>
                                  </w:pPr>
                                  <w:r>
                                    <w:t>ISM-PR-09</w:t>
                                  </w:r>
                                </w:p>
                              </w:tc>
                              <w:tc>
                                <w:tcPr>
                                  <w:tcW w:w="5385" w:type="dxa"/>
                                </w:tcPr>
                                <w:p w14:paraId="2070E431" w14:textId="77777777" w:rsidR="006F78BE" w:rsidRDefault="00B657FA">
                                  <w:pPr>
                                    <w:pStyle w:val="TableParagraph"/>
                                    <w:spacing w:before="98"/>
                                    <w:ind w:left="381"/>
                                    <w:rPr>
                                      <w:b/>
                                    </w:rPr>
                                  </w:pPr>
                                  <w:r>
                                    <w:rPr>
                                      <w:b/>
                                    </w:rPr>
                                    <w:t>PROCEDURE</w:t>
                                  </w:r>
                                  <w:r>
                                    <w:rPr>
                                      <w:b/>
                                      <w:spacing w:val="-6"/>
                                    </w:rPr>
                                    <w:t xml:space="preserve"> </w:t>
                                  </w:r>
                                  <w:r>
                                    <w:rPr>
                                      <w:b/>
                                    </w:rPr>
                                    <w:t>FOR</w:t>
                                  </w:r>
                                  <w:r>
                                    <w:rPr>
                                      <w:b/>
                                      <w:spacing w:val="-6"/>
                                    </w:rPr>
                                    <w:t xml:space="preserve"> </w:t>
                                  </w:r>
                                  <w:r>
                                    <w:rPr>
                                      <w:b/>
                                    </w:rPr>
                                    <w:t>ISM</w:t>
                                  </w:r>
                                  <w:r>
                                    <w:rPr>
                                      <w:b/>
                                      <w:spacing w:val="-4"/>
                                    </w:rPr>
                                    <w:t xml:space="preserve"> </w:t>
                                  </w:r>
                                  <w:r>
                                    <w:rPr>
                                      <w:b/>
                                    </w:rPr>
                                    <w:t>CODE-RELATED</w:t>
                                  </w:r>
                                  <w:r>
                                    <w:rPr>
                                      <w:b/>
                                      <w:spacing w:val="-3"/>
                                    </w:rPr>
                                    <w:t xml:space="preserve"> </w:t>
                                  </w:r>
                                  <w:r>
                                    <w:rPr>
                                      <w:b/>
                                      <w:spacing w:val="-2"/>
                                    </w:rPr>
                                    <w:t>DETENTIONS</w:t>
                                  </w:r>
                                </w:p>
                              </w:tc>
                            </w:tr>
                          </w:tbl>
                          <w:p w14:paraId="58ECCD79" w14:textId="77777777" w:rsidR="006F78BE" w:rsidRDefault="006F78BE">
                            <w:pPr>
                              <w:pStyle w:val="BodyText"/>
                              <w:ind w:left="0" w:firstLine="0"/>
                              <w:jc w:val="left"/>
                            </w:pPr>
                          </w:p>
                        </w:txbxContent>
                      </wps:txbx>
                      <wps:bodyPr wrap="square" lIns="0" tIns="0" rIns="0" bIns="0" rtlCol="0">
                        <a:noAutofit/>
                      </wps:bodyPr>
                    </wps:wsp>
                  </a:graphicData>
                </a:graphic>
              </wp:inline>
            </w:drawing>
          </mc:Choice>
          <mc:Fallback>
            <w:pict>
              <v:shapetype id="_x0000_t202" coordsize="21600,21600" o:spt="202" path="m,l,21600r21600,l21600,xe">
                <v:stroke joinstyle="miter"/>
                <v:path gradientshapeok="t" o:connecttype="rect"/>
              </v:shapetype>
              <v:shape id="Textbox 6" o:spid="_x0000_s1026" type="#_x0000_t202" style="width:404.2pt;height:5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" filled="f" stroked="f">
                <v:path arrowok="t"/>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0"/>
                        <w:gridCol w:w="5385"/>
                      </w:tblGrid>
                      <w:tr w:rsidR="006F78BE" w14:paraId="4FD7A3A8" w14:textId="77777777">
                        <w:trPr>
                          <w:trHeight w:val="568"/>
                        </w:trPr>
                        <w:tc>
                          <w:tcPr>
                            <w:tcW w:w="8075" w:type="dxa"/>
                            <w:gridSpan w:val="2"/>
                          </w:tcPr>
                          <w:p w14:paraId="4647E98D" w14:textId="77777777" w:rsidR="006F78BE" w:rsidRDefault="00B657FA">
                            <w:pPr>
                              <w:pStyle w:val="TableParagraph"/>
                              <w:spacing w:line="366" w:lineRule="exact"/>
                              <w:jc w:val="center"/>
                              <w:rPr>
                                <w:rFonts w:ascii="Arial"/>
                                <w:b/>
                                <w:sz w:val="32"/>
                              </w:rPr>
                            </w:pPr>
                            <w:r>
                              <w:rPr>
                                <w:rFonts w:ascii="Arial"/>
                                <w:b/>
                                <w:color w:val="1F497C"/>
                                <w:sz w:val="32"/>
                              </w:rPr>
                              <w:t>ISM</w:t>
                            </w:r>
                            <w:r>
                              <w:rPr>
                                <w:rFonts w:ascii="Arial"/>
                                <w:b/>
                                <w:color w:val="1F497C"/>
                                <w:spacing w:val="-6"/>
                                <w:sz w:val="32"/>
                              </w:rPr>
                              <w:t xml:space="preserve"> </w:t>
                            </w:r>
                            <w:r>
                              <w:rPr>
                                <w:rFonts w:ascii="Arial"/>
                                <w:b/>
                                <w:color w:val="1F497C"/>
                                <w:spacing w:val="-4"/>
                                <w:sz w:val="32"/>
                              </w:rPr>
                              <w:t>CODE</w:t>
                            </w:r>
                          </w:p>
                        </w:tc>
                      </w:tr>
                      <w:tr w:rsidR="006F78BE" w14:paraId="25EEE5A6" w14:textId="77777777">
                        <w:trPr>
                          <w:trHeight w:val="469"/>
                        </w:trPr>
                        <w:tc>
                          <w:tcPr>
                            <w:tcW w:w="2690" w:type="dxa"/>
                          </w:tcPr>
                          <w:p w14:paraId="1EAE5147" w14:textId="75773602" w:rsidR="006F78BE" w:rsidRDefault="00B657FA">
                            <w:pPr>
                              <w:pStyle w:val="TableParagraph"/>
                              <w:ind w:left="494"/>
                            </w:pPr>
                            <w:r>
                              <w:t>ISM-PR-09</w:t>
                            </w:r>
                          </w:p>
                        </w:tc>
                        <w:tc>
                          <w:tcPr>
                            <w:tcW w:w="5385" w:type="dxa"/>
                          </w:tcPr>
                          <w:p w14:paraId="2070E431" w14:textId="77777777" w:rsidR="006F78BE" w:rsidRDefault="00B657FA">
                            <w:pPr>
                              <w:pStyle w:val="TableParagraph"/>
                              <w:spacing w:before="98"/>
                              <w:ind w:left="381"/>
                              <w:rPr>
                                <w:b/>
                              </w:rPr>
                            </w:pPr>
                            <w:r>
                              <w:rPr>
                                <w:b/>
                              </w:rPr>
                              <w:t>PROCEDURE</w:t>
                            </w:r>
                            <w:r>
                              <w:rPr>
                                <w:b/>
                                <w:spacing w:val="-6"/>
                              </w:rPr>
                              <w:t xml:space="preserve"> </w:t>
                            </w:r>
                            <w:r>
                              <w:rPr>
                                <w:b/>
                              </w:rPr>
                              <w:t>FOR</w:t>
                            </w:r>
                            <w:r>
                              <w:rPr>
                                <w:b/>
                                <w:spacing w:val="-6"/>
                              </w:rPr>
                              <w:t xml:space="preserve"> </w:t>
                            </w:r>
                            <w:r>
                              <w:rPr>
                                <w:b/>
                              </w:rPr>
                              <w:t>ISM</w:t>
                            </w:r>
                            <w:r>
                              <w:rPr>
                                <w:b/>
                                <w:spacing w:val="-4"/>
                              </w:rPr>
                              <w:t xml:space="preserve"> </w:t>
                            </w:r>
                            <w:r>
                              <w:rPr>
                                <w:b/>
                              </w:rPr>
                              <w:t>CODE-RELATED</w:t>
                            </w:r>
                            <w:r>
                              <w:rPr>
                                <w:b/>
                                <w:spacing w:val="-3"/>
                              </w:rPr>
                              <w:t xml:space="preserve"> </w:t>
                            </w:r>
                            <w:r>
                              <w:rPr>
                                <w:b/>
                                <w:spacing w:val="-2"/>
                              </w:rPr>
                              <w:t>DETENTIONS</w:t>
                            </w:r>
                          </w:p>
                        </w:tc>
                      </w:tr>
                    </w:tbl>
                    <w:p w14:paraId="58ECCD79" w14:textId="77777777" w:rsidR="006F78BE" w:rsidRDefault="006F78BE">
                      <w:pPr>
                        <w:pStyle w:val="BodyText"/>
                        <w:ind w:left="0" w:firstLine="0"/>
                        <w:jc w:val="left"/>
                      </w:pPr>
                    </w:p>
                  </w:txbxContent>
                </v:textbox>
                <w10:anchorlock/>
              </v:shape>
            </w:pict>
          </mc:Fallback>
        </mc:AlternateContent>
      </w:r>
    </w:p>
    <w:p w14:paraId="0B303957" w14:textId="17A5A738" w:rsidR="006F78BE" w:rsidRDefault="006F78BE">
      <w:pPr>
        <w:pStyle w:val="BodyText"/>
        <w:ind w:left="0" w:firstLine="0"/>
        <w:jc w:val="left"/>
        <w:rPr>
          <w:rFonts w:ascii="Times New Roman"/>
        </w:rPr>
      </w:pPr>
    </w:p>
    <w:p w14:paraId="541469D7" w14:textId="39A1EA4C" w:rsidR="006F78BE" w:rsidRDefault="006F78BE">
      <w:pPr>
        <w:pStyle w:val="BodyText"/>
        <w:spacing w:before="39"/>
        <w:ind w:left="0" w:firstLine="0"/>
        <w:jc w:val="left"/>
        <w:rPr>
          <w:rFonts w:ascii="Times New Roman"/>
        </w:rPr>
      </w:pPr>
    </w:p>
    <w:p w14:paraId="2E2D2F87" w14:textId="10FA4733" w:rsidR="006F78BE" w:rsidRDefault="00B657FA">
      <w:pPr>
        <w:pStyle w:val="Title"/>
        <w:numPr>
          <w:ilvl w:val="0"/>
          <w:numId w:val="1"/>
        </w:numPr>
        <w:tabs>
          <w:tab w:val="left" w:pos="1850"/>
        </w:tabs>
        <w:ind w:left="1850" w:hanging="358"/>
      </w:pPr>
      <w:r>
        <w:t>PROCEDURES</w:t>
      </w:r>
      <w:r>
        <w:rPr>
          <w:spacing w:val="-10"/>
        </w:rPr>
        <w:t xml:space="preserve"> </w:t>
      </w:r>
      <w:r>
        <w:t>CONCERNING</w:t>
      </w:r>
      <w:r>
        <w:rPr>
          <w:spacing w:val="-3"/>
        </w:rPr>
        <w:t xml:space="preserve"> </w:t>
      </w:r>
      <w:r>
        <w:t>OBSERVED</w:t>
      </w:r>
      <w:r>
        <w:rPr>
          <w:spacing w:val="-7"/>
        </w:rPr>
        <w:t xml:space="preserve"> </w:t>
      </w:r>
      <w:r>
        <w:t>ISM</w:t>
      </w:r>
      <w:r>
        <w:rPr>
          <w:spacing w:val="-4"/>
        </w:rPr>
        <w:t xml:space="preserve"> </w:t>
      </w:r>
      <w:r>
        <w:t>CODE</w:t>
      </w:r>
      <w:r>
        <w:rPr>
          <w:spacing w:val="-5"/>
        </w:rPr>
        <w:t xml:space="preserve"> </w:t>
      </w:r>
      <w:r>
        <w:t>MAJOR</w:t>
      </w:r>
      <w:r>
        <w:rPr>
          <w:spacing w:val="-4"/>
        </w:rPr>
        <w:t xml:space="preserve"> </w:t>
      </w:r>
      <w:r>
        <w:t>NON-</w:t>
      </w:r>
      <w:r>
        <w:rPr>
          <w:spacing w:val="-2"/>
        </w:rPr>
        <w:t>CONFORMITIES</w:t>
      </w:r>
    </w:p>
    <w:p w14:paraId="16852064" w14:textId="05B32C6D" w:rsidR="006F78BE" w:rsidRDefault="006F78BE">
      <w:pPr>
        <w:pStyle w:val="BodyText"/>
        <w:ind w:left="0" w:firstLine="0"/>
        <w:jc w:val="left"/>
        <w:rPr>
          <w:b/>
        </w:rPr>
      </w:pPr>
    </w:p>
    <w:p w14:paraId="0C3867B6" w14:textId="77777777" w:rsidR="006F78BE" w:rsidRDefault="006F78BE">
      <w:pPr>
        <w:pStyle w:val="BodyText"/>
        <w:spacing w:before="211"/>
        <w:ind w:left="0" w:firstLine="0"/>
        <w:jc w:val="left"/>
        <w:rPr>
          <w:b/>
        </w:rPr>
      </w:pPr>
    </w:p>
    <w:p w14:paraId="6AEF5A40" w14:textId="1AEF8646" w:rsidR="006F78BE" w:rsidRDefault="006E4121">
      <w:pPr>
        <w:pStyle w:val="ListParagraph"/>
        <w:numPr>
          <w:ilvl w:val="1"/>
          <w:numId w:val="1"/>
        </w:numPr>
        <w:tabs>
          <w:tab w:val="left" w:pos="1852"/>
          <w:tab w:val="left" w:pos="1900"/>
        </w:tabs>
        <w:spacing w:before="1"/>
        <w:ind w:right="367" w:hanging="360"/>
        <w:jc w:val="both"/>
      </w:pPr>
      <w:r>
        <w:t>GR</w:t>
      </w:r>
      <w:r w:rsidR="00B657FA">
        <w:rPr>
          <w:spacing w:val="40"/>
        </w:rPr>
        <w:t xml:space="preserve"> </w:t>
      </w:r>
      <w:r w:rsidR="00B657FA">
        <w:t>CLASS auditors are required to report to the Head Office any major non-conformity observed when undergoing annual, intermediate, occasional or follow-up audits.</w:t>
      </w:r>
    </w:p>
    <w:p w14:paraId="7B663EBC" w14:textId="0600633C" w:rsidR="006F78BE" w:rsidRDefault="00B657FA">
      <w:pPr>
        <w:pStyle w:val="ListParagraph"/>
        <w:numPr>
          <w:ilvl w:val="1"/>
          <w:numId w:val="1"/>
        </w:numPr>
        <w:tabs>
          <w:tab w:val="left" w:pos="1852"/>
          <w:tab w:val="left" w:pos="1900"/>
        </w:tabs>
        <w:spacing w:before="118"/>
        <w:ind w:right="366" w:hanging="360"/>
        <w:jc w:val="both"/>
      </w:pPr>
      <w:r>
        <w:t>Major</w:t>
      </w:r>
      <w:r>
        <w:rPr>
          <w:spacing w:val="40"/>
        </w:rPr>
        <w:t xml:space="preserve"> </w:t>
      </w:r>
      <w:r>
        <w:t>non-conformities may be downgraded to non-conformities if immediate corrective action is taken in order to minimize the seriousness of the non-conformity.</w:t>
      </w:r>
      <w:r>
        <w:rPr>
          <w:spacing w:val="40"/>
        </w:rPr>
        <w:t xml:space="preserve"> </w:t>
      </w:r>
      <w:r>
        <w:t xml:space="preserve">A schedule not exceeding three months should be agreed for completion of the corrective actions, and </w:t>
      </w:r>
      <w:r w:rsidR="003108F1">
        <w:t>GR</w:t>
      </w:r>
      <w:r w:rsidR="00A17850">
        <w:t xml:space="preserve"> Class </w:t>
      </w:r>
      <w:r>
        <w:t xml:space="preserve"> must carry out an additional audit within the time frame indicated in the agreed corrective action plan to verify that effective actions are taken.</w:t>
      </w:r>
    </w:p>
    <w:p w14:paraId="1C81AB4F" w14:textId="1E220FCB" w:rsidR="006F78BE" w:rsidRDefault="00B657FA">
      <w:pPr>
        <w:pStyle w:val="ListParagraph"/>
        <w:numPr>
          <w:ilvl w:val="1"/>
          <w:numId w:val="1"/>
        </w:numPr>
        <w:tabs>
          <w:tab w:val="left" w:pos="1852"/>
          <w:tab w:val="left" w:pos="1950"/>
        </w:tabs>
        <w:ind w:hanging="360"/>
        <w:jc w:val="both"/>
      </w:pPr>
      <w:r>
        <w:tab/>
        <w:t xml:space="preserve">Upon request of the Administration, a Port State, or another Recognized Organization, </w:t>
      </w:r>
      <w:r w:rsidR="003108F1">
        <w:t>GR</w:t>
      </w:r>
      <w:r w:rsidR="00A17850">
        <w:t xml:space="preserve"> Class </w:t>
      </w:r>
      <w:r>
        <w:t xml:space="preserve"> Head Office shall provide relevant information available to the interested party concerning the current validity of the Document of Compliance presented by a ship.</w:t>
      </w:r>
    </w:p>
    <w:p w14:paraId="3595B6AA" w14:textId="50261372" w:rsidR="006F78BE" w:rsidRDefault="00B657FA">
      <w:pPr>
        <w:pStyle w:val="ListParagraph"/>
        <w:numPr>
          <w:ilvl w:val="1"/>
          <w:numId w:val="1"/>
        </w:numPr>
        <w:tabs>
          <w:tab w:val="left" w:pos="1852"/>
          <w:tab w:val="left" w:pos="1950"/>
        </w:tabs>
        <w:ind w:right="368" w:hanging="360"/>
        <w:jc w:val="both"/>
      </w:pPr>
      <w:r>
        <w:tab/>
      </w:r>
      <w:r w:rsidR="003108F1">
        <w:t>GR</w:t>
      </w:r>
      <w:r>
        <w:t xml:space="preserve"> CLASS Head Office shall inform the relevant administration(s) of any major non-conformity that leads to the withdrawal of a Document of Compliance or Safety Management Certificate, or that has been allowed to be downgraded and that corrective actions have been satisfactorily completed.</w:t>
      </w:r>
      <w:r>
        <w:rPr>
          <w:spacing w:val="40"/>
        </w:rPr>
        <w:t xml:space="preserve"> </w:t>
      </w:r>
      <w:r>
        <w:t>When another Recognized Organization is involved in the ISM Code Certification of a Company or ship, such Recognized Organization shall also be informed.</w:t>
      </w:r>
    </w:p>
    <w:p w14:paraId="4B8D5DBE" w14:textId="02968644" w:rsidR="006F78BE" w:rsidRDefault="00B657FA">
      <w:pPr>
        <w:pStyle w:val="ListParagraph"/>
        <w:numPr>
          <w:ilvl w:val="1"/>
          <w:numId w:val="1"/>
        </w:numPr>
        <w:tabs>
          <w:tab w:val="left" w:pos="1852"/>
          <w:tab w:val="left" w:pos="1950"/>
        </w:tabs>
        <w:spacing w:before="118"/>
        <w:ind w:hanging="360"/>
        <w:jc w:val="both"/>
      </w:pPr>
      <w:r>
        <w:tab/>
        <w:t>If the DOC of a Company is withdrawn, an Interim DOC is not to be issued.</w:t>
      </w:r>
      <w:r>
        <w:rPr>
          <w:spacing w:val="40"/>
        </w:rPr>
        <w:t xml:space="preserve"> </w:t>
      </w:r>
      <w:r>
        <w:t>Furthermore, a new DOC should not be issued unless and initial verification or an additional verification to the extent and scope of an initial verification has been carried out.</w:t>
      </w:r>
      <w:r>
        <w:rPr>
          <w:spacing w:val="40"/>
        </w:rPr>
        <w:t xml:space="preserve"> </w:t>
      </w:r>
      <w:r>
        <w:t xml:space="preserve">In such cases, the auditor shall issue a </w:t>
      </w:r>
      <w:r w:rsidR="003108F1">
        <w:t>SHORT-TERM</w:t>
      </w:r>
      <w:r>
        <w:t xml:space="preserve"> DOC and report to the Head Office as per procedures.</w:t>
      </w:r>
      <w:r>
        <w:rPr>
          <w:spacing w:val="40"/>
        </w:rPr>
        <w:t xml:space="preserve"> </w:t>
      </w:r>
      <w:r>
        <w:t>The new DOC issue by GR Head Office shall have the same date of expiry as the withdrawn document.</w:t>
      </w:r>
    </w:p>
    <w:p w14:paraId="09520E87" w14:textId="60054631" w:rsidR="006F78BE" w:rsidRDefault="00B657FA">
      <w:pPr>
        <w:pStyle w:val="ListParagraph"/>
        <w:numPr>
          <w:ilvl w:val="1"/>
          <w:numId w:val="1"/>
        </w:numPr>
        <w:tabs>
          <w:tab w:val="left" w:pos="1852"/>
          <w:tab w:val="left" w:pos="1950"/>
        </w:tabs>
        <w:spacing w:before="122"/>
        <w:ind w:right="367" w:hanging="360"/>
        <w:jc w:val="both"/>
      </w:pPr>
      <w:r>
        <w:tab/>
        <w:t xml:space="preserve">When the associated </w:t>
      </w:r>
      <w:r w:rsidR="003108F1">
        <w:t>SMCs</w:t>
      </w:r>
      <w:r>
        <w:t xml:space="preserve"> are withdrawn as a result of the withdrawal of the DOC caused by a major non-conformity, new </w:t>
      </w:r>
      <w:r w:rsidR="003108F1">
        <w:t>SMCs</w:t>
      </w:r>
      <w:r>
        <w:t xml:space="preserve"> shall not be issued unless the DOC has been re-instated and a verification</w:t>
      </w:r>
      <w:r>
        <w:rPr>
          <w:spacing w:val="40"/>
        </w:rPr>
        <w:t xml:space="preserve"> </w:t>
      </w:r>
      <w:r>
        <w:t>to the scope of an initial verification has been carried out on board the ships on a representative sable basis.</w:t>
      </w:r>
      <w:r>
        <w:rPr>
          <w:spacing w:val="40"/>
        </w:rPr>
        <w:t xml:space="preserve"> </w:t>
      </w:r>
      <w:r>
        <w:t>At least one ship of each type operated by the Company should be verified.</w:t>
      </w:r>
    </w:p>
    <w:p w14:paraId="2C0415FB" w14:textId="659617DC" w:rsidR="006F78BE" w:rsidRDefault="00B657FA">
      <w:pPr>
        <w:pStyle w:val="ListParagraph"/>
        <w:numPr>
          <w:ilvl w:val="1"/>
          <w:numId w:val="1"/>
        </w:numPr>
        <w:tabs>
          <w:tab w:val="left" w:pos="1852"/>
          <w:tab w:val="left" w:pos="1900"/>
        </w:tabs>
        <w:spacing w:before="118"/>
        <w:ind w:right="368" w:hanging="360"/>
        <w:jc w:val="both"/>
      </w:pPr>
      <w:r>
        <w:t>If</w:t>
      </w:r>
      <w:r>
        <w:rPr>
          <w:spacing w:val="40"/>
        </w:rPr>
        <w:t xml:space="preserve"> </w:t>
      </w:r>
      <w:r>
        <w:t>an GR auditor has determined that a ship is possession of an apparently valid SMC, but that the DOC of the Management Company (which was issued by another authority) has been withdrawn, the auditor must proceed to withdraw the SMC.</w:t>
      </w:r>
    </w:p>
    <w:p w14:paraId="33CBF5DB" w14:textId="77777777" w:rsidR="006F78BE" w:rsidRDefault="00B657FA">
      <w:pPr>
        <w:pStyle w:val="ListParagraph"/>
        <w:numPr>
          <w:ilvl w:val="1"/>
          <w:numId w:val="1"/>
        </w:numPr>
        <w:tabs>
          <w:tab w:val="left" w:pos="1852"/>
          <w:tab w:val="left" w:pos="1900"/>
        </w:tabs>
        <w:ind w:hanging="360"/>
        <w:jc w:val="both"/>
      </w:pPr>
      <w:r>
        <w:t>An</w:t>
      </w:r>
      <w:r>
        <w:rPr>
          <w:spacing w:val="40"/>
        </w:rPr>
        <w:t xml:space="preserve"> </w:t>
      </w:r>
      <w:r>
        <w:t>Interim SMC should not be issued to a ship whose SMC has been withdrawn.</w:t>
      </w:r>
      <w:r>
        <w:rPr>
          <w:spacing w:val="40"/>
        </w:rPr>
        <w:t xml:space="preserve"> </w:t>
      </w:r>
      <w:r>
        <w:t>Furthermore, a new SMC shall</w:t>
      </w:r>
      <w:r>
        <w:rPr>
          <w:spacing w:val="-1"/>
        </w:rPr>
        <w:t xml:space="preserve"> </w:t>
      </w:r>
      <w:r>
        <w:t>not</w:t>
      </w:r>
      <w:r>
        <w:rPr>
          <w:spacing w:val="-1"/>
        </w:rPr>
        <w:t xml:space="preserve"> </w:t>
      </w:r>
      <w:r>
        <w:t>be issued</w:t>
      </w:r>
      <w:r>
        <w:rPr>
          <w:spacing w:val="-2"/>
        </w:rPr>
        <w:t xml:space="preserve"> </w:t>
      </w:r>
      <w:r>
        <w:t>unless</w:t>
      </w:r>
      <w:r>
        <w:rPr>
          <w:spacing w:val="-1"/>
        </w:rPr>
        <w:t xml:space="preserve"> </w:t>
      </w:r>
      <w:r>
        <w:t>an</w:t>
      </w:r>
      <w:r>
        <w:rPr>
          <w:spacing w:val="-2"/>
        </w:rPr>
        <w:t xml:space="preserve"> </w:t>
      </w:r>
      <w:r>
        <w:t>initial</w:t>
      </w:r>
      <w:r>
        <w:rPr>
          <w:spacing w:val="-1"/>
        </w:rPr>
        <w:t xml:space="preserve"> </w:t>
      </w:r>
      <w:r>
        <w:t>verification</w:t>
      </w:r>
      <w:r>
        <w:rPr>
          <w:spacing w:val="-2"/>
        </w:rPr>
        <w:t xml:space="preserve"> </w:t>
      </w:r>
      <w:r>
        <w:t>or</w:t>
      </w:r>
      <w:r>
        <w:rPr>
          <w:spacing w:val="-3"/>
        </w:rPr>
        <w:t xml:space="preserve"> </w:t>
      </w:r>
      <w:r>
        <w:t>an</w:t>
      </w:r>
      <w:r>
        <w:rPr>
          <w:spacing w:val="-2"/>
        </w:rPr>
        <w:t xml:space="preserve"> </w:t>
      </w:r>
      <w:r>
        <w:t>additional</w:t>
      </w:r>
      <w:r>
        <w:rPr>
          <w:spacing w:val="-1"/>
        </w:rPr>
        <w:t xml:space="preserve"> </w:t>
      </w:r>
      <w:r>
        <w:t>verification</w:t>
      </w:r>
      <w:r>
        <w:rPr>
          <w:spacing w:val="-2"/>
        </w:rPr>
        <w:t xml:space="preserve"> </w:t>
      </w:r>
      <w:r>
        <w:t>to the</w:t>
      </w:r>
      <w:r>
        <w:rPr>
          <w:spacing w:val="-3"/>
        </w:rPr>
        <w:t xml:space="preserve"> </w:t>
      </w:r>
      <w:r>
        <w:t>extent</w:t>
      </w:r>
      <w:r>
        <w:rPr>
          <w:spacing w:val="-1"/>
        </w:rPr>
        <w:t xml:space="preserve"> </w:t>
      </w:r>
      <w:r>
        <w:t>and</w:t>
      </w:r>
      <w:r>
        <w:rPr>
          <w:spacing w:val="-2"/>
        </w:rPr>
        <w:t xml:space="preserve"> </w:t>
      </w:r>
      <w:r>
        <w:t>scope of an initial</w:t>
      </w:r>
      <w:r>
        <w:rPr>
          <w:spacing w:val="-2"/>
        </w:rPr>
        <w:t xml:space="preserve"> </w:t>
      </w:r>
      <w:r>
        <w:t>verification has</w:t>
      </w:r>
      <w:r>
        <w:rPr>
          <w:spacing w:val="-2"/>
        </w:rPr>
        <w:t xml:space="preserve"> </w:t>
      </w:r>
      <w:r>
        <w:t>been carried</w:t>
      </w:r>
      <w:r>
        <w:rPr>
          <w:spacing w:val="-2"/>
        </w:rPr>
        <w:t xml:space="preserve"> </w:t>
      </w:r>
      <w:r>
        <w:t>out</w:t>
      </w:r>
      <w:r>
        <w:rPr>
          <w:spacing w:val="-2"/>
        </w:rPr>
        <w:t xml:space="preserve"> </w:t>
      </w:r>
      <w:r>
        <w:t>on board</w:t>
      </w:r>
      <w:r>
        <w:rPr>
          <w:spacing w:val="-2"/>
        </w:rPr>
        <w:t xml:space="preserve"> </w:t>
      </w:r>
      <w:r>
        <w:t>the ship.</w:t>
      </w:r>
      <w:r>
        <w:rPr>
          <w:spacing w:val="40"/>
        </w:rPr>
        <w:t xml:space="preserve"> </w:t>
      </w:r>
      <w:r>
        <w:t>In addition, depending on the nature</w:t>
      </w:r>
      <w:r>
        <w:rPr>
          <w:spacing w:val="-1"/>
        </w:rPr>
        <w:t xml:space="preserve"> </w:t>
      </w:r>
      <w:r>
        <w:t>of the major non-conformity raised against the SMC implemented on board the ship, the validity of the DOC may also need to be verified by an audit, equivalent in scope to an annual audit, prior to the issue of the SMC.</w:t>
      </w:r>
      <w:r>
        <w:rPr>
          <w:spacing w:val="40"/>
        </w:rPr>
        <w:t xml:space="preserve"> </w:t>
      </w:r>
      <w:r>
        <w:t>In such cases, the auditor shall issue</w:t>
      </w:r>
      <w:r>
        <w:rPr>
          <w:spacing w:val="20"/>
        </w:rPr>
        <w:t xml:space="preserve"> </w:t>
      </w:r>
      <w:r>
        <w:t>SHORT TERM SMC and report to the Head Office as per procedures.</w:t>
      </w:r>
      <w:r>
        <w:rPr>
          <w:spacing w:val="40"/>
        </w:rPr>
        <w:t xml:space="preserve"> </w:t>
      </w:r>
      <w:r>
        <w:t>The new SMC issued by the Head Office shall bear the same expiry date as the withdrawn one.</w:t>
      </w:r>
    </w:p>
    <w:sectPr w:rsidR="006F78BE">
      <w:footerReference w:type="default" r:id="rId9"/>
      <w:type w:val="continuous"/>
      <w:pgSz w:w="12240" w:h="15840"/>
      <w:pgMar w:top="660" w:right="720" w:bottom="580" w:left="0" w:header="0" w:footer="391"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66103F5" w14:textId="77777777" w:rsidR="00B657FA" w:rsidRDefault="00B657FA">
      <w:r>
        <w:separator/>
      </w:r>
    </w:p>
  </w:endnote>
  <w:endnote w:type="continuationSeparator" w:id="0">
    <w:p w14:paraId="304DDC10" w14:textId="77777777" w:rsidR="00B657FA" w:rsidRDefault="00B657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8464AA" w14:textId="77777777" w:rsidR="00F95614" w:rsidRPr="00FC4393" w:rsidRDefault="00F95614" w:rsidP="00F95614">
    <w:pPr>
      <w:spacing w:line="230" w:lineRule="auto"/>
      <w:ind w:right="-199"/>
      <w:jc w:val="center"/>
      <w:rPr>
        <w:sz w:val="13"/>
      </w:rPr>
    </w:pPr>
    <w:r w:rsidRPr="00FC4393">
      <w:rPr>
        <w:sz w:val="13"/>
      </w:rPr>
      <w:t>GR CLASS – CLASSIFIED FOR STANDARD (GR CLASS)</w:t>
    </w:r>
  </w:p>
  <w:p w14:paraId="6816C424" w14:textId="77777777" w:rsidR="00F95614" w:rsidRDefault="00F95614" w:rsidP="00F95614">
    <w:pPr>
      <w:spacing w:line="2" w:lineRule="exact"/>
      <w:rPr>
        <w:rFonts w:ascii="Times New Roman" w:eastAsia="Times New Roman" w:hAnsi="Times New Roman"/>
        <w:color w:val="2F5496"/>
      </w:rPr>
    </w:pPr>
  </w:p>
  <w:p w14:paraId="4C6F98FB" w14:textId="77777777" w:rsidR="00F95614" w:rsidRDefault="00F95614" w:rsidP="00F95614">
    <w:pPr>
      <w:spacing w:line="0" w:lineRule="atLeast"/>
      <w:ind w:right="-199"/>
      <w:jc w:val="center"/>
      <w:rPr>
        <w:color w:val="2F5496"/>
        <w:sz w:val="13"/>
        <w:u w:val="single"/>
      </w:rPr>
    </w:pPr>
    <w:r w:rsidRPr="00FC4393">
      <w:rPr>
        <w:sz w:val="13"/>
      </w:rPr>
      <w:t>E-mail:</w:t>
    </w:r>
    <w:r>
      <w:rPr>
        <w:color w:val="2F5496"/>
        <w:sz w:val="13"/>
      </w:rPr>
      <w:t xml:space="preserve"> </w:t>
    </w:r>
    <w:hyperlink w:history="1">
      <w:r>
        <w:rPr>
          <w:rStyle w:val="Hyperlink"/>
          <w:color w:val="2F5496"/>
          <w:sz w:val="13"/>
        </w:rPr>
        <w:t xml:space="preserve">info@grclass.com </w:t>
      </w:r>
    </w:hyperlink>
    <w:r w:rsidRPr="00FC4393">
      <w:rPr>
        <w:sz w:val="13"/>
      </w:rPr>
      <w:t>Web:</w:t>
    </w:r>
    <w:r>
      <w:rPr>
        <w:color w:val="2F5496"/>
        <w:sz w:val="13"/>
      </w:rPr>
      <w:t xml:space="preserve"> </w:t>
    </w:r>
    <w:r>
      <w:rPr>
        <w:color w:val="2F5496"/>
        <w:sz w:val="13"/>
        <w:u w:val="single"/>
      </w:rPr>
      <w:t>www.grclass.com</w:t>
    </w:r>
  </w:p>
  <w:p w14:paraId="704CB158" w14:textId="77777777" w:rsidR="00F95614" w:rsidRDefault="00F95614" w:rsidP="00F95614">
    <w:pPr>
      <w:spacing w:line="239" w:lineRule="auto"/>
      <w:ind w:left="123" w:right="18" w:hanging="104"/>
      <w:rPr>
        <w:sz w:val="13"/>
        <w:szCs w:val="13"/>
      </w:rPr>
    </w:pPr>
  </w:p>
  <w:p w14:paraId="3F18FD08" w14:textId="45B525FC" w:rsidR="006F78BE" w:rsidRDefault="00112D82">
    <w:pPr>
      <w:pStyle w:val="BodyText"/>
      <w:spacing w:line="14" w:lineRule="auto"/>
      <w:ind w:left="0" w:firstLine="0"/>
      <w:jc w:val="left"/>
      <w:rPr>
        <w:sz w:val="20"/>
      </w:rPr>
    </w:pPr>
    <w:r>
      <w:rPr>
        <w:noProof/>
        <w:sz w:val="20"/>
      </w:rPr>
      <mc:AlternateContent>
        <mc:Choice Requires="wps">
          <w:drawing>
            <wp:anchor distT="0" distB="0" distL="0" distR="0" simplePos="0" relativeHeight="251658240" behindDoc="1" locked="0" layoutInCell="1" allowOverlap="1" wp14:anchorId="14C31ECE" wp14:editId="0433206C">
              <wp:simplePos x="0" y="0"/>
              <wp:positionH relativeFrom="page">
                <wp:posOffset>1028700</wp:posOffset>
              </wp:positionH>
              <wp:positionV relativeFrom="page">
                <wp:posOffset>9667875</wp:posOffset>
              </wp:positionV>
              <wp:extent cx="1266825" cy="1276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6825" cy="127635"/>
                      </a:xfrm>
                      <a:prstGeom prst="rect">
                        <a:avLst/>
                      </a:prstGeom>
                    </wps:spPr>
                    <wps:txbx>
                      <w:txbxContent>
                        <w:p w14:paraId="1BF5AB08" w14:textId="7E9B7B9A" w:rsidR="006F78BE" w:rsidRDefault="00B657FA">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sidR="00112D82">
                            <w:rPr>
                              <w:spacing w:val="-4"/>
                              <w:sz w:val="16"/>
                            </w:rPr>
                            <w:t>G</w:t>
                          </w:r>
                          <w:r w:rsidR="00112D82">
                            <w:rPr>
                              <w:spacing w:val="-5"/>
                              <w:sz w:val="16"/>
                            </w:rPr>
                            <w:t>M</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1" o:spid="_x0000_s1027" type="#_x0000_t202" style="position:absolute;margin-left:81pt;margin-top:761.25pt;width:99.75pt;height:10.05pt;z-index:-25165824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" filled="f" stroked="f">
              <v:path arrowok="t"/>
              <v:textbox inset="0,0,0,0">
                <w:txbxContent>
                  <w:p w14:paraId="1BF5AB08" w14:textId="7E9B7B9A" w:rsidR="006F78BE" w:rsidRDefault="00B657FA">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sidR="00112D82">
                      <w:rPr>
                        <w:spacing w:val="-4"/>
                        <w:sz w:val="16"/>
                      </w:rPr>
                      <w:t>G</w:t>
                    </w:r>
                    <w:r w:rsidR="00112D82">
                      <w:rPr>
                        <w:spacing w:val="-5"/>
                        <w:sz w:val="16"/>
                      </w:rPr>
                      <w:t>M</w:t>
                    </w:r>
                  </w:p>
                </w:txbxContent>
              </v:textbox>
              <w10:wrap anchorx="page" anchory="page"/>
            </v:shape>
          </w:pict>
        </mc:Fallback>
      </mc:AlternateContent>
    </w:r>
    <w:r w:rsidR="00B657FA">
      <w:rPr>
        <w:noProof/>
        <w:sz w:val="20"/>
      </w:rPr>
      <mc:AlternateContent>
        <mc:Choice Requires="wps">
          <w:drawing>
            <wp:anchor distT="0" distB="0" distL="0" distR="0" simplePos="0" relativeHeight="251660288" behindDoc="1" locked="0" layoutInCell="1" allowOverlap="1" wp14:anchorId="2F80F4C2" wp14:editId="517F161A">
              <wp:simplePos x="0" y="0"/>
              <wp:positionH relativeFrom="page">
                <wp:posOffset>3529965</wp:posOffset>
              </wp:positionH>
              <wp:positionV relativeFrom="page">
                <wp:posOffset>9670415</wp:posOffset>
              </wp:positionV>
              <wp:extent cx="699770" cy="1276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770" cy="127635"/>
                      </a:xfrm>
                      <a:prstGeom prst="rect">
                        <a:avLst/>
                      </a:prstGeom>
                    </wps:spPr>
                    <wps:txbx>
                      <w:txbxContent>
                        <w:p w14:paraId="6757534E" w14:textId="6F7B8762" w:rsidR="006F78BE" w:rsidRDefault="00112D82">
                          <w:pPr>
                            <w:spacing w:line="184" w:lineRule="exact"/>
                            <w:ind w:left="20"/>
                            <w:rPr>
                              <w:sz w:val="16"/>
                            </w:rPr>
                          </w:pPr>
                          <w:r>
                            <w:rPr>
                              <w:sz w:val="16"/>
                            </w:rPr>
                            <w:t xml:space="preserve"> </w:t>
                          </w:r>
                        </w:p>
                      </w:txbxContent>
                    </wps:txbx>
                    <wps:bodyPr wrap="square" lIns="0" tIns="0" rIns="0" bIns="0" rtlCol="0">
                      <a:noAutofit/>
                    </wps:bodyPr>
                  </wps:wsp>
                </a:graphicData>
              </a:graphic>
            </wp:anchor>
          </w:drawing>
        </mc:Choice>
        <mc:Fallback>
          <w:pict>
            <v:shape id="Textbox 2" o:spid="_x0000_s1028" type="#_x0000_t202" style="position:absolute;margin-left:277.95pt;margin-top:761.45pt;width:55.1pt;height:10.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" filled="f" stroked="f">
              <v:path arrowok="t"/>
              <v:textbox inset="0,0,0,0">
                <w:txbxContent>
                  <w:p w14:paraId="6757534E" w14:textId="6F7B8762" w:rsidR="006F78BE" w:rsidRDefault="00112D82">
                    <w:pPr>
                      <w:spacing w:line="184" w:lineRule="exact"/>
                      <w:ind w:left="20"/>
                      <w:rPr>
                        <w:sz w:val="16"/>
                      </w:rPr>
                    </w:pPr>
                    <w:r>
                      <w:rPr>
                        <w:sz w:val="16"/>
                      </w:rPr>
                      <w:t xml:space="preserve"> </w:t>
                    </w:r>
                  </w:p>
                </w:txbxContent>
              </v:textbox>
              <w10:wrap anchorx="page" anchory="page"/>
            </v:shape>
          </w:pict>
        </mc:Fallback>
      </mc:AlternateContent>
    </w:r>
    <w:r w:rsidR="00B657FA">
      <w:rPr>
        <w:noProof/>
        <w:sz w:val="20"/>
      </w:rPr>
      <mc:AlternateContent>
        <mc:Choice Requires="wps">
          <w:drawing>
            <wp:anchor distT="0" distB="0" distL="0" distR="0" simplePos="0" relativeHeight="487550464" behindDoc="1" locked="0" layoutInCell="1" allowOverlap="1" wp14:anchorId="3B797687" wp14:editId="6EE928CE">
              <wp:simplePos x="0" y="0"/>
              <wp:positionH relativeFrom="page">
                <wp:posOffset>6797703</wp:posOffset>
              </wp:positionH>
              <wp:positionV relativeFrom="page">
                <wp:posOffset>9670415</wp:posOffset>
              </wp:positionV>
              <wp:extent cx="483234" cy="1276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27635"/>
                      </a:xfrm>
                      <a:prstGeom prst="rect">
                        <a:avLst/>
                      </a:prstGeom>
                    </wps:spPr>
                    <wps:txbx>
                      <w:txbxContent>
                        <w:p w14:paraId="00C1D17C" w14:textId="77777777" w:rsidR="006F78BE" w:rsidRDefault="00B657FA">
                          <w:pPr>
                            <w:spacing w:line="184" w:lineRule="exact"/>
                            <w:ind w:left="20"/>
                            <w:rPr>
                              <w:b/>
                              <w:sz w:val="16"/>
                            </w:rPr>
                          </w:pPr>
                          <w:r>
                            <w:rPr>
                              <w:sz w:val="16"/>
                            </w:rPr>
                            <w:t>Page</w:t>
                          </w:r>
                          <w:r>
                            <w:rPr>
                              <w:spacing w:val="-4"/>
                              <w:sz w:val="16"/>
                            </w:rPr>
                            <w:t xml:space="preserve"> </w:t>
                          </w:r>
                          <w:r>
                            <w:rPr>
                              <w:b/>
                              <w:sz w:val="16"/>
                            </w:rPr>
                            <w:t xml:space="preserve">1 </w:t>
                          </w:r>
                          <w:r>
                            <w:rPr>
                              <w:sz w:val="16"/>
                            </w:rPr>
                            <w:t>of</w:t>
                          </w:r>
                          <w:r>
                            <w:rPr>
                              <w:spacing w:val="1"/>
                              <w:sz w:val="16"/>
                            </w:rPr>
                            <w:t xml:space="preserve"> </w:t>
                          </w:r>
                          <w:r>
                            <w:rPr>
                              <w:b/>
                              <w:spacing w:val="-10"/>
                              <w:sz w:val="16"/>
                            </w:rPr>
                            <w:t>1</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B797687" id="Textbox 4" o:spid="_x0000_s1029" type="#_x0000_t202" style="position:absolute;margin-left:535.25pt;margin-top:761.45pt;width:38.05pt;height:10.05pt;z-index:-1576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" filled="f" stroked="f">
              <v:textbox inset="0,0,0,0">
                <w:txbxContent>
                  <w:p w14:paraId="00C1D17C" w14:textId="77777777" w:rsidR="006F78BE" w:rsidRDefault="00B657FA">
                    <w:pPr>
                      <w:spacing w:line="184" w:lineRule="exact"/>
                      <w:ind w:left="20"/>
                      <w:rPr>
                        <w:b/>
                        <w:sz w:val="16"/>
                      </w:rPr>
                    </w:pPr>
                    <w:r>
                      <w:rPr>
                        <w:sz w:val="16"/>
                      </w:rPr>
                      <w:t>Page</w:t>
                    </w:r>
                    <w:r>
                      <w:rPr>
                        <w:spacing w:val="-4"/>
                        <w:sz w:val="16"/>
                      </w:rPr>
                      <w:t xml:space="preserve"> </w:t>
                    </w:r>
                    <w:r>
                      <w:rPr>
                        <w:b/>
                        <w:sz w:val="16"/>
                      </w:rPr>
                      <w:t xml:space="preserve">1 </w:t>
                    </w:r>
                    <w:r>
                      <w:rPr>
                        <w:sz w:val="16"/>
                      </w:rPr>
                      <w:t>of</w:t>
                    </w:r>
                    <w:r>
                      <w:rPr>
                        <w:spacing w:val="1"/>
                        <w:sz w:val="16"/>
                      </w:rPr>
                      <w:t xml:space="preserve"> </w:t>
                    </w:r>
                    <w:r>
                      <w:rPr>
                        <w:b/>
                        <w:spacing w:val="-10"/>
                        <w:sz w:val="16"/>
                      </w:rPr>
                      <w:t>1</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46E05DE" w14:textId="77777777" w:rsidR="00B657FA" w:rsidRDefault="00B657FA">
      <w:r>
        <w:separator/>
      </w:r>
    </w:p>
  </w:footnote>
  <w:footnote w:type="continuationSeparator" w:id="0">
    <w:p w14:paraId="4C5CE5A9" w14:textId="77777777" w:rsidR="00B657FA" w:rsidRDefault="00B657F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C263E"/>
    <w:multiLevelType w:val="multilevel"/>
    <w:tmpl w:val="8D4E6DAE"/>
    <w:lvl w:ilvl="0">
      <w:start w:val="9"/>
      <w:numFmt w:val="decimal"/>
      <w:lvlText w:val="%1."/>
      <w:lvlJc w:val="left"/>
      <w:pPr>
        <w:ind w:left="1852" w:hanging="360"/>
        <w:jc w:val="left"/>
      </w:pPr>
      <w:rPr>
        <w:rFonts w:ascii="Calibri" w:eastAsia="Calibri" w:hAnsi="Calibri" w:cs="Calibri" w:hint="default"/>
        <w:b/>
        <w:bCs/>
        <w:i w:val="0"/>
        <w:iCs w:val="0"/>
        <w:spacing w:val="0"/>
        <w:w w:val="100"/>
        <w:sz w:val="22"/>
        <w:szCs w:val="22"/>
        <w:lang w:val="en-US" w:eastAsia="en-US" w:bidi="ar-SA"/>
      </w:rPr>
    </w:lvl>
    <w:lvl w:ilvl="1">
      <w:start w:val="1"/>
      <w:numFmt w:val="decimal"/>
      <w:lvlText w:val="%1.%2"/>
      <w:lvlJc w:val="left"/>
      <w:pPr>
        <w:ind w:left="1852" w:hanging="411"/>
        <w:jc w:val="left"/>
      </w:pPr>
      <w:rPr>
        <w:rFonts w:ascii="Calibri" w:eastAsia="Calibri" w:hAnsi="Calibri" w:cs="Calibri" w:hint="default"/>
        <w:b w:val="0"/>
        <w:bCs w:val="0"/>
        <w:i w:val="0"/>
        <w:iCs w:val="0"/>
        <w:spacing w:val="-1"/>
        <w:w w:val="100"/>
        <w:sz w:val="22"/>
        <w:szCs w:val="22"/>
        <w:lang w:val="en-US" w:eastAsia="en-US" w:bidi="ar-SA"/>
      </w:rPr>
    </w:lvl>
    <w:lvl w:ilvl="2">
      <w:numFmt w:val="bullet"/>
      <w:lvlText w:val="•"/>
      <w:lvlJc w:val="left"/>
      <w:pPr>
        <w:ind w:left="3792" w:hanging="411"/>
      </w:pPr>
      <w:rPr>
        <w:rFonts w:hint="default"/>
        <w:lang w:val="en-US" w:eastAsia="en-US" w:bidi="ar-SA"/>
      </w:rPr>
    </w:lvl>
    <w:lvl w:ilvl="3">
      <w:numFmt w:val="bullet"/>
      <w:lvlText w:val="•"/>
      <w:lvlJc w:val="left"/>
      <w:pPr>
        <w:ind w:left="4758" w:hanging="411"/>
      </w:pPr>
      <w:rPr>
        <w:rFonts w:hint="default"/>
        <w:lang w:val="en-US" w:eastAsia="en-US" w:bidi="ar-SA"/>
      </w:rPr>
    </w:lvl>
    <w:lvl w:ilvl="4">
      <w:numFmt w:val="bullet"/>
      <w:lvlText w:val="•"/>
      <w:lvlJc w:val="left"/>
      <w:pPr>
        <w:ind w:left="5724" w:hanging="411"/>
      </w:pPr>
      <w:rPr>
        <w:rFonts w:hint="default"/>
        <w:lang w:val="en-US" w:eastAsia="en-US" w:bidi="ar-SA"/>
      </w:rPr>
    </w:lvl>
    <w:lvl w:ilvl="5">
      <w:numFmt w:val="bullet"/>
      <w:lvlText w:val="•"/>
      <w:lvlJc w:val="left"/>
      <w:pPr>
        <w:ind w:left="6690" w:hanging="411"/>
      </w:pPr>
      <w:rPr>
        <w:rFonts w:hint="default"/>
        <w:lang w:val="en-US" w:eastAsia="en-US" w:bidi="ar-SA"/>
      </w:rPr>
    </w:lvl>
    <w:lvl w:ilvl="6">
      <w:numFmt w:val="bullet"/>
      <w:lvlText w:val="•"/>
      <w:lvlJc w:val="left"/>
      <w:pPr>
        <w:ind w:left="7656" w:hanging="411"/>
      </w:pPr>
      <w:rPr>
        <w:rFonts w:hint="default"/>
        <w:lang w:val="en-US" w:eastAsia="en-US" w:bidi="ar-SA"/>
      </w:rPr>
    </w:lvl>
    <w:lvl w:ilvl="7">
      <w:numFmt w:val="bullet"/>
      <w:lvlText w:val="•"/>
      <w:lvlJc w:val="left"/>
      <w:pPr>
        <w:ind w:left="8622" w:hanging="411"/>
      </w:pPr>
      <w:rPr>
        <w:rFonts w:hint="default"/>
        <w:lang w:val="en-US" w:eastAsia="en-US" w:bidi="ar-SA"/>
      </w:rPr>
    </w:lvl>
    <w:lvl w:ilvl="8">
      <w:numFmt w:val="bullet"/>
      <w:lvlText w:val="•"/>
      <w:lvlJc w:val="left"/>
      <w:pPr>
        <w:ind w:left="9588" w:hanging="41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hdrShapeDefaults>
    <o:shapedefaults v:ext="edit" spidmax="8193"/>
  </w:hdrShapeDefaults>
  <w:footnotePr>
    <w:footnote w:id="-1"/>
    <w:footnote w:id="0"/>
  </w:footnotePr>
  <w:endnotePr>
    <w:endnote w:id="-1"/>
    <w:endnote w:id="0"/>
  </w:endnotePr>
  <w:compat>
    <w:ulTrailSpace/>
    <w:shapeLayoutLikeWW8/>
    <w:useFELayout/>
    <w:compatSetting w:name="compatibilityMode" w:uri="http://schemas.microsoft.com/office/word" w:val="14"/>
  </w:compat>
  <w:rsids>
    <w:rsidRoot w:val="006F78BE"/>
    <w:rsid w:val="00112D82"/>
    <w:rsid w:val="003108F1"/>
    <w:rsid w:val="00554181"/>
    <w:rsid w:val="006E4121"/>
    <w:rsid w:val="006F78BE"/>
    <w:rsid w:val="00A17850"/>
    <w:rsid w:val="00B657FA"/>
    <w:rsid w:val="00F95614"/>
    <w:rsid w:val="00FD31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A56F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852" w:hanging="360"/>
      <w:jc w:val="both"/>
    </w:pPr>
  </w:style>
  <w:style w:type="paragraph" w:styleId="Title">
    <w:name w:val="Title"/>
    <w:basedOn w:val="Normal"/>
    <w:uiPriority w:val="10"/>
    <w:qFormat/>
    <w:pPr>
      <w:spacing w:before="1"/>
      <w:ind w:left="1850" w:hanging="358"/>
    </w:pPr>
    <w:rPr>
      <w:b/>
      <w:bCs/>
    </w:rPr>
  </w:style>
  <w:style w:type="paragraph" w:styleId="ListParagraph">
    <w:name w:val="List Paragraph"/>
    <w:basedOn w:val="Normal"/>
    <w:uiPriority w:val="1"/>
    <w:qFormat/>
    <w:pPr>
      <w:spacing w:before="121"/>
      <w:ind w:left="1852" w:right="365" w:hanging="360"/>
      <w:jc w:val="both"/>
    </w:pPr>
  </w:style>
  <w:style w:type="paragraph" w:customStyle="1" w:styleId="TableParagraph">
    <w:name w:val="Table Paragraph"/>
    <w:basedOn w:val="Normal"/>
    <w:uiPriority w:val="1"/>
    <w:qFormat/>
    <w:pPr>
      <w:ind w:left="6"/>
    </w:pPr>
  </w:style>
  <w:style w:type="paragraph" w:styleId="Header">
    <w:name w:val="header"/>
    <w:basedOn w:val="Normal"/>
    <w:link w:val="HeaderChar"/>
    <w:uiPriority w:val="99"/>
    <w:unhideWhenUsed/>
    <w:rsid w:val="00B657FA"/>
    <w:pPr>
      <w:tabs>
        <w:tab w:val="center" w:pos="4513"/>
        <w:tab w:val="right" w:pos="9026"/>
      </w:tabs>
    </w:pPr>
  </w:style>
  <w:style w:type="character" w:customStyle="1" w:styleId="HeaderChar">
    <w:name w:val="Header Char"/>
    <w:basedOn w:val="DefaultParagraphFont"/>
    <w:link w:val="Header"/>
    <w:uiPriority w:val="99"/>
    <w:rsid w:val="00B657FA"/>
    <w:rPr>
      <w:rFonts w:ascii="Calibri" w:eastAsia="Calibri" w:hAnsi="Calibri" w:cs="Calibri"/>
    </w:rPr>
  </w:style>
  <w:style w:type="paragraph" w:styleId="Footer">
    <w:name w:val="footer"/>
    <w:basedOn w:val="Normal"/>
    <w:link w:val="FooterChar"/>
    <w:uiPriority w:val="99"/>
    <w:unhideWhenUsed/>
    <w:rsid w:val="00B657FA"/>
    <w:pPr>
      <w:tabs>
        <w:tab w:val="center" w:pos="4513"/>
        <w:tab w:val="right" w:pos="9026"/>
      </w:tabs>
    </w:pPr>
  </w:style>
  <w:style w:type="character" w:customStyle="1" w:styleId="FooterChar">
    <w:name w:val="Footer Char"/>
    <w:basedOn w:val="DefaultParagraphFont"/>
    <w:link w:val="Footer"/>
    <w:uiPriority w:val="99"/>
    <w:rsid w:val="00B657FA"/>
    <w:rPr>
      <w:rFonts w:ascii="Calibri" w:eastAsia="Calibri" w:hAnsi="Calibri" w:cs="Calibri"/>
    </w:rPr>
  </w:style>
  <w:style w:type="character" w:styleId="Hyperlink">
    <w:name w:val="Hyperlink"/>
    <w:uiPriority w:val="99"/>
    <w:unhideWhenUsed/>
    <w:rsid w:val="00F95614"/>
    <w:rPr>
      <w:color w:val="0563C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852" w:hanging="360"/>
      <w:jc w:val="both"/>
    </w:pPr>
  </w:style>
  <w:style w:type="paragraph" w:styleId="Title">
    <w:name w:val="Title"/>
    <w:basedOn w:val="Normal"/>
    <w:uiPriority w:val="10"/>
    <w:qFormat/>
    <w:pPr>
      <w:spacing w:before="1"/>
      <w:ind w:left="1850" w:hanging="358"/>
    </w:pPr>
    <w:rPr>
      <w:b/>
      <w:bCs/>
    </w:rPr>
  </w:style>
  <w:style w:type="paragraph" w:styleId="ListParagraph">
    <w:name w:val="List Paragraph"/>
    <w:basedOn w:val="Normal"/>
    <w:uiPriority w:val="1"/>
    <w:qFormat/>
    <w:pPr>
      <w:spacing w:before="121"/>
      <w:ind w:left="1852" w:right="365" w:hanging="360"/>
      <w:jc w:val="both"/>
    </w:pPr>
  </w:style>
  <w:style w:type="paragraph" w:customStyle="1" w:styleId="TableParagraph">
    <w:name w:val="Table Paragraph"/>
    <w:basedOn w:val="Normal"/>
    <w:uiPriority w:val="1"/>
    <w:qFormat/>
    <w:pPr>
      <w:ind w:left="6"/>
    </w:pPr>
  </w:style>
  <w:style w:type="paragraph" w:styleId="Header">
    <w:name w:val="header"/>
    <w:basedOn w:val="Normal"/>
    <w:link w:val="HeaderChar"/>
    <w:uiPriority w:val="99"/>
    <w:unhideWhenUsed/>
    <w:rsid w:val="00B657FA"/>
    <w:pPr>
      <w:tabs>
        <w:tab w:val="center" w:pos="4513"/>
        <w:tab w:val="right" w:pos="9026"/>
      </w:tabs>
    </w:pPr>
  </w:style>
  <w:style w:type="character" w:customStyle="1" w:styleId="HeaderChar">
    <w:name w:val="Header Char"/>
    <w:basedOn w:val="DefaultParagraphFont"/>
    <w:link w:val="Header"/>
    <w:uiPriority w:val="99"/>
    <w:rsid w:val="00B657FA"/>
    <w:rPr>
      <w:rFonts w:ascii="Calibri" w:eastAsia="Calibri" w:hAnsi="Calibri" w:cs="Calibri"/>
    </w:rPr>
  </w:style>
  <w:style w:type="paragraph" w:styleId="Footer">
    <w:name w:val="footer"/>
    <w:basedOn w:val="Normal"/>
    <w:link w:val="FooterChar"/>
    <w:uiPriority w:val="99"/>
    <w:unhideWhenUsed/>
    <w:rsid w:val="00B657FA"/>
    <w:pPr>
      <w:tabs>
        <w:tab w:val="center" w:pos="4513"/>
        <w:tab w:val="right" w:pos="9026"/>
      </w:tabs>
    </w:pPr>
  </w:style>
  <w:style w:type="character" w:customStyle="1" w:styleId="FooterChar">
    <w:name w:val="Footer Char"/>
    <w:basedOn w:val="DefaultParagraphFont"/>
    <w:link w:val="Footer"/>
    <w:uiPriority w:val="99"/>
    <w:rsid w:val="00B657FA"/>
    <w:rPr>
      <w:rFonts w:ascii="Calibri" w:eastAsia="Calibri" w:hAnsi="Calibri" w:cs="Calibri"/>
    </w:rPr>
  </w:style>
  <w:style w:type="character" w:styleId="Hyperlink">
    <w:name w:val="Hyperlink"/>
    <w:uiPriority w:val="99"/>
    <w:unhideWhenUsed/>
    <w:rsid w:val="00F95614"/>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475</Words>
  <Characters>2708</Characters>
  <Application>Microsoft Office Word</Application>
  <DocSecurity>0</DocSecurity>
  <Lines>22</Lines>
  <Paragraphs>6</Paragraphs>
  <ScaleCrop>false</ScaleCrop>
  <Company/>
  <LinksUpToDate>false</LinksUpToDate>
  <CharactersWithSpaces>3177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tgonzalez</dc:creator>
  <cp:lastModifiedBy>Admin</cp:lastModifiedBy>
  <cp:revision>8</cp:revision>
  <dcterms:created xsi:type="dcterms:W3CDTF">2025-11-08T11:30:00Z</dcterms:created>
  <dcterms:modified xsi:type="dcterms:W3CDTF">2026-04-01T06:43:00Z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2015-11-15T00:00:00Z</vt:filetime>
  </property>
  <property fmtid="{D5CDD505-2E9C-101B-9397-08002B2CF9AE}" pid="3" name="Creator">
    <vt:lpwstr>Nitro Pro 8  (8. 5. 6. 5)</vt:lpwstr>
  </property>
  <property fmtid="{D5CDD505-2E9C-101B-9397-08002B2CF9AE}" pid="4" name="LastSaved">
    <vt:filetime>2025-11-08T00:00:00Z</vt:filetime>
  </property>
  <property fmtid="{D5CDD505-2E9C-101B-9397-08002B2CF9AE}" pid="5" name="Producer">
    <vt:lpwstr>Nitro Pro 8  (8. 5. 6. 5)</vt:lpwstr>
  </property>
</Properties>
</file>