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32CF415" w14:textId="77777777" w:rsidR="00693E38" w:rsidRDefault="00693E38">
      <w:pPr>
        <w:pStyle w:val="BodyText"/>
        <w:rPr>
          <w:rFonts w:ascii="Times New Roman"/>
        </w:rPr>
      </w:pPr>
    </w:p>
    <w:p w14:paraId="3E9C887F" w14:textId="77777777" w:rsidR="00693E38" w:rsidRDefault="00693E38">
      <w:pPr>
        <w:pStyle w:val="BodyText"/>
        <w:spacing w:before="3"/>
        <w:rPr>
          <w:rFonts w:ascii="Times New Roman"/>
        </w:rPr>
      </w:pPr>
    </w:p>
    <w:p w14:paraId="162D32D3" w14:textId="77777777" w:rsidR="00693E38" w:rsidRDefault="00B67AEF">
      <w:pPr>
        <w:pStyle w:val="Heading1"/>
        <w:spacing w:before="1"/>
      </w:pPr>
      <w:r>
        <w:t>SECTION</w:t>
      </w:r>
      <w:r>
        <w:rPr>
          <w:spacing w:val="-5"/>
        </w:rPr>
        <w:t xml:space="preserve"> </w:t>
      </w:r>
      <w:r>
        <w:rPr>
          <w:spacing w:val="-10"/>
        </w:rPr>
        <w:t>1</w:t>
      </w:r>
    </w:p>
    <w:p w14:paraId="5F039574" w14:textId="77777777" w:rsidR="00693E38" w:rsidRDefault="00B67AEF">
      <w:pPr>
        <w:pStyle w:val="Heading2"/>
        <w:ind w:left="52"/>
      </w:pPr>
      <w:r>
        <w:rPr>
          <w:spacing w:val="-2"/>
        </w:rPr>
        <w:t>General</w:t>
      </w:r>
    </w:p>
    <w:p w14:paraId="278963F3" w14:textId="77777777" w:rsidR="00693E38" w:rsidRDefault="00693E38">
      <w:pPr>
        <w:pStyle w:val="BodyText"/>
        <w:rPr>
          <w:b/>
        </w:rPr>
      </w:pPr>
    </w:p>
    <w:p w14:paraId="5CCC2ED4" w14:textId="77777777" w:rsidR="00693E38" w:rsidRDefault="00693E38">
      <w:pPr>
        <w:pStyle w:val="BodyText"/>
        <w:spacing w:before="209"/>
        <w:rPr>
          <w:b/>
        </w:rPr>
      </w:pPr>
    </w:p>
    <w:p w14:paraId="202D54C8" w14:textId="77777777" w:rsidR="00693E38" w:rsidRDefault="00B67AEF">
      <w:pPr>
        <w:pStyle w:val="ListParagraph"/>
        <w:numPr>
          <w:ilvl w:val="1"/>
          <w:numId w:val="5"/>
        </w:numPr>
        <w:tabs>
          <w:tab w:val="left" w:pos="768"/>
          <w:tab w:val="left" w:pos="772"/>
        </w:tabs>
        <w:spacing w:line="278" w:lineRule="auto"/>
        <w:ind w:right="339"/>
        <w:jc w:val="both"/>
      </w:pPr>
      <w:r>
        <w:t>The Torremolinos Protocol of 1993 relating to the Torremolinos International Convention for the Safety of Fishing Vessels 1977 applies to fishing vessels including vessels also processing their catch.</w:t>
      </w:r>
    </w:p>
    <w:p w14:paraId="061A475D" w14:textId="77777777" w:rsidR="00693E38" w:rsidRDefault="00693E38">
      <w:pPr>
        <w:pStyle w:val="BodyText"/>
      </w:pPr>
    </w:p>
    <w:p w14:paraId="393071EF" w14:textId="77777777" w:rsidR="00693E38" w:rsidRDefault="00693E38">
      <w:pPr>
        <w:pStyle w:val="BodyText"/>
        <w:spacing w:before="167"/>
      </w:pPr>
    </w:p>
    <w:p w14:paraId="128FABAE" w14:textId="77777777" w:rsidR="00693E38" w:rsidRDefault="00B67AEF">
      <w:pPr>
        <w:pStyle w:val="ListParagraph"/>
        <w:numPr>
          <w:ilvl w:val="1"/>
          <w:numId w:val="5"/>
        </w:numPr>
        <w:tabs>
          <w:tab w:val="left" w:pos="769"/>
          <w:tab w:val="left" w:pos="773"/>
        </w:tabs>
        <w:spacing w:line="276" w:lineRule="auto"/>
        <w:ind w:left="773" w:right="335"/>
        <w:jc w:val="both"/>
      </w:pPr>
      <w:r>
        <w:t>The Protocol has not yet been adopted by sufficient number of countries and is therefore not</w:t>
      </w:r>
      <w:r>
        <w:rPr>
          <w:spacing w:val="80"/>
        </w:rPr>
        <w:t xml:space="preserve"> </w:t>
      </w:r>
      <w:r>
        <w:t xml:space="preserve">internationally mandatory. However owners may request for such certificates where the Port State Control in their trading areas requires compliance. Any such requests should be forwarded to </w:t>
      </w:r>
      <w:r w:rsidR="005940F4">
        <w:t>GR</w:t>
      </w:r>
      <w:r>
        <w:t xml:space="preserve"> Head Office</w:t>
      </w:r>
      <w:r>
        <w:rPr>
          <w:spacing w:val="40"/>
        </w:rPr>
        <w:t xml:space="preserve"> </w:t>
      </w:r>
      <w:r>
        <w:t>and the Head Office will forward specific instructions in each case.</w:t>
      </w:r>
    </w:p>
    <w:p w14:paraId="2CB9DB20" w14:textId="77777777" w:rsidR="00693E38" w:rsidRDefault="00693E38">
      <w:pPr>
        <w:pStyle w:val="BodyText"/>
      </w:pPr>
    </w:p>
    <w:p w14:paraId="711814D7" w14:textId="77777777" w:rsidR="00693E38" w:rsidRDefault="00693E38">
      <w:pPr>
        <w:pStyle w:val="BodyText"/>
        <w:spacing w:before="171"/>
      </w:pPr>
    </w:p>
    <w:p w14:paraId="43E4817A" w14:textId="77777777" w:rsidR="00693E38" w:rsidRDefault="00B67AEF">
      <w:pPr>
        <w:pStyle w:val="ListParagraph"/>
        <w:numPr>
          <w:ilvl w:val="1"/>
          <w:numId w:val="5"/>
        </w:numPr>
        <w:tabs>
          <w:tab w:val="left" w:pos="769"/>
          <w:tab w:val="left" w:pos="773"/>
        </w:tabs>
        <w:spacing w:line="278" w:lineRule="auto"/>
        <w:ind w:left="773"/>
        <w:jc w:val="both"/>
      </w:pPr>
      <w:r>
        <w:t>Fishing vessel safety certificates must be issued in accordance with national safety regulation for Fishing Vessels of 24meters in length and above. Panama administration has its own regulation.</w:t>
      </w:r>
    </w:p>
    <w:p w14:paraId="30480B73" w14:textId="77777777" w:rsidR="00693E38" w:rsidRDefault="00693E38">
      <w:pPr>
        <w:pStyle w:val="BodyText"/>
      </w:pPr>
    </w:p>
    <w:p w14:paraId="56EC045B" w14:textId="77777777" w:rsidR="00693E38" w:rsidRDefault="00693E38">
      <w:pPr>
        <w:pStyle w:val="BodyText"/>
        <w:spacing w:before="167"/>
      </w:pPr>
    </w:p>
    <w:p w14:paraId="376FFF23" w14:textId="77777777" w:rsidR="00693E38" w:rsidRDefault="00B67AEF">
      <w:pPr>
        <w:pStyle w:val="ListParagraph"/>
        <w:numPr>
          <w:ilvl w:val="1"/>
          <w:numId w:val="5"/>
        </w:numPr>
        <w:tabs>
          <w:tab w:val="left" w:pos="769"/>
          <w:tab w:val="left" w:pos="773"/>
        </w:tabs>
        <w:spacing w:line="276" w:lineRule="auto"/>
        <w:ind w:left="773" w:right="335"/>
        <w:jc w:val="both"/>
      </w:pPr>
      <w:r>
        <w:t>Certificates are issued with validity of five years with annual surveys required every year. The fishing vessel safety certificate is a combined certificate, which covers items</w:t>
      </w:r>
      <w:r>
        <w:rPr>
          <w:spacing w:val="-1"/>
        </w:rPr>
        <w:t xml:space="preserve"> </w:t>
      </w:r>
      <w:r>
        <w:t>of Safety construction, Safety equipment and Safety radio.</w:t>
      </w:r>
      <w:r>
        <w:rPr>
          <w:spacing w:val="40"/>
        </w:rPr>
        <w:t xml:space="preserve"> </w:t>
      </w:r>
      <w:r>
        <w:t>Surveyors carrying out fishing vessel safety surveys on Panamanian ships should be familiar with the applicable provision of the Panama Rules for Fishing Vessels.</w:t>
      </w:r>
    </w:p>
    <w:p w14:paraId="5E9BA0A7" w14:textId="77777777" w:rsidR="00693E38" w:rsidRDefault="00693E38">
      <w:pPr>
        <w:pStyle w:val="BodyText"/>
      </w:pPr>
    </w:p>
    <w:p w14:paraId="136F16B0" w14:textId="77777777" w:rsidR="00693E38" w:rsidRDefault="00693E38">
      <w:pPr>
        <w:pStyle w:val="BodyText"/>
        <w:spacing w:before="173"/>
      </w:pPr>
    </w:p>
    <w:p w14:paraId="27C6269F" w14:textId="77777777" w:rsidR="00693E38" w:rsidRDefault="00B67AEF">
      <w:pPr>
        <w:pStyle w:val="Heading1"/>
        <w:spacing w:before="1"/>
        <w:ind w:left="53"/>
      </w:pPr>
      <w:r>
        <w:t>SECTION</w:t>
      </w:r>
      <w:r>
        <w:rPr>
          <w:spacing w:val="-5"/>
        </w:rPr>
        <w:t xml:space="preserve"> </w:t>
      </w:r>
      <w:r>
        <w:rPr>
          <w:spacing w:val="-10"/>
        </w:rPr>
        <w:t>2</w:t>
      </w:r>
    </w:p>
    <w:p w14:paraId="77C45C94" w14:textId="77777777" w:rsidR="00693E38" w:rsidRDefault="00B67AEF">
      <w:pPr>
        <w:pStyle w:val="Heading2"/>
        <w:ind w:left="53"/>
      </w:pPr>
      <w:r>
        <w:t>Initial</w:t>
      </w:r>
      <w:r>
        <w:rPr>
          <w:spacing w:val="-6"/>
        </w:rPr>
        <w:t xml:space="preserve"> </w:t>
      </w:r>
      <w:r>
        <w:rPr>
          <w:spacing w:val="-2"/>
        </w:rPr>
        <w:t>Survey</w:t>
      </w:r>
    </w:p>
    <w:p w14:paraId="43208A28" w14:textId="77777777" w:rsidR="00693E38" w:rsidRDefault="00693E38">
      <w:pPr>
        <w:pStyle w:val="BodyText"/>
        <w:rPr>
          <w:b/>
        </w:rPr>
      </w:pPr>
    </w:p>
    <w:p w14:paraId="52610C0D" w14:textId="77777777" w:rsidR="00693E38" w:rsidRDefault="00693E38">
      <w:pPr>
        <w:pStyle w:val="BodyText"/>
        <w:spacing w:before="209"/>
        <w:rPr>
          <w:b/>
        </w:rPr>
      </w:pPr>
    </w:p>
    <w:p w14:paraId="701841A9" w14:textId="77777777" w:rsidR="00693E38" w:rsidRDefault="00B67AEF">
      <w:pPr>
        <w:pStyle w:val="ListParagraph"/>
        <w:numPr>
          <w:ilvl w:val="1"/>
          <w:numId w:val="4"/>
        </w:numPr>
        <w:tabs>
          <w:tab w:val="left" w:pos="769"/>
          <w:tab w:val="left" w:pos="772"/>
        </w:tabs>
        <w:spacing w:line="276" w:lineRule="auto"/>
        <w:ind w:right="335" w:hanging="720"/>
        <w:jc w:val="both"/>
        <w:rPr>
          <w:b/>
        </w:rPr>
      </w:pPr>
      <w:r>
        <w:t xml:space="preserve">During the </w:t>
      </w:r>
      <w:r>
        <w:rPr>
          <w:b/>
        </w:rPr>
        <w:t xml:space="preserve">initial survey </w:t>
      </w:r>
      <w:r>
        <w:t xml:space="preserve">checklist Form No. FISVEL-01 and Form No. FISVEL-02 must be filled out and submitted to </w:t>
      </w:r>
      <w:r w:rsidR="005940F4">
        <w:t>GR</w:t>
      </w:r>
      <w:r>
        <w:t xml:space="preserve"> Head Office. Other documents are required in order to process the Full Term Certificates, Please refer to TD-DOC-01S, Fishing Vessel Safety Certificate Part.</w:t>
      </w:r>
    </w:p>
    <w:p w14:paraId="6D9BE2A8" w14:textId="77777777" w:rsidR="00693E38" w:rsidRDefault="00693E38">
      <w:pPr>
        <w:pStyle w:val="BodyText"/>
      </w:pPr>
    </w:p>
    <w:p w14:paraId="10534763" w14:textId="77777777" w:rsidR="00693E38" w:rsidRDefault="00693E38">
      <w:pPr>
        <w:pStyle w:val="BodyText"/>
        <w:spacing w:before="171"/>
      </w:pPr>
    </w:p>
    <w:p w14:paraId="65E65A48" w14:textId="77777777" w:rsidR="00693E38" w:rsidRDefault="00B67AEF">
      <w:pPr>
        <w:pStyle w:val="ListParagraph"/>
        <w:numPr>
          <w:ilvl w:val="1"/>
          <w:numId w:val="4"/>
        </w:numPr>
        <w:tabs>
          <w:tab w:val="left" w:pos="770"/>
          <w:tab w:val="left" w:pos="772"/>
        </w:tabs>
        <w:spacing w:line="276" w:lineRule="auto"/>
        <w:ind w:right="335" w:hanging="720"/>
        <w:jc w:val="both"/>
      </w:pPr>
      <w:r>
        <w:t xml:space="preserve">At any case RPT-01 and RPT-02 Reports must be used by the surveyor to inform </w:t>
      </w:r>
      <w:r w:rsidR="005940F4">
        <w:t>GR</w:t>
      </w:r>
      <w:r>
        <w:t xml:space="preserve"> HO if any minor deficiency is found. Deficiencies listed on RPT-01 report, must be discussed with the Captain of the ship, owner or representative in order to have a complete understanding of them, as well as, to be informed about</w:t>
      </w:r>
      <w:r>
        <w:rPr>
          <w:spacing w:val="23"/>
        </w:rPr>
        <w:t xml:space="preserve"> </w:t>
      </w:r>
      <w:r>
        <w:t>the</w:t>
      </w:r>
      <w:r>
        <w:rPr>
          <w:spacing w:val="21"/>
        </w:rPr>
        <w:t xml:space="preserve"> </w:t>
      </w:r>
      <w:r>
        <w:t>period</w:t>
      </w:r>
      <w:r>
        <w:rPr>
          <w:spacing w:val="20"/>
        </w:rPr>
        <w:t xml:space="preserve"> </w:t>
      </w:r>
      <w:r>
        <w:t>of</w:t>
      </w:r>
      <w:r>
        <w:rPr>
          <w:spacing w:val="20"/>
        </w:rPr>
        <w:t xml:space="preserve"> </w:t>
      </w:r>
      <w:r>
        <w:t>time</w:t>
      </w:r>
      <w:r>
        <w:rPr>
          <w:spacing w:val="23"/>
        </w:rPr>
        <w:t xml:space="preserve"> </w:t>
      </w:r>
      <w:r>
        <w:t>to</w:t>
      </w:r>
      <w:r>
        <w:rPr>
          <w:spacing w:val="24"/>
        </w:rPr>
        <w:t xml:space="preserve"> </w:t>
      </w:r>
      <w:r>
        <w:t>be</w:t>
      </w:r>
      <w:r>
        <w:rPr>
          <w:spacing w:val="23"/>
        </w:rPr>
        <w:t xml:space="preserve"> </w:t>
      </w:r>
      <w:r>
        <w:t>corrected.</w:t>
      </w:r>
      <w:r>
        <w:rPr>
          <w:spacing w:val="23"/>
        </w:rPr>
        <w:t xml:space="preserve"> </w:t>
      </w:r>
      <w:r>
        <w:t>In</w:t>
      </w:r>
      <w:r>
        <w:rPr>
          <w:spacing w:val="20"/>
        </w:rPr>
        <w:t xml:space="preserve"> </w:t>
      </w:r>
      <w:r>
        <w:t>the</w:t>
      </w:r>
      <w:r>
        <w:rPr>
          <w:spacing w:val="23"/>
        </w:rPr>
        <w:t xml:space="preserve"> </w:t>
      </w:r>
      <w:r>
        <w:t>case</w:t>
      </w:r>
      <w:r>
        <w:rPr>
          <w:spacing w:val="23"/>
        </w:rPr>
        <w:t xml:space="preserve"> </w:t>
      </w:r>
      <w:r>
        <w:t>that</w:t>
      </w:r>
      <w:r>
        <w:rPr>
          <w:spacing w:val="21"/>
        </w:rPr>
        <w:t xml:space="preserve"> </w:t>
      </w:r>
      <w:r>
        <w:t>Deficiencies</w:t>
      </w:r>
      <w:r>
        <w:rPr>
          <w:spacing w:val="21"/>
        </w:rPr>
        <w:t xml:space="preserve"> </w:t>
      </w:r>
      <w:r>
        <w:t>are</w:t>
      </w:r>
      <w:r>
        <w:rPr>
          <w:spacing w:val="23"/>
        </w:rPr>
        <w:t xml:space="preserve"> </w:t>
      </w:r>
      <w:r>
        <w:t>not</w:t>
      </w:r>
      <w:r>
        <w:rPr>
          <w:spacing w:val="21"/>
        </w:rPr>
        <w:t xml:space="preserve"> </w:t>
      </w:r>
      <w:r>
        <w:t>cleared</w:t>
      </w:r>
      <w:r>
        <w:rPr>
          <w:spacing w:val="22"/>
        </w:rPr>
        <w:t xml:space="preserve"> </w:t>
      </w:r>
      <w:r>
        <w:t>during</w:t>
      </w:r>
      <w:r>
        <w:rPr>
          <w:spacing w:val="22"/>
        </w:rPr>
        <w:t xml:space="preserve"> </w:t>
      </w:r>
      <w:r>
        <w:t>the</w:t>
      </w:r>
      <w:r>
        <w:rPr>
          <w:spacing w:val="21"/>
        </w:rPr>
        <w:t xml:space="preserve"> </w:t>
      </w:r>
      <w:r>
        <w:t>period</w:t>
      </w:r>
    </w:p>
    <w:p w14:paraId="51227AA2" w14:textId="77777777" w:rsidR="00693E38" w:rsidRDefault="00693E38">
      <w:pPr>
        <w:pStyle w:val="ListParagraph"/>
        <w:spacing w:line="276" w:lineRule="auto"/>
        <w:sectPr w:rsidR="00693E38">
          <w:headerReference w:type="default" r:id="rId8"/>
          <w:footerReference w:type="default" r:id="rId9"/>
          <w:type w:val="continuous"/>
          <w:pgSz w:w="12240" w:h="15840"/>
          <w:pgMar w:top="1760" w:right="360" w:bottom="580" w:left="1080" w:header="684" w:footer="391" w:gutter="0"/>
          <w:pgNumType w:start="1"/>
          <w:cols w:space="720"/>
        </w:sectPr>
      </w:pPr>
    </w:p>
    <w:p w14:paraId="32C78A12" w14:textId="77777777" w:rsidR="00693E38" w:rsidRDefault="00693E38">
      <w:pPr>
        <w:pStyle w:val="BodyText"/>
        <w:spacing w:before="238"/>
      </w:pPr>
    </w:p>
    <w:p w14:paraId="2C0899A0" w14:textId="77777777" w:rsidR="00693E38" w:rsidRDefault="00B67AEF">
      <w:pPr>
        <w:pStyle w:val="BodyText"/>
        <w:spacing w:before="1" w:line="278" w:lineRule="auto"/>
        <w:ind w:left="772" w:right="153"/>
      </w:pPr>
      <w:r>
        <w:t>allowed by the surveyor, the associated certificate must be withdrawn and authorities as port state control and flag state must be informed.</w:t>
      </w:r>
    </w:p>
    <w:p w14:paraId="60FA54BB" w14:textId="77777777" w:rsidR="00693E38" w:rsidRDefault="00693E38">
      <w:pPr>
        <w:pStyle w:val="BodyText"/>
      </w:pPr>
    </w:p>
    <w:p w14:paraId="7E918051" w14:textId="77777777" w:rsidR="00693E38" w:rsidRDefault="00693E38">
      <w:pPr>
        <w:pStyle w:val="BodyText"/>
        <w:spacing w:before="166"/>
      </w:pPr>
    </w:p>
    <w:p w14:paraId="2EF4A354" w14:textId="77777777" w:rsidR="00693E38" w:rsidRDefault="00B67AEF">
      <w:pPr>
        <w:pStyle w:val="ListParagraph"/>
        <w:numPr>
          <w:ilvl w:val="1"/>
          <w:numId w:val="4"/>
        </w:numPr>
        <w:tabs>
          <w:tab w:val="left" w:pos="768"/>
          <w:tab w:val="left" w:pos="772"/>
        </w:tabs>
        <w:spacing w:line="276" w:lineRule="auto"/>
        <w:ind w:right="338"/>
        <w:jc w:val="both"/>
        <w:rPr>
          <w:b/>
        </w:rPr>
      </w:pPr>
      <w:r>
        <w:t>Short term Fishing Vessel Safety Certificate (FISVEL) should be issued after a satisfactory survey has been carried out, with a maximum validity of Five (5) months from the date of survey.</w:t>
      </w:r>
      <w:r>
        <w:rPr>
          <w:spacing w:val="40"/>
        </w:rPr>
        <w:t xml:space="preserve"> </w:t>
      </w:r>
      <w:r>
        <w:t>Please be advised that Short term Certificate shall not be issued if a non-satisfactory survey completion has been performed.</w:t>
      </w:r>
    </w:p>
    <w:p w14:paraId="7A2AA9C0" w14:textId="77777777" w:rsidR="00693E38" w:rsidRDefault="00693E38">
      <w:pPr>
        <w:pStyle w:val="BodyText"/>
      </w:pPr>
    </w:p>
    <w:p w14:paraId="51BF1B97" w14:textId="77777777" w:rsidR="00693E38" w:rsidRDefault="00693E38">
      <w:pPr>
        <w:pStyle w:val="BodyText"/>
        <w:spacing w:before="171"/>
      </w:pPr>
    </w:p>
    <w:p w14:paraId="2B925EFA" w14:textId="77777777" w:rsidR="00693E38" w:rsidRDefault="00B67AEF">
      <w:pPr>
        <w:pStyle w:val="ListParagraph"/>
        <w:numPr>
          <w:ilvl w:val="1"/>
          <w:numId w:val="4"/>
        </w:numPr>
        <w:tabs>
          <w:tab w:val="left" w:pos="769"/>
          <w:tab w:val="left" w:pos="772"/>
        </w:tabs>
        <w:spacing w:line="278" w:lineRule="auto"/>
        <w:ind w:hanging="720"/>
        <w:jc w:val="both"/>
        <w:rPr>
          <w:b/>
        </w:rPr>
      </w:pPr>
      <w:r>
        <w:t>For fishing vessels of 75 meters or more in length installation of GMDSS equipment is required.</w:t>
      </w:r>
      <w:r>
        <w:rPr>
          <w:spacing w:val="40"/>
        </w:rPr>
        <w:t xml:space="preserve"> </w:t>
      </w:r>
      <w:r>
        <w:t>For that reason a GMDSS survey</w:t>
      </w:r>
      <w:r>
        <w:rPr>
          <w:spacing w:val="-1"/>
        </w:rPr>
        <w:t xml:space="preserve"> </w:t>
      </w:r>
      <w:r>
        <w:t xml:space="preserve">(CRC) must be performed and </w:t>
      </w:r>
      <w:r>
        <w:rPr>
          <w:b/>
        </w:rPr>
        <w:t>forms CRC-01 &amp; CRC-02</w:t>
      </w:r>
      <w:r>
        <w:rPr>
          <w:b/>
          <w:spacing w:val="-1"/>
        </w:rPr>
        <w:t xml:space="preserve"> </w:t>
      </w:r>
      <w:r>
        <w:t xml:space="preserve">must be filled and submitted to </w:t>
      </w:r>
      <w:r w:rsidR="005940F4">
        <w:t>GR</w:t>
      </w:r>
      <w:r>
        <w:t xml:space="preserve"> HO. For survey instructions refer to procedure TD-SP-CRC.</w:t>
      </w:r>
    </w:p>
    <w:p w14:paraId="29525E9C" w14:textId="77777777" w:rsidR="00693E38" w:rsidRDefault="00693E38">
      <w:pPr>
        <w:pStyle w:val="BodyText"/>
      </w:pPr>
    </w:p>
    <w:p w14:paraId="58044C94" w14:textId="77777777" w:rsidR="00693E38" w:rsidRDefault="00693E38">
      <w:pPr>
        <w:pStyle w:val="BodyText"/>
        <w:spacing w:before="165"/>
      </w:pPr>
    </w:p>
    <w:p w14:paraId="37FAB5AA" w14:textId="77777777" w:rsidR="00693E38" w:rsidRDefault="00B67AEF">
      <w:pPr>
        <w:pStyle w:val="ListParagraph"/>
        <w:numPr>
          <w:ilvl w:val="1"/>
          <w:numId w:val="4"/>
        </w:numPr>
        <w:tabs>
          <w:tab w:val="left" w:pos="768"/>
          <w:tab w:val="left" w:pos="772"/>
        </w:tabs>
        <w:spacing w:line="276" w:lineRule="auto"/>
        <w:jc w:val="both"/>
        <w:rPr>
          <w:b/>
        </w:rPr>
      </w:pPr>
      <w:r>
        <w:t xml:space="preserve">For fishing vessel below 75 meters in length a SARCE survey must be performed and </w:t>
      </w:r>
      <w:r>
        <w:rPr>
          <w:b/>
        </w:rPr>
        <w:t xml:space="preserve">forms SARCE-01 &amp; SARCE-02 </w:t>
      </w:r>
      <w:r>
        <w:t xml:space="preserve">must be filled and submitted to </w:t>
      </w:r>
      <w:r w:rsidR="005940F4">
        <w:t>GR</w:t>
      </w:r>
      <w:r>
        <w:t xml:space="preserve"> HO.</w:t>
      </w:r>
    </w:p>
    <w:p w14:paraId="281803D1" w14:textId="77777777" w:rsidR="00693E38" w:rsidRDefault="00693E38">
      <w:pPr>
        <w:pStyle w:val="BodyText"/>
      </w:pPr>
    </w:p>
    <w:p w14:paraId="3C572039" w14:textId="77777777" w:rsidR="00693E38" w:rsidRDefault="00693E38">
      <w:pPr>
        <w:pStyle w:val="BodyText"/>
        <w:spacing w:before="172"/>
      </w:pPr>
    </w:p>
    <w:p w14:paraId="757C067E" w14:textId="77777777" w:rsidR="00693E38" w:rsidRDefault="00B67AEF">
      <w:pPr>
        <w:pStyle w:val="Heading1"/>
        <w:ind w:left="51"/>
      </w:pPr>
      <w:r>
        <w:t>SECTION</w:t>
      </w:r>
      <w:r>
        <w:rPr>
          <w:spacing w:val="-5"/>
        </w:rPr>
        <w:t xml:space="preserve"> </w:t>
      </w:r>
      <w:r>
        <w:rPr>
          <w:spacing w:val="-10"/>
        </w:rPr>
        <w:t>3</w:t>
      </w:r>
    </w:p>
    <w:p w14:paraId="3211FD2B" w14:textId="77777777" w:rsidR="00693E38" w:rsidRDefault="00B67AEF">
      <w:pPr>
        <w:pStyle w:val="Heading2"/>
        <w:ind w:left="51"/>
      </w:pPr>
      <w:r>
        <w:t>Annual</w:t>
      </w:r>
      <w:r>
        <w:rPr>
          <w:spacing w:val="-4"/>
        </w:rPr>
        <w:t xml:space="preserve"> </w:t>
      </w:r>
      <w:r>
        <w:rPr>
          <w:spacing w:val="-2"/>
        </w:rPr>
        <w:t>Survey</w:t>
      </w:r>
    </w:p>
    <w:p w14:paraId="772A3BF3" w14:textId="77777777" w:rsidR="00693E38" w:rsidRDefault="00693E38">
      <w:pPr>
        <w:pStyle w:val="BodyText"/>
        <w:rPr>
          <w:b/>
        </w:rPr>
      </w:pPr>
    </w:p>
    <w:p w14:paraId="2A4AD79C" w14:textId="77777777" w:rsidR="00693E38" w:rsidRDefault="00693E38">
      <w:pPr>
        <w:pStyle w:val="BodyText"/>
        <w:spacing w:before="209"/>
        <w:rPr>
          <w:b/>
        </w:rPr>
      </w:pPr>
    </w:p>
    <w:p w14:paraId="143E38BE" w14:textId="77777777" w:rsidR="00693E38" w:rsidRDefault="00B67AEF">
      <w:pPr>
        <w:pStyle w:val="ListParagraph"/>
        <w:numPr>
          <w:ilvl w:val="1"/>
          <w:numId w:val="3"/>
        </w:numPr>
        <w:tabs>
          <w:tab w:val="left" w:pos="768"/>
          <w:tab w:val="left" w:pos="771"/>
        </w:tabs>
        <w:spacing w:before="1" w:line="276" w:lineRule="auto"/>
        <w:ind w:hanging="720"/>
        <w:jc w:val="both"/>
      </w:pPr>
      <w:r>
        <w:rPr>
          <w:b/>
        </w:rPr>
        <w:t>Annual</w:t>
      </w:r>
      <w:r>
        <w:rPr>
          <w:b/>
          <w:spacing w:val="-1"/>
        </w:rPr>
        <w:t xml:space="preserve"> </w:t>
      </w:r>
      <w:r>
        <w:rPr>
          <w:b/>
        </w:rPr>
        <w:t>Survey</w:t>
      </w:r>
      <w:r>
        <w:rPr>
          <w:b/>
          <w:spacing w:val="-1"/>
        </w:rPr>
        <w:t xml:space="preserve"> </w:t>
      </w:r>
      <w:r>
        <w:t>must</w:t>
      </w:r>
      <w:r>
        <w:rPr>
          <w:spacing w:val="-1"/>
        </w:rPr>
        <w:t xml:space="preserve"> </w:t>
      </w:r>
      <w:r>
        <w:t>be</w:t>
      </w:r>
      <w:r>
        <w:rPr>
          <w:spacing w:val="-1"/>
        </w:rPr>
        <w:t xml:space="preserve"> </w:t>
      </w:r>
      <w:r>
        <w:t>carried</w:t>
      </w:r>
      <w:r>
        <w:rPr>
          <w:spacing w:val="-2"/>
        </w:rPr>
        <w:t xml:space="preserve"> </w:t>
      </w:r>
      <w:r>
        <w:t>out</w:t>
      </w:r>
      <w:r>
        <w:rPr>
          <w:spacing w:val="-1"/>
        </w:rPr>
        <w:t xml:space="preserve"> </w:t>
      </w:r>
      <w:r>
        <w:t>within</w:t>
      </w:r>
      <w:r>
        <w:rPr>
          <w:spacing w:val="-2"/>
        </w:rPr>
        <w:t xml:space="preserve"> </w:t>
      </w:r>
      <w:r>
        <w:t>the</w:t>
      </w:r>
      <w:r>
        <w:rPr>
          <w:spacing w:val="-1"/>
        </w:rPr>
        <w:t xml:space="preserve"> </w:t>
      </w:r>
      <w:r>
        <w:t>specify</w:t>
      </w:r>
      <w:r>
        <w:rPr>
          <w:spacing w:val="-1"/>
        </w:rPr>
        <w:t xml:space="preserve"> </w:t>
      </w:r>
      <w:r>
        <w:t>window</w:t>
      </w:r>
      <w:r>
        <w:rPr>
          <w:spacing w:val="-1"/>
        </w:rPr>
        <w:t xml:space="preserve"> </w:t>
      </w:r>
      <w:r>
        <w:t>(three</w:t>
      </w:r>
      <w:r>
        <w:rPr>
          <w:spacing w:val="-1"/>
        </w:rPr>
        <w:t xml:space="preserve"> </w:t>
      </w:r>
      <w:r>
        <w:t>months</w:t>
      </w:r>
      <w:r>
        <w:rPr>
          <w:spacing w:val="-1"/>
        </w:rPr>
        <w:t xml:space="preserve"> </w:t>
      </w:r>
      <w:r>
        <w:t>before</w:t>
      </w:r>
      <w:r>
        <w:rPr>
          <w:spacing w:val="-1"/>
        </w:rPr>
        <w:t xml:space="preserve"> </w:t>
      </w:r>
      <w:r>
        <w:t>or</w:t>
      </w:r>
      <w:r>
        <w:rPr>
          <w:spacing w:val="-1"/>
        </w:rPr>
        <w:t xml:space="preserve"> </w:t>
      </w:r>
      <w:r>
        <w:t>after</w:t>
      </w:r>
      <w:r>
        <w:rPr>
          <w:spacing w:val="-1"/>
        </w:rPr>
        <w:t xml:space="preserve"> </w:t>
      </w:r>
      <w:r>
        <w:t>the</w:t>
      </w:r>
      <w:r>
        <w:rPr>
          <w:spacing w:val="-1"/>
        </w:rPr>
        <w:t xml:space="preserve"> </w:t>
      </w:r>
      <w:r>
        <w:t>anniversary date). Documents to process Full Term Certificate have been specified in our TD-DOC-1S procedure. At any case RPT-01 and</w:t>
      </w:r>
      <w:r>
        <w:rPr>
          <w:spacing w:val="-2"/>
        </w:rPr>
        <w:t xml:space="preserve"> </w:t>
      </w:r>
      <w:r>
        <w:t>RPT-02 Reports</w:t>
      </w:r>
      <w:r>
        <w:rPr>
          <w:spacing w:val="-3"/>
        </w:rPr>
        <w:t xml:space="preserve"> </w:t>
      </w:r>
      <w:r>
        <w:t>must be used</w:t>
      </w:r>
      <w:r>
        <w:rPr>
          <w:spacing w:val="-2"/>
        </w:rPr>
        <w:t xml:space="preserve"> </w:t>
      </w:r>
      <w:r>
        <w:t>by</w:t>
      </w:r>
      <w:r>
        <w:rPr>
          <w:spacing w:val="-3"/>
        </w:rPr>
        <w:t xml:space="preserve"> </w:t>
      </w:r>
      <w:r>
        <w:t>the</w:t>
      </w:r>
      <w:r>
        <w:rPr>
          <w:spacing w:val="-3"/>
        </w:rPr>
        <w:t xml:space="preserve"> </w:t>
      </w:r>
      <w:r>
        <w:t>surveyor</w:t>
      </w:r>
      <w:r>
        <w:rPr>
          <w:spacing w:val="-1"/>
        </w:rPr>
        <w:t xml:space="preserve"> </w:t>
      </w:r>
      <w:r>
        <w:t xml:space="preserve">to inform </w:t>
      </w:r>
      <w:r w:rsidR="005940F4">
        <w:t>GR</w:t>
      </w:r>
      <w:r>
        <w:rPr>
          <w:spacing w:val="-4"/>
        </w:rPr>
        <w:t xml:space="preserve"> </w:t>
      </w:r>
      <w:r>
        <w:t>HO</w:t>
      </w:r>
      <w:r>
        <w:rPr>
          <w:spacing w:val="-1"/>
        </w:rPr>
        <w:t xml:space="preserve"> </w:t>
      </w:r>
      <w:r>
        <w:t>if</w:t>
      </w:r>
      <w:r>
        <w:rPr>
          <w:spacing w:val="-1"/>
        </w:rPr>
        <w:t xml:space="preserve"> </w:t>
      </w:r>
      <w:r>
        <w:t>any minor</w:t>
      </w:r>
      <w:r>
        <w:rPr>
          <w:spacing w:val="-1"/>
        </w:rPr>
        <w:t xml:space="preserve"> </w:t>
      </w:r>
      <w:r>
        <w:t>deficiency</w:t>
      </w:r>
      <w:r>
        <w:rPr>
          <w:spacing w:val="-2"/>
        </w:rPr>
        <w:t xml:space="preserve"> </w:t>
      </w:r>
      <w:r>
        <w:t>is found. If the vessel is not surveyed within this period, the certificate will be not valid anymore.</w:t>
      </w:r>
    </w:p>
    <w:p w14:paraId="321385ED" w14:textId="77777777" w:rsidR="00693E38" w:rsidRDefault="00693E38">
      <w:pPr>
        <w:pStyle w:val="BodyText"/>
      </w:pPr>
    </w:p>
    <w:p w14:paraId="320591B7" w14:textId="77777777" w:rsidR="00693E38" w:rsidRDefault="00693E38">
      <w:pPr>
        <w:pStyle w:val="BodyText"/>
        <w:spacing w:before="173"/>
      </w:pPr>
    </w:p>
    <w:p w14:paraId="1AB3F14D" w14:textId="77777777" w:rsidR="00693E38" w:rsidRDefault="00B67AEF">
      <w:pPr>
        <w:pStyle w:val="ListParagraph"/>
        <w:numPr>
          <w:ilvl w:val="1"/>
          <w:numId w:val="3"/>
        </w:numPr>
        <w:tabs>
          <w:tab w:val="left" w:pos="768"/>
          <w:tab w:val="left" w:pos="771"/>
        </w:tabs>
        <w:spacing w:line="276" w:lineRule="auto"/>
        <w:ind w:hanging="720"/>
        <w:jc w:val="both"/>
      </w:pPr>
      <w:r>
        <w:t>For fishing vessels of 75 meters or more in length installation of GMDSS equipment is required.</w:t>
      </w:r>
      <w:r>
        <w:rPr>
          <w:spacing w:val="40"/>
        </w:rPr>
        <w:t xml:space="preserve"> </w:t>
      </w:r>
      <w:r>
        <w:t xml:space="preserve">For that reason a GMDSS survey (CRC) must be performed and </w:t>
      </w:r>
      <w:r>
        <w:rPr>
          <w:b/>
        </w:rPr>
        <w:t xml:space="preserve">forms CRC-01 &amp; CRC-02 </w:t>
      </w:r>
      <w:r>
        <w:t xml:space="preserve">must be filled and submitted to </w:t>
      </w:r>
      <w:r w:rsidR="005940F4">
        <w:t>GR</w:t>
      </w:r>
      <w:r>
        <w:t xml:space="preserve"> HO. For survey instructions refer to procedure TD-SP-CRC.</w:t>
      </w:r>
    </w:p>
    <w:p w14:paraId="043CC5F5" w14:textId="77777777" w:rsidR="00693E38" w:rsidRDefault="00693E38">
      <w:pPr>
        <w:pStyle w:val="BodyText"/>
      </w:pPr>
    </w:p>
    <w:p w14:paraId="2A82F736" w14:textId="77777777" w:rsidR="00693E38" w:rsidRDefault="00693E38">
      <w:pPr>
        <w:pStyle w:val="BodyText"/>
        <w:spacing w:before="171"/>
      </w:pPr>
    </w:p>
    <w:p w14:paraId="7D5296B9" w14:textId="77777777" w:rsidR="00693E38" w:rsidRDefault="00B67AEF">
      <w:pPr>
        <w:pStyle w:val="ListParagraph"/>
        <w:numPr>
          <w:ilvl w:val="1"/>
          <w:numId w:val="3"/>
        </w:numPr>
        <w:tabs>
          <w:tab w:val="left" w:pos="766"/>
          <w:tab w:val="left" w:pos="770"/>
        </w:tabs>
        <w:spacing w:line="278" w:lineRule="auto"/>
        <w:ind w:left="770" w:right="338"/>
        <w:jc w:val="both"/>
      </w:pPr>
      <w:r>
        <w:t xml:space="preserve">For fishing vessel below 75 meters in length a SARCE survey must be performed and </w:t>
      </w:r>
      <w:r>
        <w:rPr>
          <w:b/>
        </w:rPr>
        <w:t xml:space="preserve">forms SARCE-01 &amp; SARCE-02 </w:t>
      </w:r>
      <w:r>
        <w:t xml:space="preserve">must be filled and submitted to </w:t>
      </w:r>
      <w:r w:rsidR="005940F4">
        <w:t>GR</w:t>
      </w:r>
      <w:r>
        <w:t xml:space="preserve"> HO.</w:t>
      </w:r>
    </w:p>
    <w:p w14:paraId="646D3BAE" w14:textId="77777777" w:rsidR="00693E38" w:rsidRDefault="00693E38" w:rsidP="00D346FA">
      <w:pPr>
        <w:spacing w:line="278" w:lineRule="auto"/>
        <w:sectPr w:rsidR="00693E38">
          <w:pgSz w:w="12240" w:h="15840"/>
          <w:pgMar w:top="1760" w:right="360" w:bottom="580" w:left="1080" w:header="684" w:footer="391" w:gutter="0"/>
          <w:cols w:space="720"/>
        </w:sectPr>
      </w:pPr>
      <w:bookmarkStart w:id="0" w:name="_GoBack"/>
      <w:bookmarkEnd w:id="0"/>
    </w:p>
    <w:p w14:paraId="4D976172" w14:textId="77777777" w:rsidR="00693E38" w:rsidRDefault="00693E38">
      <w:pPr>
        <w:pStyle w:val="BodyText"/>
        <w:spacing w:before="241"/>
      </w:pPr>
    </w:p>
    <w:p w14:paraId="43822715" w14:textId="77777777" w:rsidR="00693E38" w:rsidRDefault="00B67AEF">
      <w:pPr>
        <w:pStyle w:val="Heading1"/>
      </w:pPr>
      <w:r>
        <w:t>SECTION</w:t>
      </w:r>
      <w:r>
        <w:rPr>
          <w:spacing w:val="-5"/>
        </w:rPr>
        <w:t xml:space="preserve"> </w:t>
      </w:r>
      <w:r>
        <w:rPr>
          <w:spacing w:val="-10"/>
        </w:rPr>
        <w:t>4</w:t>
      </w:r>
    </w:p>
    <w:p w14:paraId="73223435" w14:textId="77777777" w:rsidR="00693E38" w:rsidRDefault="00B67AEF">
      <w:pPr>
        <w:pStyle w:val="Heading2"/>
        <w:ind w:right="9196"/>
        <w:jc w:val="right"/>
      </w:pPr>
      <w:r>
        <w:t>Renewal</w:t>
      </w:r>
      <w:r>
        <w:rPr>
          <w:spacing w:val="-3"/>
        </w:rPr>
        <w:t xml:space="preserve"> </w:t>
      </w:r>
      <w:r>
        <w:rPr>
          <w:spacing w:val="-2"/>
        </w:rPr>
        <w:t>Surveys</w:t>
      </w:r>
    </w:p>
    <w:p w14:paraId="0239BE75" w14:textId="77777777" w:rsidR="00693E38" w:rsidRDefault="00693E38">
      <w:pPr>
        <w:pStyle w:val="BodyText"/>
        <w:rPr>
          <w:b/>
        </w:rPr>
      </w:pPr>
    </w:p>
    <w:p w14:paraId="7C4C42E0" w14:textId="77777777" w:rsidR="00693E38" w:rsidRDefault="00693E38">
      <w:pPr>
        <w:pStyle w:val="BodyText"/>
        <w:spacing w:before="209"/>
        <w:rPr>
          <w:b/>
        </w:rPr>
      </w:pPr>
    </w:p>
    <w:p w14:paraId="14AE8A4F" w14:textId="77777777" w:rsidR="00693E38" w:rsidRDefault="00B67AEF">
      <w:pPr>
        <w:pStyle w:val="ListParagraph"/>
        <w:numPr>
          <w:ilvl w:val="1"/>
          <w:numId w:val="2"/>
        </w:numPr>
        <w:tabs>
          <w:tab w:val="left" w:pos="769"/>
          <w:tab w:val="left" w:pos="772"/>
        </w:tabs>
        <w:spacing w:line="278" w:lineRule="auto"/>
        <w:ind w:hanging="720"/>
        <w:jc w:val="both"/>
      </w:pPr>
      <w:r>
        <w:rPr>
          <w:b/>
        </w:rPr>
        <w:t xml:space="preserve">Renewal surveys </w:t>
      </w:r>
      <w:r>
        <w:t>are required every 5 years and annual surveys required every year. The survey report (Form No. FISVEL-01) is to be filled up and submitted as applicable for the relevant surveys. Form No.</w:t>
      </w:r>
      <w:r>
        <w:rPr>
          <w:spacing w:val="40"/>
        </w:rPr>
        <w:t xml:space="preserve"> </w:t>
      </w:r>
      <w:r>
        <w:t>FISVEL-02 should be submitted only if there has been a change on the record from previous survey.</w:t>
      </w:r>
    </w:p>
    <w:p w14:paraId="06FCB7B8" w14:textId="77777777" w:rsidR="00693E38" w:rsidRDefault="00B67AEF">
      <w:pPr>
        <w:pStyle w:val="ListParagraph"/>
        <w:numPr>
          <w:ilvl w:val="1"/>
          <w:numId w:val="2"/>
        </w:numPr>
        <w:tabs>
          <w:tab w:val="left" w:pos="768"/>
          <w:tab w:val="left" w:pos="772"/>
        </w:tabs>
        <w:spacing w:before="194" w:line="276" w:lineRule="auto"/>
        <w:ind w:right="336"/>
        <w:jc w:val="both"/>
      </w:pPr>
      <w:r>
        <w:t>For fishing vessels of 75 meters or more in length installation of GMDSS equipment is required.</w:t>
      </w:r>
      <w:r>
        <w:rPr>
          <w:spacing w:val="40"/>
        </w:rPr>
        <w:t xml:space="preserve"> </w:t>
      </w:r>
      <w:r>
        <w:t xml:space="preserve">For that reason a GMDSS survey (CRC) must be performed and </w:t>
      </w:r>
      <w:r>
        <w:rPr>
          <w:b/>
        </w:rPr>
        <w:t xml:space="preserve">forms CRC-01 </w:t>
      </w:r>
      <w:r>
        <w:t xml:space="preserve">must be filled and submitted to </w:t>
      </w:r>
      <w:r w:rsidR="005940F4">
        <w:t>GR</w:t>
      </w:r>
      <w:r>
        <w:t xml:space="preserve"> HO. For survey instructions refer to procedure TD-SP-CRC.</w:t>
      </w:r>
    </w:p>
    <w:p w14:paraId="2820B81B" w14:textId="77777777" w:rsidR="00693E38" w:rsidRDefault="00693E38">
      <w:pPr>
        <w:pStyle w:val="BodyText"/>
      </w:pPr>
    </w:p>
    <w:p w14:paraId="0A43A85F" w14:textId="77777777" w:rsidR="00693E38" w:rsidRDefault="00693E38">
      <w:pPr>
        <w:pStyle w:val="BodyText"/>
        <w:spacing w:before="170"/>
      </w:pPr>
    </w:p>
    <w:p w14:paraId="609EFFB4" w14:textId="77777777" w:rsidR="00693E38" w:rsidRDefault="00B67AEF">
      <w:pPr>
        <w:pStyle w:val="ListParagraph"/>
        <w:numPr>
          <w:ilvl w:val="1"/>
          <w:numId w:val="2"/>
        </w:numPr>
        <w:tabs>
          <w:tab w:val="left" w:pos="768"/>
          <w:tab w:val="left" w:pos="772"/>
        </w:tabs>
        <w:spacing w:line="278" w:lineRule="auto"/>
        <w:ind w:right="336"/>
        <w:jc w:val="both"/>
      </w:pPr>
      <w:r>
        <w:t xml:space="preserve">For fishing vessel below 75 meters in length a SARCE survey must be performed and </w:t>
      </w:r>
      <w:r>
        <w:rPr>
          <w:b/>
        </w:rPr>
        <w:t xml:space="preserve">forms SARCE-01 </w:t>
      </w:r>
      <w:r>
        <w:t xml:space="preserve">must be filled and submitted to </w:t>
      </w:r>
      <w:r w:rsidR="005940F4">
        <w:t>GR</w:t>
      </w:r>
      <w:r>
        <w:t xml:space="preserve"> HO.</w:t>
      </w:r>
    </w:p>
    <w:p w14:paraId="4EC48943" w14:textId="77777777" w:rsidR="00693E38" w:rsidRDefault="00693E38">
      <w:pPr>
        <w:pStyle w:val="BodyText"/>
      </w:pPr>
    </w:p>
    <w:p w14:paraId="64D2A641" w14:textId="77777777" w:rsidR="00693E38" w:rsidRDefault="00693E38">
      <w:pPr>
        <w:pStyle w:val="BodyText"/>
        <w:spacing w:before="167"/>
      </w:pPr>
    </w:p>
    <w:p w14:paraId="0041006E" w14:textId="77777777" w:rsidR="00693E38" w:rsidRDefault="00B67AEF">
      <w:pPr>
        <w:pStyle w:val="ListParagraph"/>
        <w:numPr>
          <w:ilvl w:val="1"/>
          <w:numId w:val="2"/>
        </w:numPr>
        <w:tabs>
          <w:tab w:val="left" w:pos="768"/>
          <w:tab w:val="left" w:pos="772"/>
        </w:tabs>
        <w:spacing w:line="276" w:lineRule="auto"/>
        <w:ind w:right="338"/>
        <w:jc w:val="both"/>
      </w:pPr>
      <w:r>
        <w:t>On completion of an initial/renewal survey, an SHORT TERM Fishing Vessel Safety certificate is to be issued for five (5) months.</w:t>
      </w:r>
    </w:p>
    <w:p w14:paraId="58BA3641" w14:textId="77777777" w:rsidR="00693E38" w:rsidRDefault="00693E38">
      <w:pPr>
        <w:pStyle w:val="BodyText"/>
      </w:pPr>
    </w:p>
    <w:p w14:paraId="7AC04197" w14:textId="77777777" w:rsidR="00693E38" w:rsidRDefault="00693E38">
      <w:pPr>
        <w:pStyle w:val="BodyText"/>
        <w:spacing w:before="170"/>
      </w:pPr>
    </w:p>
    <w:p w14:paraId="3CA12E40" w14:textId="77777777" w:rsidR="00693E38" w:rsidRDefault="005940F4">
      <w:pPr>
        <w:pStyle w:val="ListParagraph"/>
        <w:numPr>
          <w:ilvl w:val="1"/>
          <w:numId w:val="2"/>
        </w:numPr>
        <w:tabs>
          <w:tab w:val="left" w:pos="769"/>
          <w:tab w:val="left" w:pos="772"/>
        </w:tabs>
        <w:spacing w:line="278" w:lineRule="auto"/>
        <w:ind w:right="336" w:hanging="720"/>
        <w:jc w:val="both"/>
      </w:pPr>
      <w:r>
        <w:t>GR</w:t>
      </w:r>
      <w:r w:rsidR="00B67AEF">
        <w:t xml:space="preserve"> Head Office will issue the full term certificate after review of the reports. Any deficiencies noted during surveys should be itemized on the Surveyor Site Report (RPT-01), if they are not rectified during the </w:t>
      </w:r>
      <w:r w:rsidR="00B67AEF">
        <w:rPr>
          <w:spacing w:val="-2"/>
        </w:rPr>
        <w:t>surveys.</w:t>
      </w:r>
    </w:p>
    <w:p w14:paraId="0E78126A" w14:textId="77777777" w:rsidR="00693E38" w:rsidRDefault="00693E38">
      <w:pPr>
        <w:pStyle w:val="BodyText"/>
        <w:spacing w:before="193"/>
      </w:pPr>
    </w:p>
    <w:p w14:paraId="2F6712B9" w14:textId="77777777" w:rsidR="00693E38" w:rsidRDefault="00B67AEF">
      <w:pPr>
        <w:pStyle w:val="Heading1"/>
        <w:ind w:left="772"/>
      </w:pPr>
      <w:r>
        <w:t>SECTION</w:t>
      </w:r>
      <w:r>
        <w:rPr>
          <w:spacing w:val="-5"/>
        </w:rPr>
        <w:t xml:space="preserve"> </w:t>
      </w:r>
      <w:r>
        <w:rPr>
          <w:spacing w:val="-10"/>
        </w:rPr>
        <w:t>5</w:t>
      </w:r>
    </w:p>
    <w:p w14:paraId="20460F1D" w14:textId="77777777" w:rsidR="00693E38" w:rsidRDefault="00B67AEF">
      <w:pPr>
        <w:pStyle w:val="Heading2"/>
        <w:spacing w:before="0"/>
        <w:ind w:right="9122"/>
        <w:jc w:val="right"/>
      </w:pPr>
      <w:r>
        <w:rPr>
          <w:spacing w:val="-2"/>
        </w:rPr>
        <w:t>Reporting</w:t>
      </w:r>
    </w:p>
    <w:p w14:paraId="3ABE7F16" w14:textId="77777777" w:rsidR="00693E38" w:rsidRDefault="00B67AEF">
      <w:pPr>
        <w:pStyle w:val="ListParagraph"/>
        <w:numPr>
          <w:ilvl w:val="1"/>
          <w:numId w:val="1"/>
        </w:numPr>
        <w:tabs>
          <w:tab w:val="left" w:pos="768"/>
          <w:tab w:val="left" w:pos="771"/>
        </w:tabs>
        <w:spacing w:before="267"/>
        <w:ind w:right="336" w:hanging="720"/>
        <w:jc w:val="both"/>
      </w:pPr>
      <w:r>
        <w:t>The relevant survey checklists</w:t>
      </w:r>
      <w:r>
        <w:rPr>
          <w:spacing w:val="-1"/>
        </w:rPr>
        <w:t xml:space="preserve"> </w:t>
      </w:r>
      <w:r>
        <w:t>Form No.</w:t>
      </w:r>
      <w:r>
        <w:rPr>
          <w:spacing w:val="-1"/>
        </w:rPr>
        <w:t xml:space="preserve"> </w:t>
      </w:r>
      <w:r>
        <w:t>FISVEL-01,</w:t>
      </w:r>
      <w:r>
        <w:rPr>
          <w:spacing w:val="-1"/>
        </w:rPr>
        <w:t xml:space="preserve"> </w:t>
      </w:r>
      <w:r>
        <w:t>Form No.</w:t>
      </w:r>
      <w:r>
        <w:rPr>
          <w:spacing w:val="-1"/>
        </w:rPr>
        <w:t xml:space="preserve"> </w:t>
      </w:r>
      <w:r>
        <w:t>FISVEL-02 and</w:t>
      </w:r>
      <w:r>
        <w:rPr>
          <w:spacing w:val="-2"/>
        </w:rPr>
        <w:t xml:space="preserve"> </w:t>
      </w:r>
      <w:r>
        <w:t>CRC-01 &amp; CRC-02 or</w:t>
      </w:r>
      <w:r>
        <w:rPr>
          <w:spacing w:val="-1"/>
        </w:rPr>
        <w:t xml:space="preserve"> </w:t>
      </w:r>
      <w:r>
        <w:t xml:space="preserve">SARCE-01 &amp; SARCE-02 (As applicable) should be used when carrying out surveys and a copy submitted to </w:t>
      </w:r>
      <w:r w:rsidR="005940F4">
        <w:t>GR</w:t>
      </w:r>
      <w:r>
        <w:t xml:space="preserve"> Head Office along with survey reports.</w:t>
      </w:r>
    </w:p>
    <w:p w14:paraId="391E47A2" w14:textId="77777777" w:rsidR="00693E38" w:rsidRDefault="00693E38">
      <w:pPr>
        <w:pStyle w:val="BodyText"/>
        <w:spacing w:before="1"/>
      </w:pPr>
    </w:p>
    <w:p w14:paraId="59AEE71E" w14:textId="77777777" w:rsidR="00693E38" w:rsidRDefault="00B67AEF">
      <w:pPr>
        <w:pStyle w:val="ListParagraph"/>
        <w:numPr>
          <w:ilvl w:val="1"/>
          <w:numId w:val="1"/>
        </w:numPr>
        <w:tabs>
          <w:tab w:val="left" w:pos="767"/>
          <w:tab w:val="left" w:pos="771"/>
        </w:tabs>
        <w:ind w:right="339"/>
        <w:jc w:val="both"/>
      </w:pPr>
      <w:r>
        <w:t>Short term Fishing Vessel Safety Certificate should be issued, valid for five (5) months on satisfactory completion of Renewal Surveys or First Survey by</w:t>
      </w:r>
      <w:r w:rsidR="005940F4" w:rsidRPr="005940F4">
        <w:rPr>
          <w:sz w:val="36"/>
        </w:rPr>
        <w:t xml:space="preserve"> </w:t>
      </w:r>
      <w:r w:rsidR="005940F4">
        <w:t xml:space="preserve">GR Class Classified </w:t>
      </w:r>
      <w:proofErr w:type="gramStart"/>
      <w:r w:rsidR="005940F4">
        <w:t>For</w:t>
      </w:r>
      <w:proofErr w:type="gramEnd"/>
      <w:r w:rsidR="005940F4">
        <w:t xml:space="preserve"> Standard</w:t>
      </w:r>
      <w:r w:rsidR="005940F4" w:rsidRPr="005940F4">
        <w:t xml:space="preserve"> (GR CLASS)</w:t>
      </w:r>
      <w:r>
        <w:t xml:space="preserve">. When survey is </w:t>
      </w:r>
      <w:r w:rsidRPr="005940F4">
        <w:t>incomplete or deficiencies are noted, the</w:t>
      </w:r>
      <w:r>
        <w:t xml:space="preserve"> Short term Certificate should be marked CONDITIONAL and the outstanding survey items/deficiencies must be noted on the reverse of the CONDITIONAL</w:t>
      </w:r>
      <w:r>
        <w:rPr>
          <w:spacing w:val="40"/>
        </w:rPr>
        <w:t xml:space="preserve"> </w:t>
      </w:r>
      <w:r>
        <w:t>Certificate and on the Surveyor Site Report (RPT-01).</w:t>
      </w:r>
    </w:p>
    <w:p w14:paraId="25E55EDD" w14:textId="77777777" w:rsidR="00693E38" w:rsidRDefault="00693E38">
      <w:pPr>
        <w:pStyle w:val="BodyText"/>
        <w:spacing w:before="238"/>
      </w:pPr>
    </w:p>
    <w:p w14:paraId="6B750C84" w14:textId="77777777" w:rsidR="00693E38" w:rsidRDefault="00B67AEF">
      <w:pPr>
        <w:pStyle w:val="ListParagraph"/>
        <w:numPr>
          <w:ilvl w:val="1"/>
          <w:numId w:val="1"/>
        </w:numPr>
        <w:tabs>
          <w:tab w:val="left" w:pos="767"/>
          <w:tab w:val="left" w:pos="771"/>
        </w:tabs>
        <w:spacing w:line="276" w:lineRule="auto"/>
        <w:jc w:val="both"/>
      </w:pPr>
      <w:r>
        <w:t>On</w:t>
      </w:r>
      <w:r>
        <w:rPr>
          <w:spacing w:val="-1"/>
        </w:rPr>
        <w:t xml:space="preserve"> </w:t>
      </w:r>
      <w:r>
        <w:t>completion</w:t>
      </w:r>
      <w:r>
        <w:rPr>
          <w:spacing w:val="-1"/>
        </w:rPr>
        <w:t xml:space="preserve"> </w:t>
      </w:r>
      <w:r>
        <w:t>of annual surveys, the existing</w:t>
      </w:r>
      <w:r>
        <w:rPr>
          <w:spacing w:val="-1"/>
        </w:rPr>
        <w:t xml:space="preserve"> </w:t>
      </w:r>
      <w:r>
        <w:t>full term certificate</w:t>
      </w:r>
      <w:r>
        <w:rPr>
          <w:spacing w:val="-2"/>
        </w:rPr>
        <w:t xml:space="preserve"> </w:t>
      </w:r>
      <w:r>
        <w:t>on</w:t>
      </w:r>
      <w:r>
        <w:rPr>
          <w:spacing w:val="-1"/>
        </w:rPr>
        <w:t xml:space="preserve"> </w:t>
      </w:r>
      <w:r>
        <w:t>board</w:t>
      </w:r>
      <w:r>
        <w:rPr>
          <w:spacing w:val="-1"/>
        </w:rPr>
        <w:t xml:space="preserve"> </w:t>
      </w:r>
      <w:r>
        <w:t>is to</w:t>
      </w:r>
      <w:r>
        <w:rPr>
          <w:spacing w:val="-1"/>
        </w:rPr>
        <w:t xml:space="preserve"> </w:t>
      </w:r>
      <w:r>
        <w:t>be endorsed</w:t>
      </w:r>
      <w:r>
        <w:rPr>
          <w:spacing w:val="-1"/>
        </w:rPr>
        <w:t xml:space="preserve"> </w:t>
      </w:r>
      <w:r>
        <w:t>in</w:t>
      </w:r>
      <w:r>
        <w:rPr>
          <w:spacing w:val="-1"/>
        </w:rPr>
        <w:t xml:space="preserve"> </w:t>
      </w:r>
      <w:r>
        <w:t>the relevant column</w:t>
      </w:r>
      <w:r>
        <w:rPr>
          <w:spacing w:val="22"/>
        </w:rPr>
        <w:t xml:space="preserve"> </w:t>
      </w:r>
      <w:r>
        <w:t>indicating</w:t>
      </w:r>
      <w:r>
        <w:rPr>
          <w:spacing w:val="22"/>
        </w:rPr>
        <w:t xml:space="preserve"> </w:t>
      </w:r>
      <w:r>
        <w:t>the</w:t>
      </w:r>
      <w:r>
        <w:rPr>
          <w:spacing w:val="23"/>
        </w:rPr>
        <w:t xml:space="preserve"> </w:t>
      </w:r>
      <w:r>
        <w:t>date,</w:t>
      </w:r>
      <w:r>
        <w:rPr>
          <w:spacing w:val="23"/>
        </w:rPr>
        <w:t xml:space="preserve"> </w:t>
      </w:r>
      <w:r>
        <w:t>place</w:t>
      </w:r>
      <w:r>
        <w:rPr>
          <w:spacing w:val="23"/>
        </w:rPr>
        <w:t xml:space="preserve"> </w:t>
      </w:r>
      <w:r>
        <w:t>and</w:t>
      </w:r>
      <w:r>
        <w:rPr>
          <w:spacing w:val="22"/>
        </w:rPr>
        <w:t xml:space="preserve"> </w:t>
      </w:r>
      <w:r>
        <w:t>surveyors</w:t>
      </w:r>
      <w:r>
        <w:rPr>
          <w:spacing w:val="23"/>
        </w:rPr>
        <w:t xml:space="preserve"> </w:t>
      </w:r>
      <w:r>
        <w:t>name</w:t>
      </w:r>
      <w:r>
        <w:rPr>
          <w:spacing w:val="23"/>
        </w:rPr>
        <w:t xml:space="preserve"> </w:t>
      </w:r>
      <w:r>
        <w:t>and</w:t>
      </w:r>
      <w:r>
        <w:rPr>
          <w:spacing w:val="22"/>
        </w:rPr>
        <w:t xml:space="preserve"> </w:t>
      </w:r>
      <w:r>
        <w:t>endorsed</w:t>
      </w:r>
      <w:r>
        <w:rPr>
          <w:spacing w:val="22"/>
        </w:rPr>
        <w:t xml:space="preserve"> </w:t>
      </w:r>
      <w:r>
        <w:t>using</w:t>
      </w:r>
      <w:r>
        <w:rPr>
          <w:spacing w:val="22"/>
        </w:rPr>
        <w:t xml:space="preserve"> </w:t>
      </w:r>
      <w:r>
        <w:t>the</w:t>
      </w:r>
      <w:r>
        <w:rPr>
          <w:spacing w:val="23"/>
        </w:rPr>
        <w:t xml:space="preserve"> </w:t>
      </w:r>
      <w:r w:rsidR="005940F4">
        <w:t>GR</w:t>
      </w:r>
      <w:r>
        <w:rPr>
          <w:spacing w:val="20"/>
        </w:rPr>
        <w:t xml:space="preserve"> </w:t>
      </w:r>
      <w:r>
        <w:t>seal.</w:t>
      </w:r>
      <w:r>
        <w:rPr>
          <w:spacing w:val="23"/>
        </w:rPr>
        <w:t xml:space="preserve"> </w:t>
      </w:r>
      <w:r>
        <w:t>A</w:t>
      </w:r>
      <w:r>
        <w:rPr>
          <w:spacing w:val="23"/>
        </w:rPr>
        <w:t xml:space="preserve"> </w:t>
      </w:r>
      <w:r>
        <w:t>copy</w:t>
      </w:r>
      <w:r>
        <w:rPr>
          <w:spacing w:val="21"/>
        </w:rPr>
        <w:t xml:space="preserve"> </w:t>
      </w:r>
      <w:r>
        <w:t>of</w:t>
      </w:r>
      <w:r>
        <w:rPr>
          <w:spacing w:val="23"/>
        </w:rPr>
        <w:t xml:space="preserve"> </w:t>
      </w:r>
      <w:r>
        <w:t>the</w:t>
      </w:r>
    </w:p>
    <w:p w14:paraId="046E01B1" w14:textId="77777777" w:rsidR="00693E38" w:rsidRDefault="00693E38">
      <w:pPr>
        <w:pStyle w:val="ListParagraph"/>
        <w:spacing w:line="276" w:lineRule="auto"/>
        <w:sectPr w:rsidR="00693E38">
          <w:pgSz w:w="12240" w:h="15840"/>
          <w:pgMar w:top="1760" w:right="360" w:bottom="580" w:left="1080" w:header="684" w:footer="391" w:gutter="0"/>
          <w:cols w:space="720"/>
        </w:sectPr>
      </w:pPr>
    </w:p>
    <w:p w14:paraId="0B439FC5" w14:textId="77777777" w:rsidR="00693E38" w:rsidRDefault="00693E38">
      <w:pPr>
        <w:pStyle w:val="BodyText"/>
        <w:spacing w:before="238"/>
      </w:pPr>
    </w:p>
    <w:p w14:paraId="3C551272" w14:textId="77777777" w:rsidR="00693E38" w:rsidRDefault="00B67AEF">
      <w:pPr>
        <w:pStyle w:val="BodyText"/>
        <w:spacing w:before="1" w:line="276" w:lineRule="auto"/>
        <w:ind w:left="772" w:right="336"/>
        <w:jc w:val="both"/>
      </w:pPr>
      <w:r>
        <w:t xml:space="preserve">endorsed certificate must be submitted to </w:t>
      </w:r>
      <w:r w:rsidR="005940F4">
        <w:t>GR</w:t>
      </w:r>
      <w:r>
        <w:t xml:space="preserve"> Head Office along with the Form No. FISVEL-01 &amp; CRC-01 or SARCE-01 (As applicable). At annual surveys, if surveys cannot be completed or deficiencies are noted,</w:t>
      </w:r>
      <w:r>
        <w:rPr>
          <w:spacing w:val="40"/>
        </w:rPr>
        <w:t xml:space="preserve"> </w:t>
      </w:r>
      <w:r>
        <w:t>the outstanding items/deficiencies must be entered on the surveyor site report (RPT-01). The Full Term FISVEL certificate should not be endorsed in such cases.</w:t>
      </w:r>
    </w:p>
    <w:p w14:paraId="26B17D00" w14:textId="77777777" w:rsidR="00693E38" w:rsidRDefault="00693E38">
      <w:pPr>
        <w:pStyle w:val="BodyText"/>
      </w:pPr>
    </w:p>
    <w:p w14:paraId="02153DD3" w14:textId="77777777" w:rsidR="00693E38" w:rsidRDefault="00693E38">
      <w:pPr>
        <w:pStyle w:val="BodyText"/>
        <w:spacing w:before="171"/>
      </w:pPr>
    </w:p>
    <w:p w14:paraId="03F16C72" w14:textId="77777777" w:rsidR="00693E38" w:rsidRDefault="00B67AEF">
      <w:pPr>
        <w:pStyle w:val="ListParagraph"/>
        <w:numPr>
          <w:ilvl w:val="1"/>
          <w:numId w:val="1"/>
        </w:numPr>
        <w:tabs>
          <w:tab w:val="left" w:pos="768"/>
          <w:tab w:val="left" w:pos="772"/>
        </w:tabs>
        <w:spacing w:line="278" w:lineRule="auto"/>
        <w:ind w:left="772" w:right="340"/>
        <w:jc w:val="both"/>
      </w:pPr>
      <w:r>
        <w:t>When previous recommendations are examined and completed satisfactorily, the items must be deleted on the surveyor site report (Form No. RPT-01).</w:t>
      </w:r>
    </w:p>
    <w:p w14:paraId="5FDA0C02" w14:textId="77777777" w:rsidR="00693E38" w:rsidRDefault="00693E38">
      <w:pPr>
        <w:pStyle w:val="BodyText"/>
      </w:pPr>
    </w:p>
    <w:p w14:paraId="4B0B9B35" w14:textId="77777777" w:rsidR="00693E38" w:rsidRDefault="00693E38">
      <w:pPr>
        <w:pStyle w:val="BodyText"/>
        <w:spacing w:before="166"/>
      </w:pPr>
    </w:p>
    <w:p w14:paraId="174E1FCA" w14:textId="77777777" w:rsidR="00693E38" w:rsidRDefault="00B67AEF">
      <w:pPr>
        <w:pStyle w:val="ListParagraph"/>
        <w:numPr>
          <w:ilvl w:val="1"/>
          <w:numId w:val="1"/>
        </w:numPr>
        <w:tabs>
          <w:tab w:val="left" w:pos="768"/>
          <w:tab w:val="left" w:pos="772"/>
        </w:tabs>
        <w:spacing w:before="1" w:line="276" w:lineRule="auto"/>
        <w:ind w:left="772" w:right="336"/>
        <w:jc w:val="both"/>
      </w:pPr>
      <w:r>
        <w:t xml:space="preserve">A narrative survey report (Form No. RPT-02) should be submitted whenever a survey is incomplete (indicating the reason why the survey could not be completed), deficiencies are noted (details of deficiency noted and the owner’s proposal to deal with the deficiency), repairs are carried out (details of the temporary/permanent repairs carried out) and when existing outstanding recommendations are deleted or </w:t>
      </w:r>
      <w:r>
        <w:rPr>
          <w:spacing w:val="-2"/>
        </w:rPr>
        <w:t>postponed.</w:t>
      </w:r>
    </w:p>
    <w:sectPr w:rsidR="00693E38">
      <w:pgSz w:w="12240" w:h="15840"/>
      <w:pgMar w:top="1760" w:right="360" w:bottom="580" w:left="1080" w:header="684" w:footer="391"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04B0033" w14:textId="77777777" w:rsidR="00B67AEF" w:rsidRDefault="00B67AEF">
      <w:r>
        <w:separator/>
      </w:r>
    </w:p>
  </w:endnote>
  <w:endnote w:type="continuationSeparator" w:id="0">
    <w:p w14:paraId="3565F65B" w14:textId="77777777" w:rsidR="00B67AEF" w:rsidRDefault="00B67A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FBBA34" w14:textId="7B27A33D" w:rsidR="00693E38" w:rsidRDefault="00AA321E">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551F0412" wp14:editId="7DDC2BAF">
              <wp:simplePos x="0" y="0"/>
              <wp:positionH relativeFrom="page">
                <wp:posOffset>3539490</wp:posOffset>
              </wp:positionH>
              <wp:positionV relativeFrom="page">
                <wp:posOffset>9670415</wp:posOffset>
              </wp:positionV>
              <wp:extent cx="700405" cy="1276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0405" cy="127635"/>
                      </a:xfrm>
                      <a:prstGeom prst="rect">
                        <a:avLst/>
                      </a:prstGeom>
                    </wps:spPr>
                    <wps:txbx>
                      <w:txbxContent>
                        <w:p w14:paraId="3BBAAAE1" w14:textId="4F2F3F10" w:rsidR="00693E38" w:rsidRDefault="001B3E30">
                          <w:pPr>
                            <w:spacing w:line="184" w:lineRule="exact"/>
                            <w:ind w:left="20"/>
                            <w:rPr>
                              <w:sz w:val="16"/>
                            </w:rPr>
                          </w:pPr>
                          <w:r>
                            <w:rPr>
                              <w:sz w:val="16"/>
                            </w:rPr>
                            <w:t xml:space="preserve"> </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7" type="#_x0000_t202" style="position:absolute;margin-left:278.7pt;margin-top:761.45pt;width:55.15pt;height:10.0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" filled="f" stroked="f">
              <v:path arrowok="t"/>
              <v:textbox inset="0,0,0,0">
                <w:txbxContent>
                  <w:p w14:paraId="3BBAAAE1" w14:textId="4F2F3F10" w:rsidR="00693E38" w:rsidRDefault="001B3E30">
                    <w:pPr>
                      <w:spacing w:line="184" w:lineRule="exact"/>
                      <w:ind w:left="20"/>
                      <w:rPr>
                        <w:sz w:val="16"/>
                      </w:rPr>
                    </w:pPr>
                    <w:r>
                      <w:rPr>
                        <w:sz w:val="16"/>
                      </w:rPr>
                      <w:t xml:space="preserve"> </w:t>
                    </w:r>
                  </w:p>
                </w:txbxContent>
              </v:textbox>
              <w10:wrap anchorx="page" anchory="page"/>
            </v:shape>
          </w:pict>
        </mc:Fallback>
      </mc:AlternateContent>
    </w:r>
    <w:r w:rsidR="00B67AEF">
      <w:rPr>
        <w:noProof/>
        <w:sz w:val="20"/>
      </w:rPr>
      <mc:AlternateContent>
        <mc:Choice Requires="wps">
          <w:drawing>
            <wp:anchor distT="0" distB="0" distL="0" distR="0" simplePos="0" relativeHeight="251656704" behindDoc="1" locked="0" layoutInCell="1" allowOverlap="1" wp14:anchorId="47434D6B" wp14:editId="07CFD475">
              <wp:simplePos x="0" y="0"/>
              <wp:positionH relativeFrom="page">
                <wp:posOffset>1031239</wp:posOffset>
              </wp:positionH>
              <wp:positionV relativeFrom="page">
                <wp:posOffset>9670415</wp:posOffset>
              </wp:positionV>
              <wp:extent cx="815975" cy="1276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5975" cy="127635"/>
                      </a:xfrm>
                      <a:prstGeom prst="rect">
                        <a:avLst/>
                      </a:prstGeom>
                    </wps:spPr>
                    <wps:txbx>
                      <w:txbxContent>
                        <w:p w14:paraId="1A78DDC9" w14:textId="4057C158" w:rsidR="00693E38" w:rsidRDefault="00B67AEF">
                          <w:pPr>
                            <w:spacing w:line="184" w:lineRule="exact"/>
                            <w:ind w:left="20"/>
                            <w:rPr>
                              <w:sz w:val="16"/>
                            </w:rPr>
                          </w:pPr>
                          <w:r>
                            <w:rPr>
                              <w:sz w:val="16"/>
                            </w:rPr>
                            <w:t>Approved</w:t>
                          </w:r>
                          <w:r>
                            <w:rPr>
                              <w:spacing w:val="-5"/>
                              <w:sz w:val="16"/>
                            </w:rPr>
                            <w:t xml:space="preserve"> </w:t>
                          </w:r>
                          <w:r>
                            <w:rPr>
                              <w:sz w:val="16"/>
                            </w:rPr>
                            <w:t>by:</w:t>
                          </w:r>
                          <w:r>
                            <w:rPr>
                              <w:spacing w:val="-4"/>
                              <w:sz w:val="16"/>
                            </w:rPr>
                            <w:t xml:space="preserve"> </w:t>
                          </w:r>
                          <w:r w:rsidR="001B3E30">
                            <w:rPr>
                              <w:spacing w:val="-5"/>
                              <w:sz w:val="16"/>
                            </w:rPr>
                            <w:t>GM</w:t>
                          </w:r>
                        </w:p>
                      </w:txbxContent>
                    </wps:txbx>
                    <wps:bodyPr wrap="square" lIns="0" tIns="0" rIns="0" bIns="0" rtlCol="0">
                      <a:noAutofit/>
                    </wps:bodyPr>
                  </wps:wsp>
                </a:graphicData>
              </a:graphic>
            </wp:anchor>
          </w:drawing>
        </mc:Choice>
        <mc:Fallback>
          <w:pict>
            <v:shape id="Textbox 3" o:spid="_x0000_s1028" type="#_x0000_t202" style="position:absolute;margin-left:81.2pt;margin-top:761.45pt;width:64.25pt;height:10.05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" filled="f" stroked="f">
              <v:path arrowok="t"/>
              <v:textbox inset="0,0,0,0">
                <w:txbxContent>
                  <w:p w14:paraId="1A78DDC9" w14:textId="4057C158" w:rsidR="00693E38" w:rsidRDefault="00B67AEF">
                    <w:pPr>
                      <w:spacing w:line="184" w:lineRule="exact"/>
                      <w:ind w:left="20"/>
                      <w:rPr>
                        <w:sz w:val="16"/>
                      </w:rPr>
                    </w:pPr>
                    <w:r>
                      <w:rPr>
                        <w:sz w:val="16"/>
                      </w:rPr>
                      <w:t>Approved</w:t>
                    </w:r>
                    <w:r>
                      <w:rPr>
                        <w:spacing w:val="-5"/>
                        <w:sz w:val="16"/>
                      </w:rPr>
                      <w:t xml:space="preserve"> </w:t>
                    </w:r>
                    <w:r>
                      <w:rPr>
                        <w:sz w:val="16"/>
                      </w:rPr>
                      <w:t>by:</w:t>
                    </w:r>
                    <w:r>
                      <w:rPr>
                        <w:spacing w:val="-4"/>
                        <w:sz w:val="16"/>
                      </w:rPr>
                      <w:t xml:space="preserve"> </w:t>
                    </w:r>
                    <w:r w:rsidR="001B3E30">
                      <w:rPr>
                        <w:spacing w:val="-5"/>
                        <w:sz w:val="16"/>
                      </w:rPr>
                      <w:t>GM</w:t>
                    </w:r>
                  </w:p>
                </w:txbxContent>
              </v:textbox>
              <w10:wrap anchorx="page" anchory="page"/>
            </v:shape>
          </w:pict>
        </mc:Fallback>
      </mc:AlternateContent>
    </w:r>
    <w:r w:rsidR="00B67AEF">
      <w:rPr>
        <w:noProof/>
        <w:sz w:val="20"/>
      </w:rPr>
      <mc:AlternateContent>
        <mc:Choice Requires="wps">
          <w:drawing>
            <wp:anchor distT="0" distB="0" distL="0" distR="0" simplePos="0" relativeHeight="487507968" behindDoc="1" locked="0" layoutInCell="1" allowOverlap="1" wp14:anchorId="141DD1D0" wp14:editId="7F87FECA">
              <wp:simplePos x="0" y="0"/>
              <wp:positionH relativeFrom="page">
                <wp:posOffset>6796972</wp:posOffset>
              </wp:positionH>
              <wp:positionV relativeFrom="page">
                <wp:posOffset>9670415</wp:posOffset>
              </wp:positionV>
              <wp:extent cx="483870" cy="1276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870" cy="127635"/>
                      </a:xfrm>
                      <a:prstGeom prst="rect">
                        <a:avLst/>
                      </a:prstGeom>
                    </wps:spPr>
                    <wps:txbx>
                      <w:txbxContent>
                        <w:p w14:paraId="5BE19614" w14:textId="77777777" w:rsidR="00693E38" w:rsidRDefault="00B67AEF">
                          <w:pPr>
                            <w:spacing w:line="184" w:lineRule="exact"/>
                            <w:ind w:left="20"/>
                            <w:rPr>
                              <w:b/>
                              <w:sz w:val="16"/>
                            </w:rPr>
                          </w:pPr>
                          <w:r>
                            <w:rPr>
                              <w:sz w:val="16"/>
                            </w:rPr>
                            <w:t>Page</w:t>
                          </w:r>
                          <w:r>
                            <w:rPr>
                              <w:spacing w:val="-5"/>
                              <w:sz w:val="16"/>
                            </w:rPr>
                            <w:t xml:space="preserve"> </w:t>
                          </w:r>
                          <w:r>
                            <w:rPr>
                              <w:b/>
                              <w:sz w:val="16"/>
                            </w:rPr>
                            <w:fldChar w:fldCharType="begin"/>
                          </w:r>
                          <w:r>
                            <w:rPr>
                              <w:b/>
                              <w:sz w:val="16"/>
                            </w:rPr>
                            <w:instrText xml:space="preserve"> PAGE </w:instrText>
                          </w:r>
                          <w:r>
                            <w:rPr>
                              <w:b/>
                              <w:sz w:val="16"/>
                            </w:rPr>
                            <w:fldChar w:fldCharType="separate"/>
                          </w:r>
                          <w:r w:rsidR="00D346FA">
                            <w:rPr>
                              <w:b/>
                              <w:noProof/>
                              <w:sz w:val="16"/>
                            </w:rPr>
                            <w:t>4</w:t>
                          </w:r>
                          <w:r>
                            <w:rPr>
                              <w:b/>
                              <w:sz w:val="16"/>
                            </w:rPr>
                            <w:fldChar w:fldCharType="end"/>
                          </w:r>
                          <w:r>
                            <w:rPr>
                              <w:b/>
                              <w:spacing w:val="-1"/>
                              <w:sz w:val="16"/>
                            </w:rPr>
                            <w:t xml:space="preserve"> </w:t>
                          </w:r>
                          <w:r>
                            <w:rPr>
                              <w:sz w:val="16"/>
                            </w:rPr>
                            <w:t>of</w:t>
                          </w:r>
                          <w:r>
                            <w:rPr>
                              <w:spacing w:val="1"/>
                              <w:sz w:val="16"/>
                            </w:rPr>
                            <w:t xml:space="preserve"> </w:t>
                          </w:r>
                          <w:r>
                            <w:rPr>
                              <w:b/>
                              <w:spacing w:val="-10"/>
                              <w:sz w:val="16"/>
                            </w:rPr>
                            <w:fldChar w:fldCharType="begin"/>
                          </w:r>
                          <w:r>
                            <w:rPr>
                              <w:b/>
                              <w:spacing w:val="-10"/>
                              <w:sz w:val="16"/>
                            </w:rPr>
                            <w:instrText xml:space="preserve"> NUMPAGES </w:instrText>
                          </w:r>
                          <w:r>
                            <w:rPr>
                              <w:b/>
                              <w:spacing w:val="-10"/>
                              <w:sz w:val="16"/>
                            </w:rPr>
                            <w:fldChar w:fldCharType="separate"/>
                          </w:r>
                          <w:r w:rsidR="00D346FA">
                            <w:rPr>
                              <w:b/>
                              <w:noProof/>
                              <w:spacing w:val="-10"/>
                              <w:sz w:val="16"/>
                            </w:rPr>
                            <w:t>4</w:t>
                          </w:r>
                          <w:r>
                            <w:rPr>
                              <w:b/>
                              <w:spacing w:val="-10"/>
                              <w:sz w:val="1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9" type="#_x0000_t202" style="position:absolute;margin-left:535.2pt;margin-top:761.45pt;width:38.1pt;height:10.05pt;z-index:-1580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" filled="f" stroked="f">
              <v:path arrowok="t"/>
              <v:textbox inset="0,0,0,0">
                <w:txbxContent>
                  <w:p w14:paraId="5BE19614" w14:textId="77777777" w:rsidR="00693E38" w:rsidRDefault="00B67AEF">
                    <w:pPr>
                      <w:spacing w:line="184" w:lineRule="exact"/>
                      <w:ind w:left="20"/>
                      <w:rPr>
                        <w:b/>
                        <w:sz w:val="16"/>
                      </w:rPr>
                    </w:pPr>
                    <w:r>
                      <w:rPr>
                        <w:sz w:val="16"/>
                      </w:rPr>
                      <w:t>Page</w:t>
                    </w:r>
                    <w:r>
                      <w:rPr>
                        <w:spacing w:val="-5"/>
                        <w:sz w:val="16"/>
                      </w:rPr>
                      <w:t xml:space="preserve"> </w:t>
                    </w:r>
                    <w:r>
                      <w:rPr>
                        <w:b/>
                        <w:sz w:val="16"/>
                      </w:rPr>
                      <w:fldChar w:fldCharType="begin"/>
                    </w:r>
                    <w:r>
                      <w:rPr>
                        <w:b/>
                        <w:sz w:val="16"/>
                      </w:rPr>
                      <w:instrText xml:space="preserve"> PAGE </w:instrText>
                    </w:r>
                    <w:r>
                      <w:rPr>
                        <w:b/>
                        <w:sz w:val="16"/>
                      </w:rPr>
                      <w:fldChar w:fldCharType="separate"/>
                    </w:r>
                    <w:r w:rsidR="00D346FA">
                      <w:rPr>
                        <w:b/>
                        <w:noProof/>
                        <w:sz w:val="16"/>
                      </w:rPr>
                      <w:t>4</w:t>
                    </w:r>
                    <w:r>
                      <w:rPr>
                        <w:b/>
                        <w:sz w:val="16"/>
                      </w:rPr>
                      <w:fldChar w:fldCharType="end"/>
                    </w:r>
                    <w:r>
                      <w:rPr>
                        <w:b/>
                        <w:spacing w:val="-1"/>
                        <w:sz w:val="16"/>
                      </w:rPr>
                      <w:t xml:space="preserve"> </w:t>
                    </w:r>
                    <w:r>
                      <w:rPr>
                        <w:sz w:val="16"/>
                      </w:rPr>
                      <w:t>of</w:t>
                    </w:r>
                    <w:r>
                      <w:rPr>
                        <w:spacing w:val="1"/>
                        <w:sz w:val="16"/>
                      </w:rPr>
                      <w:t xml:space="preserve"> </w:t>
                    </w:r>
                    <w:r>
                      <w:rPr>
                        <w:b/>
                        <w:spacing w:val="-10"/>
                        <w:sz w:val="16"/>
                      </w:rPr>
                      <w:fldChar w:fldCharType="begin"/>
                    </w:r>
                    <w:r>
                      <w:rPr>
                        <w:b/>
                        <w:spacing w:val="-10"/>
                        <w:sz w:val="16"/>
                      </w:rPr>
                      <w:instrText xml:space="preserve"> NUMPAGES </w:instrText>
                    </w:r>
                    <w:r>
                      <w:rPr>
                        <w:b/>
                        <w:spacing w:val="-10"/>
                        <w:sz w:val="16"/>
                      </w:rPr>
                      <w:fldChar w:fldCharType="separate"/>
                    </w:r>
                    <w:r w:rsidR="00D346FA">
                      <w:rPr>
                        <w:b/>
                        <w:noProof/>
                        <w:spacing w:val="-10"/>
                        <w:sz w:val="16"/>
                      </w:rPr>
                      <w:t>4</w:t>
                    </w:r>
                    <w:r>
                      <w:rPr>
                        <w:b/>
                        <w:spacing w:val="-1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83A3168" w14:textId="77777777" w:rsidR="00B67AEF" w:rsidRDefault="00B67AEF">
      <w:r>
        <w:separator/>
      </w:r>
    </w:p>
  </w:footnote>
  <w:footnote w:type="continuationSeparator" w:id="0">
    <w:p w14:paraId="1A573456" w14:textId="77777777" w:rsidR="00B67AEF" w:rsidRDefault="00B67AE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055760E" w14:textId="77777777" w:rsidR="00693E38" w:rsidRDefault="005940F4">
    <w:pPr>
      <w:pStyle w:val="BodyText"/>
      <w:spacing w:line="14" w:lineRule="auto"/>
      <w:rPr>
        <w:sz w:val="20"/>
      </w:rPr>
    </w:pPr>
    <w:r>
      <w:rPr>
        <w:noProof/>
        <w:sz w:val="20"/>
      </w:rPr>
      <w:drawing>
        <wp:anchor distT="0" distB="0" distL="114300" distR="114300" simplePos="0" relativeHeight="487508992" behindDoc="0" locked="0" layoutInCell="1" allowOverlap="1" wp14:anchorId="15E74EE3" wp14:editId="108B8DDD">
          <wp:simplePos x="0" y="0"/>
          <wp:positionH relativeFrom="column">
            <wp:posOffset>123825</wp:posOffset>
          </wp:positionH>
          <wp:positionV relativeFrom="paragraph">
            <wp:posOffset>-138625</wp:posOffset>
          </wp:positionV>
          <wp:extent cx="1257300" cy="894275"/>
          <wp:effectExtent l="0" t="0" r="0" b="1270"/>
          <wp:wrapNone/>
          <wp:docPr id="7" name="Picture 7" descr="GR-Class-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Class-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894275"/>
                  </a:xfrm>
                  <a:prstGeom prst="rect">
                    <a:avLst/>
                  </a:prstGeom>
                  <a:noFill/>
                  <a:ln>
                    <a:noFill/>
                  </a:ln>
                </pic:spPr>
              </pic:pic>
            </a:graphicData>
          </a:graphic>
          <wp14:sizeRelH relativeFrom="page">
            <wp14:pctWidth>0</wp14:pctWidth>
          </wp14:sizeRelH>
          <wp14:sizeRelV relativeFrom="page">
            <wp14:pctHeight>0</wp14:pctHeight>
          </wp14:sizeRelV>
        </wp:anchor>
      </w:drawing>
    </w:r>
    <w:r w:rsidR="00B67AEF">
      <w:rPr>
        <w:noProof/>
        <w:sz w:val="20"/>
      </w:rPr>
      <mc:AlternateContent>
        <mc:Choice Requires="wps">
          <w:drawing>
            <wp:anchor distT="0" distB="0" distL="0" distR="0" simplePos="0" relativeHeight="15728640" behindDoc="0" locked="0" layoutInCell="1" allowOverlap="1" wp14:anchorId="166866FD" wp14:editId="3E43B9FF">
              <wp:simplePos x="0" y="0"/>
              <wp:positionH relativeFrom="page">
                <wp:posOffset>2142744</wp:posOffset>
              </wp:positionH>
              <wp:positionV relativeFrom="page">
                <wp:posOffset>431279</wp:posOffset>
              </wp:positionV>
              <wp:extent cx="5210810" cy="6915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10810" cy="69151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0"/>
                            <w:gridCol w:w="5385"/>
                          </w:tblGrid>
                          <w:tr w:rsidR="00693E38" w14:paraId="04596C00" w14:textId="77777777">
                            <w:trPr>
                              <w:trHeight w:val="592"/>
                            </w:trPr>
                            <w:tc>
                              <w:tcPr>
                                <w:tcW w:w="8075" w:type="dxa"/>
                                <w:gridSpan w:val="2"/>
                              </w:tcPr>
                              <w:p w14:paraId="3C863985" w14:textId="77777777" w:rsidR="00693E38" w:rsidRDefault="00B67AEF">
                                <w:pPr>
                                  <w:pStyle w:val="TableParagraph"/>
                                  <w:spacing w:before="2"/>
                                  <w:jc w:val="center"/>
                                  <w:rPr>
                                    <w:b/>
                                    <w:sz w:val="32"/>
                                  </w:rPr>
                                </w:pPr>
                                <w:r>
                                  <w:rPr>
                                    <w:b/>
                                    <w:color w:val="1F497D"/>
                                    <w:sz w:val="32"/>
                                  </w:rPr>
                                  <w:t>NATIONAL</w:t>
                                </w:r>
                                <w:r>
                                  <w:rPr>
                                    <w:b/>
                                    <w:color w:val="1F497D"/>
                                    <w:spacing w:val="-16"/>
                                    <w:sz w:val="32"/>
                                  </w:rPr>
                                  <w:t xml:space="preserve"> </w:t>
                                </w:r>
                                <w:r>
                                  <w:rPr>
                                    <w:b/>
                                    <w:color w:val="1F497D"/>
                                    <w:spacing w:val="-2"/>
                                    <w:sz w:val="32"/>
                                  </w:rPr>
                                  <w:t>REGULATIONS</w:t>
                                </w:r>
                              </w:p>
                            </w:tc>
                          </w:tr>
                          <w:tr w:rsidR="00693E38" w14:paraId="6A682EF2" w14:textId="77777777">
                            <w:trPr>
                              <w:trHeight w:val="467"/>
                            </w:trPr>
                            <w:tc>
                              <w:tcPr>
                                <w:tcW w:w="2690" w:type="dxa"/>
                              </w:tcPr>
                              <w:p w14:paraId="7590F6D1" w14:textId="77777777" w:rsidR="00693E38" w:rsidRDefault="005940F4" w:rsidP="005940F4">
                                <w:pPr>
                                  <w:pStyle w:val="TableParagraph"/>
                                  <w:spacing w:line="268" w:lineRule="exact"/>
                                  <w:ind w:left="350"/>
                                </w:pPr>
                                <w:r>
                                  <w:t>GR-PM</w:t>
                                </w:r>
                                <w:r w:rsidR="00B67AEF">
                                  <w:t>-FISVEL</w:t>
                                </w:r>
                                <w:r w:rsidR="00B67AEF">
                                  <w:rPr>
                                    <w:spacing w:val="-6"/>
                                  </w:rPr>
                                  <w:t xml:space="preserve"> </w:t>
                                </w:r>
                              </w:p>
                            </w:tc>
                            <w:tc>
                              <w:tcPr>
                                <w:tcW w:w="5385" w:type="dxa"/>
                              </w:tcPr>
                              <w:p w14:paraId="5559A051" w14:textId="77777777" w:rsidR="00693E38" w:rsidRDefault="00B67AEF">
                                <w:pPr>
                                  <w:pStyle w:val="TableParagraph"/>
                                  <w:spacing w:before="95"/>
                                  <w:ind w:left="1481"/>
                                  <w:rPr>
                                    <w:b/>
                                  </w:rPr>
                                </w:pPr>
                                <w:r>
                                  <w:rPr>
                                    <w:b/>
                                  </w:rPr>
                                  <w:t>FISHING</w:t>
                                </w:r>
                                <w:r>
                                  <w:rPr>
                                    <w:b/>
                                    <w:spacing w:val="-4"/>
                                  </w:rPr>
                                  <w:t xml:space="preserve"> </w:t>
                                </w:r>
                                <w:r>
                                  <w:rPr>
                                    <w:b/>
                                  </w:rPr>
                                  <w:t>VESSELS</w:t>
                                </w:r>
                                <w:r>
                                  <w:rPr>
                                    <w:b/>
                                    <w:spacing w:val="-5"/>
                                  </w:rPr>
                                  <w:t xml:space="preserve"> </w:t>
                                </w:r>
                                <w:r>
                                  <w:rPr>
                                    <w:b/>
                                    <w:spacing w:val="-2"/>
                                  </w:rPr>
                                  <w:t>SURVEYS</w:t>
                                </w:r>
                              </w:p>
                            </w:tc>
                          </w:tr>
                        </w:tbl>
                        <w:p w14:paraId="39DDECDB" w14:textId="77777777" w:rsidR="00693E38" w:rsidRDefault="00693E38">
                          <w:pPr>
                            <w:pStyle w:val="BodyText"/>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168.7pt;margin-top:33.95pt;width:410.3pt;height:54.4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0"/>
                      <w:gridCol w:w="5385"/>
                    </w:tblGrid>
                    <w:tr w:rsidR="00693E38" w14:paraId="04596C00" w14:textId="77777777">
                      <w:trPr>
                        <w:trHeight w:val="592"/>
                      </w:trPr>
                      <w:tc>
                        <w:tcPr>
                          <w:tcW w:w="8075" w:type="dxa"/>
                          <w:gridSpan w:val="2"/>
                        </w:tcPr>
                        <w:p w14:paraId="3C863985" w14:textId="77777777" w:rsidR="00693E38" w:rsidRDefault="00B67AEF">
                          <w:pPr>
                            <w:pStyle w:val="TableParagraph"/>
                            <w:spacing w:before="2"/>
                            <w:jc w:val="center"/>
                            <w:rPr>
                              <w:b/>
                              <w:sz w:val="32"/>
                            </w:rPr>
                          </w:pPr>
                          <w:r>
                            <w:rPr>
                              <w:b/>
                              <w:color w:val="1F497D"/>
                              <w:sz w:val="32"/>
                            </w:rPr>
                            <w:t>NATIONAL</w:t>
                          </w:r>
                          <w:r>
                            <w:rPr>
                              <w:b/>
                              <w:color w:val="1F497D"/>
                              <w:spacing w:val="-16"/>
                              <w:sz w:val="32"/>
                            </w:rPr>
                            <w:t xml:space="preserve"> </w:t>
                          </w:r>
                          <w:r>
                            <w:rPr>
                              <w:b/>
                              <w:color w:val="1F497D"/>
                              <w:spacing w:val="-2"/>
                              <w:sz w:val="32"/>
                            </w:rPr>
                            <w:t>REGULATIONS</w:t>
                          </w:r>
                        </w:p>
                      </w:tc>
                    </w:tr>
                    <w:tr w:rsidR="00693E38" w14:paraId="6A682EF2" w14:textId="77777777">
                      <w:trPr>
                        <w:trHeight w:val="467"/>
                      </w:trPr>
                      <w:tc>
                        <w:tcPr>
                          <w:tcW w:w="2690" w:type="dxa"/>
                        </w:tcPr>
                        <w:p w14:paraId="7590F6D1" w14:textId="77777777" w:rsidR="00693E38" w:rsidRDefault="005940F4" w:rsidP="005940F4">
                          <w:pPr>
                            <w:pStyle w:val="TableParagraph"/>
                            <w:spacing w:line="268" w:lineRule="exact"/>
                            <w:ind w:left="350"/>
                          </w:pPr>
                          <w:r>
                            <w:t>GR-PM</w:t>
                          </w:r>
                          <w:r w:rsidR="00B67AEF">
                            <w:t>-FISVEL</w:t>
                          </w:r>
                          <w:r w:rsidR="00B67AEF">
                            <w:rPr>
                              <w:spacing w:val="-6"/>
                            </w:rPr>
                            <w:t xml:space="preserve"> </w:t>
                          </w:r>
                        </w:p>
                      </w:tc>
                      <w:tc>
                        <w:tcPr>
                          <w:tcW w:w="5385" w:type="dxa"/>
                        </w:tcPr>
                        <w:p w14:paraId="5559A051" w14:textId="77777777" w:rsidR="00693E38" w:rsidRDefault="00B67AEF">
                          <w:pPr>
                            <w:pStyle w:val="TableParagraph"/>
                            <w:spacing w:before="95"/>
                            <w:ind w:left="1481"/>
                            <w:rPr>
                              <w:b/>
                            </w:rPr>
                          </w:pPr>
                          <w:r>
                            <w:rPr>
                              <w:b/>
                            </w:rPr>
                            <w:t>FISHING</w:t>
                          </w:r>
                          <w:r>
                            <w:rPr>
                              <w:b/>
                              <w:spacing w:val="-4"/>
                            </w:rPr>
                            <w:t xml:space="preserve"> </w:t>
                          </w:r>
                          <w:r>
                            <w:rPr>
                              <w:b/>
                            </w:rPr>
                            <w:t>VESSELS</w:t>
                          </w:r>
                          <w:r>
                            <w:rPr>
                              <w:b/>
                              <w:spacing w:val="-5"/>
                            </w:rPr>
                            <w:t xml:space="preserve"> </w:t>
                          </w:r>
                          <w:r>
                            <w:rPr>
                              <w:b/>
                              <w:spacing w:val="-2"/>
                            </w:rPr>
                            <w:t>SURVEYS</w:t>
                          </w:r>
                        </w:p>
                      </w:tc>
                    </w:tr>
                  </w:tbl>
                  <w:p w14:paraId="39DDECDB" w14:textId="77777777" w:rsidR="00693E38" w:rsidRDefault="00693E38">
                    <w:pPr>
                      <w:pStyle w:val="BodyText"/>
                    </w:pP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321745"/>
    <w:multiLevelType w:val="multilevel"/>
    <w:tmpl w:val="C9AC8578"/>
    <w:lvl w:ilvl="0">
      <w:start w:val="1"/>
      <w:numFmt w:val="decimal"/>
      <w:lvlText w:val="%1"/>
      <w:lvlJc w:val="left"/>
      <w:pPr>
        <w:ind w:left="772" w:hanging="721"/>
        <w:jc w:val="left"/>
      </w:pPr>
      <w:rPr>
        <w:rFonts w:hint="default"/>
        <w:lang w:val="en-US" w:eastAsia="en-US" w:bidi="ar-SA"/>
      </w:rPr>
    </w:lvl>
    <w:lvl w:ilvl="1">
      <w:start w:val="1"/>
      <w:numFmt w:val="decimal"/>
      <w:lvlText w:val="%1.%2"/>
      <w:lvlJc w:val="left"/>
      <w:pPr>
        <w:ind w:left="772" w:hanging="721"/>
        <w:jc w:val="left"/>
      </w:pPr>
      <w:rPr>
        <w:rFonts w:ascii="Calibri" w:eastAsia="Calibri" w:hAnsi="Calibri" w:cs="Calibri" w:hint="default"/>
        <w:b/>
        <w:bCs/>
        <w:i w:val="0"/>
        <w:iCs w:val="0"/>
        <w:spacing w:val="-2"/>
        <w:w w:val="100"/>
        <w:sz w:val="22"/>
        <w:szCs w:val="22"/>
        <w:lang w:val="en-US" w:eastAsia="en-US" w:bidi="ar-SA"/>
      </w:rPr>
    </w:lvl>
    <w:lvl w:ilvl="2">
      <w:numFmt w:val="bullet"/>
      <w:lvlText w:val="•"/>
      <w:lvlJc w:val="left"/>
      <w:pPr>
        <w:ind w:left="2784" w:hanging="721"/>
      </w:pPr>
      <w:rPr>
        <w:rFonts w:hint="default"/>
        <w:lang w:val="en-US" w:eastAsia="en-US" w:bidi="ar-SA"/>
      </w:rPr>
    </w:lvl>
    <w:lvl w:ilvl="3">
      <w:numFmt w:val="bullet"/>
      <w:lvlText w:val="•"/>
      <w:lvlJc w:val="left"/>
      <w:pPr>
        <w:ind w:left="3786" w:hanging="721"/>
      </w:pPr>
      <w:rPr>
        <w:rFonts w:hint="default"/>
        <w:lang w:val="en-US" w:eastAsia="en-US" w:bidi="ar-SA"/>
      </w:rPr>
    </w:lvl>
    <w:lvl w:ilvl="4">
      <w:numFmt w:val="bullet"/>
      <w:lvlText w:val="•"/>
      <w:lvlJc w:val="left"/>
      <w:pPr>
        <w:ind w:left="4788" w:hanging="721"/>
      </w:pPr>
      <w:rPr>
        <w:rFonts w:hint="default"/>
        <w:lang w:val="en-US" w:eastAsia="en-US" w:bidi="ar-SA"/>
      </w:rPr>
    </w:lvl>
    <w:lvl w:ilvl="5">
      <w:numFmt w:val="bullet"/>
      <w:lvlText w:val="•"/>
      <w:lvlJc w:val="left"/>
      <w:pPr>
        <w:ind w:left="5790" w:hanging="721"/>
      </w:pPr>
      <w:rPr>
        <w:rFonts w:hint="default"/>
        <w:lang w:val="en-US" w:eastAsia="en-US" w:bidi="ar-SA"/>
      </w:rPr>
    </w:lvl>
    <w:lvl w:ilvl="6">
      <w:numFmt w:val="bullet"/>
      <w:lvlText w:val="•"/>
      <w:lvlJc w:val="left"/>
      <w:pPr>
        <w:ind w:left="6792" w:hanging="721"/>
      </w:pPr>
      <w:rPr>
        <w:rFonts w:hint="default"/>
        <w:lang w:val="en-US" w:eastAsia="en-US" w:bidi="ar-SA"/>
      </w:rPr>
    </w:lvl>
    <w:lvl w:ilvl="7">
      <w:numFmt w:val="bullet"/>
      <w:lvlText w:val="•"/>
      <w:lvlJc w:val="left"/>
      <w:pPr>
        <w:ind w:left="7794" w:hanging="721"/>
      </w:pPr>
      <w:rPr>
        <w:rFonts w:hint="default"/>
        <w:lang w:val="en-US" w:eastAsia="en-US" w:bidi="ar-SA"/>
      </w:rPr>
    </w:lvl>
    <w:lvl w:ilvl="8">
      <w:numFmt w:val="bullet"/>
      <w:lvlText w:val="•"/>
      <w:lvlJc w:val="left"/>
      <w:pPr>
        <w:ind w:left="8796" w:hanging="721"/>
      </w:pPr>
      <w:rPr>
        <w:rFonts w:hint="default"/>
        <w:lang w:val="en-US" w:eastAsia="en-US" w:bidi="ar-SA"/>
      </w:rPr>
    </w:lvl>
  </w:abstractNum>
  <w:abstractNum w:abstractNumId="1">
    <w:nsid w:val="208D7DB4"/>
    <w:multiLevelType w:val="multilevel"/>
    <w:tmpl w:val="AB74F426"/>
    <w:lvl w:ilvl="0">
      <w:start w:val="4"/>
      <w:numFmt w:val="decimal"/>
      <w:lvlText w:val="%1"/>
      <w:lvlJc w:val="left"/>
      <w:pPr>
        <w:ind w:left="772" w:hanging="721"/>
        <w:jc w:val="left"/>
      </w:pPr>
      <w:rPr>
        <w:rFonts w:hint="default"/>
        <w:lang w:val="en-US" w:eastAsia="en-US" w:bidi="ar-SA"/>
      </w:rPr>
    </w:lvl>
    <w:lvl w:ilvl="1">
      <w:start w:val="1"/>
      <w:numFmt w:val="decimal"/>
      <w:lvlText w:val="%1.%2"/>
      <w:lvlJc w:val="left"/>
      <w:pPr>
        <w:ind w:left="772" w:hanging="721"/>
        <w:jc w:val="left"/>
      </w:pPr>
      <w:rPr>
        <w:rFonts w:ascii="Calibri" w:eastAsia="Calibri" w:hAnsi="Calibri" w:cs="Calibri" w:hint="default"/>
        <w:b/>
        <w:bCs/>
        <w:i w:val="0"/>
        <w:iCs w:val="0"/>
        <w:spacing w:val="-2"/>
        <w:w w:val="100"/>
        <w:sz w:val="22"/>
        <w:szCs w:val="22"/>
        <w:lang w:val="en-US" w:eastAsia="en-US" w:bidi="ar-SA"/>
      </w:rPr>
    </w:lvl>
    <w:lvl w:ilvl="2">
      <w:numFmt w:val="bullet"/>
      <w:lvlText w:val="•"/>
      <w:lvlJc w:val="left"/>
      <w:pPr>
        <w:ind w:left="2784" w:hanging="721"/>
      </w:pPr>
      <w:rPr>
        <w:rFonts w:hint="default"/>
        <w:lang w:val="en-US" w:eastAsia="en-US" w:bidi="ar-SA"/>
      </w:rPr>
    </w:lvl>
    <w:lvl w:ilvl="3">
      <w:numFmt w:val="bullet"/>
      <w:lvlText w:val="•"/>
      <w:lvlJc w:val="left"/>
      <w:pPr>
        <w:ind w:left="3786" w:hanging="721"/>
      </w:pPr>
      <w:rPr>
        <w:rFonts w:hint="default"/>
        <w:lang w:val="en-US" w:eastAsia="en-US" w:bidi="ar-SA"/>
      </w:rPr>
    </w:lvl>
    <w:lvl w:ilvl="4">
      <w:numFmt w:val="bullet"/>
      <w:lvlText w:val="•"/>
      <w:lvlJc w:val="left"/>
      <w:pPr>
        <w:ind w:left="4788" w:hanging="721"/>
      </w:pPr>
      <w:rPr>
        <w:rFonts w:hint="default"/>
        <w:lang w:val="en-US" w:eastAsia="en-US" w:bidi="ar-SA"/>
      </w:rPr>
    </w:lvl>
    <w:lvl w:ilvl="5">
      <w:numFmt w:val="bullet"/>
      <w:lvlText w:val="•"/>
      <w:lvlJc w:val="left"/>
      <w:pPr>
        <w:ind w:left="5790" w:hanging="721"/>
      </w:pPr>
      <w:rPr>
        <w:rFonts w:hint="default"/>
        <w:lang w:val="en-US" w:eastAsia="en-US" w:bidi="ar-SA"/>
      </w:rPr>
    </w:lvl>
    <w:lvl w:ilvl="6">
      <w:numFmt w:val="bullet"/>
      <w:lvlText w:val="•"/>
      <w:lvlJc w:val="left"/>
      <w:pPr>
        <w:ind w:left="6792" w:hanging="721"/>
      </w:pPr>
      <w:rPr>
        <w:rFonts w:hint="default"/>
        <w:lang w:val="en-US" w:eastAsia="en-US" w:bidi="ar-SA"/>
      </w:rPr>
    </w:lvl>
    <w:lvl w:ilvl="7">
      <w:numFmt w:val="bullet"/>
      <w:lvlText w:val="•"/>
      <w:lvlJc w:val="left"/>
      <w:pPr>
        <w:ind w:left="7794" w:hanging="721"/>
      </w:pPr>
      <w:rPr>
        <w:rFonts w:hint="default"/>
        <w:lang w:val="en-US" w:eastAsia="en-US" w:bidi="ar-SA"/>
      </w:rPr>
    </w:lvl>
    <w:lvl w:ilvl="8">
      <w:numFmt w:val="bullet"/>
      <w:lvlText w:val="•"/>
      <w:lvlJc w:val="left"/>
      <w:pPr>
        <w:ind w:left="8796" w:hanging="721"/>
      </w:pPr>
      <w:rPr>
        <w:rFonts w:hint="default"/>
        <w:lang w:val="en-US" w:eastAsia="en-US" w:bidi="ar-SA"/>
      </w:rPr>
    </w:lvl>
  </w:abstractNum>
  <w:abstractNum w:abstractNumId="2">
    <w:nsid w:val="38961D38"/>
    <w:multiLevelType w:val="multilevel"/>
    <w:tmpl w:val="FD10FE56"/>
    <w:lvl w:ilvl="0">
      <w:start w:val="3"/>
      <w:numFmt w:val="decimal"/>
      <w:lvlText w:val="%1"/>
      <w:lvlJc w:val="left"/>
      <w:pPr>
        <w:ind w:left="771" w:hanging="721"/>
        <w:jc w:val="left"/>
      </w:pPr>
      <w:rPr>
        <w:rFonts w:hint="default"/>
        <w:lang w:val="en-US" w:eastAsia="en-US" w:bidi="ar-SA"/>
      </w:rPr>
    </w:lvl>
    <w:lvl w:ilvl="1">
      <w:start w:val="1"/>
      <w:numFmt w:val="decimal"/>
      <w:lvlText w:val="%1.%2"/>
      <w:lvlJc w:val="left"/>
      <w:pPr>
        <w:ind w:left="771" w:hanging="721"/>
        <w:jc w:val="left"/>
      </w:pPr>
      <w:rPr>
        <w:rFonts w:ascii="Calibri" w:eastAsia="Calibri" w:hAnsi="Calibri" w:cs="Calibri" w:hint="default"/>
        <w:b/>
        <w:bCs/>
        <w:i w:val="0"/>
        <w:iCs w:val="0"/>
        <w:spacing w:val="-2"/>
        <w:w w:val="100"/>
        <w:sz w:val="22"/>
        <w:szCs w:val="22"/>
        <w:lang w:val="en-US" w:eastAsia="en-US" w:bidi="ar-SA"/>
      </w:rPr>
    </w:lvl>
    <w:lvl w:ilvl="2">
      <w:numFmt w:val="bullet"/>
      <w:lvlText w:val="•"/>
      <w:lvlJc w:val="left"/>
      <w:pPr>
        <w:ind w:left="2784" w:hanging="721"/>
      </w:pPr>
      <w:rPr>
        <w:rFonts w:hint="default"/>
        <w:lang w:val="en-US" w:eastAsia="en-US" w:bidi="ar-SA"/>
      </w:rPr>
    </w:lvl>
    <w:lvl w:ilvl="3">
      <w:numFmt w:val="bullet"/>
      <w:lvlText w:val="•"/>
      <w:lvlJc w:val="left"/>
      <w:pPr>
        <w:ind w:left="3786" w:hanging="721"/>
      </w:pPr>
      <w:rPr>
        <w:rFonts w:hint="default"/>
        <w:lang w:val="en-US" w:eastAsia="en-US" w:bidi="ar-SA"/>
      </w:rPr>
    </w:lvl>
    <w:lvl w:ilvl="4">
      <w:numFmt w:val="bullet"/>
      <w:lvlText w:val="•"/>
      <w:lvlJc w:val="left"/>
      <w:pPr>
        <w:ind w:left="4788" w:hanging="721"/>
      </w:pPr>
      <w:rPr>
        <w:rFonts w:hint="default"/>
        <w:lang w:val="en-US" w:eastAsia="en-US" w:bidi="ar-SA"/>
      </w:rPr>
    </w:lvl>
    <w:lvl w:ilvl="5">
      <w:numFmt w:val="bullet"/>
      <w:lvlText w:val="•"/>
      <w:lvlJc w:val="left"/>
      <w:pPr>
        <w:ind w:left="5790" w:hanging="721"/>
      </w:pPr>
      <w:rPr>
        <w:rFonts w:hint="default"/>
        <w:lang w:val="en-US" w:eastAsia="en-US" w:bidi="ar-SA"/>
      </w:rPr>
    </w:lvl>
    <w:lvl w:ilvl="6">
      <w:numFmt w:val="bullet"/>
      <w:lvlText w:val="•"/>
      <w:lvlJc w:val="left"/>
      <w:pPr>
        <w:ind w:left="6792" w:hanging="721"/>
      </w:pPr>
      <w:rPr>
        <w:rFonts w:hint="default"/>
        <w:lang w:val="en-US" w:eastAsia="en-US" w:bidi="ar-SA"/>
      </w:rPr>
    </w:lvl>
    <w:lvl w:ilvl="7">
      <w:numFmt w:val="bullet"/>
      <w:lvlText w:val="•"/>
      <w:lvlJc w:val="left"/>
      <w:pPr>
        <w:ind w:left="7794" w:hanging="721"/>
      </w:pPr>
      <w:rPr>
        <w:rFonts w:hint="default"/>
        <w:lang w:val="en-US" w:eastAsia="en-US" w:bidi="ar-SA"/>
      </w:rPr>
    </w:lvl>
    <w:lvl w:ilvl="8">
      <w:numFmt w:val="bullet"/>
      <w:lvlText w:val="•"/>
      <w:lvlJc w:val="left"/>
      <w:pPr>
        <w:ind w:left="8796" w:hanging="721"/>
      </w:pPr>
      <w:rPr>
        <w:rFonts w:hint="default"/>
        <w:lang w:val="en-US" w:eastAsia="en-US" w:bidi="ar-SA"/>
      </w:rPr>
    </w:lvl>
  </w:abstractNum>
  <w:abstractNum w:abstractNumId="3">
    <w:nsid w:val="4FFF350B"/>
    <w:multiLevelType w:val="multilevel"/>
    <w:tmpl w:val="B114EA54"/>
    <w:lvl w:ilvl="0">
      <w:start w:val="5"/>
      <w:numFmt w:val="decimal"/>
      <w:lvlText w:val="%1"/>
      <w:lvlJc w:val="left"/>
      <w:pPr>
        <w:ind w:left="771" w:hanging="721"/>
        <w:jc w:val="left"/>
      </w:pPr>
      <w:rPr>
        <w:rFonts w:hint="default"/>
        <w:lang w:val="en-US" w:eastAsia="en-US" w:bidi="ar-SA"/>
      </w:rPr>
    </w:lvl>
    <w:lvl w:ilvl="1">
      <w:start w:val="1"/>
      <w:numFmt w:val="decimal"/>
      <w:lvlText w:val="%1.%2"/>
      <w:lvlJc w:val="left"/>
      <w:pPr>
        <w:ind w:left="771" w:hanging="721"/>
        <w:jc w:val="left"/>
      </w:pPr>
      <w:rPr>
        <w:rFonts w:ascii="Calibri" w:eastAsia="Calibri" w:hAnsi="Calibri" w:cs="Calibri" w:hint="default"/>
        <w:b/>
        <w:bCs/>
        <w:i w:val="0"/>
        <w:iCs w:val="0"/>
        <w:spacing w:val="-2"/>
        <w:w w:val="100"/>
        <w:sz w:val="22"/>
        <w:szCs w:val="22"/>
        <w:lang w:val="en-US" w:eastAsia="en-US" w:bidi="ar-SA"/>
      </w:rPr>
    </w:lvl>
    <w:lvl w:ilvl="2">
      <w:numFmt w:val="bullet"/>
      <w:lvlText w:val="•"/>
      <w:lvlJc w:val="left"/>
      <w:pPr>
        <w:ind w:left="2784" w:hanging="721"/>
      </w:pPr>
      <w:rPr>
        <w:rFonts w:hint="default"/>
        <w:lang w:val="en-US" w:eastAsia="en-US" w:bidi="ar-SA"/>
      </w:rPr>
    </w:lvl>
    <w:lvl w:ilvl="3">
      <w:numFmt w:val="bullet"/>
      <w:lvlText w:val="•"/>
      <w:lvlJc w:val="left"/>
      <w:pPr>
        <w:ind w:left="3786" w:hanging="721"/>
      </w:pPr>
      <w:rPr>
        <w:rFonts w:hint="default"/>
        <w:lang w:val="en-US" w:eastAsia="en-US" w:bidi="ar-SA"/>
      </w:rPr>
    </w:lvl>
    <w:lvl w:ilvl="4">
      <w:numFmt w:val="bullet"/>
      <w:lvlText w:val="•"/>
      <w:lvlJc w:val="left"/>
      <w:pPr>
        <w:ind w:left="4788" w:hanging="721"/>
      </w:pPr>
      <w:rPr>
        <w:rFonts w:hint="default"/>
        <w:lang w:val="en-US" w:eastAsia="en-US" w:bidi="ar-SA"/>
      </w:rPr>
    </w:lvl>
    <w:lvl w:ilvl="5">
      <w:numFmt w:val="bullet"/>
      <w:lvlText w:val="•"/>
      <w:lvlJc w:val="left"/>
      <w:pPr>
        <w:ind w:left="5790" w:hanging="721"/>
      </w:pPr>
      <w:rPr>
        <w:rFonts w:hint="default"/>
        <w:lang w:val="en-US" w:eastAsia="en-US" w:bidi="ar-SA"/>
      </w:rPr>
    </w:lvl>
    <w:lvl w:ilvl="6">
      <w:numFmt w:val="bullet"/>
      <w:lvlText w:val="•"/>
      <w:lvlJc w:val="left"/>
      <w:pPr>
        <w:ind w:left="6792" w:hanging="721"/>
      </w:pPr>
      <w:rPr>
        <w:rFonts w:hint="default"/>
        <w:lang w:val="en-US" w:eastAsia="en-US" w:bidi="ar-SA"/>
      </w:rPr>
    </w:lvl>
    <w:lvl w:ilvl="7">
      <w:numFmt w:val="bullet"/>
      <w:lvlText w:val="•"/>
      <w:lvlJc w:val="left"/>
      <w:pPr>
        <w:ind w:left="7794" w:hanging="721"/>
      </w:pPr>
      <w:rPr>
        <w:rFonts w:hint="default"/>
        <w:lang w:val="en-US" w:eastAsia="en-US" w:bidi="ar-SA"/>
      </w:rPr>
    </w:lvl>
    <w:lvl w:ilvl="8">
      <w:numFmt w:val="bullet"/>
      <w:lvlText w:val="•"/>
      <w:lvlJc w:val="left"/>
      <w:pPr>
        <w:ind w:left="8796" w:hanging="721"/>
      </w:pPr>
      <w:rPr>
        <w:rFonts w:hint="default"/>
        <w:lang w:val="en-US" w:eastAsia="en-US" w:bidi="ar-SA"/>
      </w:rPr>
    </w:lvl>
  </w:abstractNum>
  <w:abstractNum w:abstractNumId="4">
    <w:nsid w:val="66B047EB"/>
    <w:multiLevelType w:val="multilevel"/>
    <w:tmpl w:val="3AE6DB10"/>
    <w:lvl w:ilvl="0">
      <w:start w:val="2"/>
      <w:numFmt w:val="decimal"/>
      <w:lvlText w:val="%1"/>
      <w:lvlJc w:val="left"/>
      <w:pPr>
        <w:ind w:left="772" w:hanging="721"/>
        <w:jc w:val="left"/>
      </w:pPr>
      <w:rPr>
        <w:rFonts w:hint="default"/>
        <w:lang w:val="en-US" w:eastAsia="en-US" w:bidi="ar-SA"/>
      </w:rPr>
    </w:lvl>
    <w:lvl w:ilvl="1">
      <w:start w:val="1"/>
      <w:numFmt w:val="decimal"/>
      <w:lvlText w:val="%1.%2"/>
      <w:lvlJc w:val="left"/>
      <w:pPr>
        <w:ind w:left="772" w:hanging="721"/>
        <w:jc w:val="left"/>
      </w:pPr>
      <w:rPr>
        <w:rFonts w:hint="default"/>
        <w:spacing w:val="-2"/>
        <w:w w:val="100"/>
        <w:lang w:val="en-US" w:eastAsia="en-US" w:bidi="ar-SA"/>
      </w:rPr>
    </w:lvl>
    <w:lvl w:ilvl="2">
      <w:numFmt w:val="bullet"/>
      <w:lvlText w:val="•"/>
      <w:lvlJc w:val="left"/>
      <w:pPr>
        <w:ind w:left="2784" w:hanging="721"/>
      </w:pPr>
      <w:rPr>
        <w:rFonts w:hint="default"/>
        <w:lang w:val="en-US" w:eastAsia="en-US" w:bidi="ar-SA"/>
      </w:rPr>
    </w:lvl>
    <w:lvl w:ilvl="3">
      <w:numFmt w:val="bullet"/>
      <w:lvlText w:val="•"/>
      <w:lvlJc w:val="left"/>
      <w:pPr>
        <w:ind w:left="3786" w:hanging="721"/>
      </w:pPr>
      <w:rPr>
        <w:rFonts w:hint="default"/>
        <w:lang w:val="en-US" w:eastAsia="en-US" w:bidi="ar-SA"/>
      </w:rPr>
    </w:lvl>
    <w:lvl w:ilvl="4">
      <w:numFmt w:val="bullet"/>
      <w:lvlText w:val="•"/>
      <w:lvlJc w:val="left"/>
      <w:pPr>
        <w:ind w:left="4788" w:hanging="721"/>
      </w:pPr>
      <w:rPr>
        <w:rFonts w:hint="default"/>
        <w:lang w:val="en-US" w:eastAsia="en-US" w:bidi="ar-SA"/>
      </w:rPr>
    </w:lvl>
    <w:lvl w:ilvl="5">
      <w:numFmt w:val="bullet"/>
      <w:lvlText w:val="•"/>
      <w:lvlJc w:val="left"/>
      <w:pPr>
        <w:ind w:left="5790" w:hanging="721"/>
      </w:pPr>
      <w:rPr>
        <w:rFonts w:hint="default"/>
        <w:lang w:val="en-US" w:eastAsia="en-US" w:bidi="ar-SA"/>
      </w:rPr>
    </w:lvl>
    <w:lvl w:ilvl="6">
      <w:numFmt w:val="bullet"/>
      <w:lvlText w:val="•"/>
      <w:lvlJc w:val="left"/>
      <w:pPr>
        <w:ind w:left="6792" w:hanging="721"/>
      </w:pPr>
      <w:rPr>
        <w:rFonts w:hint="default"/>
        <w:lang w:val="en-US" w:eastAsia="en-US" w:bidi="ar-SA"/>
      </w:rPr>
    </w:lvl>
    <w:lvl w:ilvl="7">
      <w:numFmt w:val="bullet"/>
      <w:lvlText w:val="•"/>
      <w:lvlJc w:val="left"/>
      <w:pPr>
        <w:ind w:left="7794" w:hanging="721"/>
      </w:pPr>
      <w:rPr>
        <w:rFonts w:hint="default"/>
        <w:lang w:val="en-US" w:eastAsia="en-US" w:bidi="ar-SA"/>
      </w:rPr>
    </w:lvl>
    <w:lvl w:ilvl="8">
      <w:numFmt w:val="bullet"/>
      <w:lvlText w:val="•"/>
      <w:lvlJc w:val="left"/>
      <w:pPr>
        <w:ind w:left="8796" w:hanging="721"/>
      </w:pPr>
      <w:rPr>
        <w:rFonts w:hint="default"/>
        <w:lang w:val="en-US" w:eastAsia="en-US" w:bidi="ar-SA"/>
      </w:rPr>
    </w:lvl>
  </w:abstractNum>
  <w:num w:numId="1">
    <w:abstractNumId w:val="3"/>
  </w:num>
  <w:num w:numId="2">
    <w:abstractNumId w:val="1"/>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hdrShapeDefaults>
    <o:shapedefaults v:ext="edit" spidmax="10241"/>
  </w:hdrShapeDefaults>
  <w:footnotePr>
    <w:footnote w:id="-1"/>
    <w:footnote w:id="0"/>
  </w:footnotePr>
  <w:endnotePr>
    <w:endnote w:id="-1"/>
    <w:endnote w:id="0"/>
  </w:endnotePr>
  <w:compat>
    <w:ulTrailSpace/>
    <w:shapeLayoutLikeWW8/>
    <w:compatSetting w:name="compatibilityMode" w:uri="http://schemas.microsoft.com/office/word" w:val="14"/>
  </w:compat>
  <w:rsids>
    <w:rsidRoot w:val="00693E38"/>
    <w:rsid w:val="001B3E30"/>
    <w:rsid w:val="00547487"/>
    <w:rsid w:val="005940F4"/>
    <w:rsid w:val="00693E38"/>
    <w:rsid w:val="00AA321E"/>
    <w:rsid w:val="00B67AEF"/>
    <w:rsid w:val="00D346FA"/>
    <w:rsid w:val="00D70E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13398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52"/>
      <w:outlineLvl w:val="0"/>
    </w:pPr>
    <w:rPr>
      <w:b/>
      <w:bCs/>
    </w:rPr>
  </w:style>
  <w:style w:type="paragraph" w:styleId="Heading2">
    <w:name w:val="heading 2"/>
    <w:basedOn w:val="Normal"/>
    <w:uiPriority w:val="1"/>
    <w:qFormat/>
    <w:pPr>
      <w:spacing w:before="24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72" w:right="337" w:hanging="721"/>
      <w:jc w:val="both"/>
    </w:pPr>
  </w:style>
  <w:style w:type="paragraph" w:customStyle="1" w:styleId="TableParagraph">
    <w:name w:val="Table Paragraph"/>
    <w:basedOn w:val="Normal"/>
    <w:uiPriority w:val="1"/>
    <w:qFormat/>
    <w:pPr>
      <w:ind w:left="11"/>
    </w:pPr>
  </w:style>
  <w:style w:type="paragraph" w:styleId="Header">
    <w:name w:val="header"/>
    <w:basedOn w:val="Normal"/>
    <w:link w:val="HeaderChar"/>
    <w:uiPriority w:val="99"/>
    <w:unhideWhenUsed/>
    <w:rsid w:val="005940F4"/>
    <w:pPr>
      <w:tabs>
        <w:tab w:val="center" w:pos="4680"/>
        <w:tab w:val="right" w:pos="9360"/>
      </w:tabs>
    </w:pPr>
  </w:style>
  <w:style w:type="character" w:customStyle="1" w:styleId="HeaderChar">
    <w:name w:val="Header Char"/>
    <w:basedOn w:val="DefaultParagraphFont"/>
    <w:link w:val="Header"/>
    <w:uiPriority w:val="99"/>
    <w:rsid w:val="005940F4"/>
    <w:rPr>
      <w:rFonts w:ascii="Calibri" w:eastAsia="Calibri" w:hAnsi="Calibri" w:cs="Calibri"/>
    </w:rPr>
  </w:style>
  <w:style w:type="paragraph" w:styleId="Footer">
    <w:name w:val="footer"/>
    <w:basedOn w:val="Normal"/>
    <w:link w:val="FooterChar"/>
    <w:uiPriority w:val="99"/>
    <w:unhideWhenUsed/>
    <w:rsid w:val="005940F4"/>
    <w:pPr>
      <w:tabs>
        <w:tab w:val="center" w:pos="4680"/>
        <w:tab w:val="right" w:pos="9360"/>
      </w:tabs>
    </w:pPr>
  </w:style>
  <w:style w:type="character" w:customStyle="1" w:styleId="FooterChar">
    <w:name w:val="Footer Char"/>
    <w:basedOn w:val="DefaultParagraphFont"/>
    <w:link w:val="Footer"/>
    <w:uiPriority w:val="99"/>
    <w:rsid w:val="005940F4"/>
    <w:rPr>
      <w:rFonts w:ascii="Calibri" w:eastAsia="Calibri" w:hAnsi="Calibri"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52"/>
      <w:outlineLvl w:val="0"/>
    </w:pPr>
    <w:rPr>
      <w:b/>
      <w:bCs/>
    </w:rPr>
  </w:style>
  <w:style w:type="paragraph" w:styleId="Heading2">
    <w:name w:val="heading 2"/>
    <w:basedOn w:val="Normal"/>
    <w:uiPriority w:val="1"/>
    <w:qFormat/>
    <w:pPr>
      <w:spacing w:before="24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72" w:right="337" w:hanging="721"/>
      <w:jc w:val="both"/>
    </w:pPr>
  </w:style>
  <w:style w:type="paragraph" w:customStyle="1" w:styleId="TableParagraph">
    <w:name w:val="Table Paragraph"/>
    <w:basedOn w:val="Normal"/>
    <w:uiPriority w:val="1"/>
    <w:qFormat/>
    <w:pPr>
      <w:ind w:left="11"/>
    </w:pPr>
  </w:style>
  <w:style w:type="paragraph" w:styleId="Header">
    <w:name w:val="header"/>
    <w:basedOn w:val="Normal"/>
    <w:link w:val="HeaderChar"/>
    <w:uiPriority w:val="99"/>
    <w:unhideWhenUsed/>
    <w:rsid w:val="005940F4"/>
    <w:pPr>
      <w:tabs>
        <w:tab w:val="center" w:pos="4680"/>
        <w:tab w:val="right" w:pos="9360"/>
      </w:tabs>
    </w:pPr>
  </w:style>
  <w:style w:type="character" w:customStyle="1" w:styleId="HeaderChar">
    <w:name w:val="Header Char"/>
    <w:basedOn w:val="DefaultParagraphFont"/>
    <w:link w:val="Header"/>
    <w:uiPriority w:val="99"/>
    <w:rsid w:val="005940F4"/>
    <w:rPr>
      <w:rFonts w:ascii="Calibri" w:eastAsia="Calibri" w:hAnsi="Calibri" w:cs="Calibri"/>
    </w:rPr>
  </w:style>
  <w:style w:type="paragraph" w:styleId="Footer">
    <w:name w:val="footer"/>
    <w:basedOn w:val="Normal"/>
    <w:link w:val="FooterChar"/>
    <w:uiPriority w:val="99"/>
    <w:unhideWhenUsed/>
    <w:rsid w:val="005940F4"/>
    <w:pPr>
      <w:tabs>
        <w:tab w:val="center" w:pos="4680"/>
        <w:tab w:val="right" w:pos="9360"/>
      </w:tabs>
    </w:pPr>
  </w:style>
  <w:style w:type="character" w:customStyle="1" w:styleId="FooterChar">
    <w:name w:val="Footer Char"/>
    <w:basedOn w:val="DefaultParagraphFont"/>
    <w:link w:val="Footer"/>
    <w:uiPriority w:val="99"/>
    <w:rsid w:val="005940F4"/>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Pages>
  <Words>984</Words>
  <Characters>5615</Characters>
  <Application>Microsoft Office Word</Application>
  <DocSecurity>0</DocSecurity>
  <Lines>46</Lines>
  <Paragraphs>13</Paragraphs>
  <ScaleCrop>false</ScaleCrop>
  <Company/>
  <LinksUpToDate>false</LinksUpToDate>
  <CharactersWithSpaces>6586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6</cp:revision>
  <dcterms:created xsi:type="dcterms:W3CDTF">2025-11-08T06:22:00Z</dcterms:created>
  <dcterms:modified xsi:type="dcterms:W3CDTF">2026-03-25T09:26:00Z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2025-11-08T00:00:00Z</vt:filetime>
  </property>
  <property fmtid="{D5CDD505-2E9C-101B-9397-08002B2CF9AE}" pid="3" name="LastSaved">
    <vt:filetime>2025-11-08T00:00:00Z</vt:filetime>
  </property>
  <property fmtid="{D5CDD505-2E9C-101B-9397-08002B2CF9AE}" pid="4" name="Producer">
    <vt:lpwstr>3-Heights™ PDF Merge Split Shell 6.12.1.11 (http://www.pdf-tools.com)</vt:lpwstr>
  </property>
</Properties>
</file>