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CF47C4" w14:textId="77777777" w:rsidR="00B95042" w:rsidRDefault="00B95042">
      <w:pPr>
        <w:pStyle w:val="BodyText"/>
        <w:spacing w:before="211"/>
        <w:rPr>
          <w:rFonts w:ascii="Times New Roman"/>
        </w:rPr>
      </w:pPr>
      <w:bookmarkStart w:id="0" w:name="_GoBack"/>
      <w:bookmarkEnd w:id="0"/>
    </w:p>
    <w:p w14:paraId="5F011353" w14:textId="77777777" w:rsidR="00B95042" w:rsidRDefault="00A50145">
      <w:pPr>
        <w:pStyle w:val="Heading1"/>
        <w:numPr>
          <w:ilvl w:val="0"/>
          <w:numId w:val="6"/>
        </w:numPr>
        <w:tabs>
          <w:tab w:val="left" w:pos="543"/>
        </w:tabs>
        <w:spacing w:before="1"/>
        <w:ind w:left="543" w:hanging="423"/>
        <w:jc w:val="both"/>
      </w:pPr>
      <w:r>
        <w:rPr>
          <w:spacing w:val="-2"/>
        </w:rPr>
        <w:t>PURPOSE</w:t>
      </w:r>
    </w:p>
    <w:p w14:paraId="474F5149" w14:textId="77777777" w:rsidR="00B95042" w:rsidRDefault="00A50145">
      <w:pPr>
        <w:pStyle w:val="ListParagraph"/>
        <w:numPr>
          <w:ilvl w:val="1"/>
          <w:numId w:val="6"/>
        </w:numPr>
        <w:tabs>
          <w:tab w:val="left" w:pos="969"/>
        </w:tabs>
        <w:spacing w:before="134" w:line="360" w:lineRule="auto"/>
        <w:ind w:right="378" w:firstLine="0"/>
        <w:jc w:val="both"/>
      </w:pPr>
      <w:r>
        <w:t>Further amendments to MARPOL Annex VI, adopted at MEPC 70, establish a mandatory IMO Data</w:t>
      </w:r>
      <w:r>
        <w:rPr>
          <w:spacing w:val="-4"/>
        </w:rPr>
        <w:t xml:space="preserve"> </w:t>
      </w:r>
      <w:r>
        <w:t>Collection</w:t>
      </w:r>
      <w:r>
        <w:rPr>
          <w:spacing w:val="-5"/>
        </w:rPr>
        <w:t xml:space="preserve"> </w:t>
      </w:r>
      <w:r>
        <w:t>System</w:t>
      </w:r>
      <w:r>
        <w:rPr>
          <w:spacing w:val="-3"/>
        </w:rPr>
        <w:t xml:space="preserve"> </w:t>
      </w:r>
      <w:r>
        <w:t>(DCS)</w:t>
      </w:r>
      <w:r>
        <w:rPr>
          <w:spacing w:val="-5"/>
        </w:rPr>
        <w:t xml:space="preserve"> </w:t>
      </w:r>
      <w:r>
        <w:t>for</w:t>
      </w:r>
      <w:r>
        <w:rPr>
          <w:spacing w:val="-4"/>
        </w:rPr>
        <w:t xml:space="preserve"> </w:t>
      </w:r>
      <w:r>
        <w:t>the</w:t>
      </w:r>
      <w:r>
        <w:rPr>
          <w:spacing w:val="-4"/>
        </w:rPr>
        <w:t xml:space="preserve"> </w:t>
      </w:r>
      <w:r>
        <w:t>collection</w:t>
      </w:r>
      <w:r>
        <w:rPr>
          <w:spacing w:val="-5"/>
        </w:rPr>
        <w:t xml:space="preserve"> </w:t>
      </w:r>
      <w:r>
        <w:t>and</w:t>
      </w:r>
      <w:r>
        <w:rPr>
          <w:spacing w:val="-5"/>
        </w:rPr>
        <w:t xml:space="preserve"> </w:t>
      </w:r>
      <w:r>
        <w:t>reporting</w:t>
      </w:r>
      <w:r>
        <w:rPr>
          <w:spacing w:val="-5"/>
        </w:rPr>
        <w:t xml:space="preserve"> </w:t>
      </w:r>
      <w:r>
        <w:t>of</w:t>
      </w:r>
      <w:r>
        <w:rPr>
          <w:spacing w:val="-4"/>
        </w:rPr>
        <w:t xml:space="preserve"> </w:t>
      </w:r>
      <w:r>
        <w:t>fuel</w:t>
      </w:r>
      <w:r>
        <w:rPr>
          <w:spacing w:val="-6"/>
        </w:rPr>
        <w:t xml:space="preserve"> </w:t>
      </w:r>
      <w:r>
        <w:t>oil</w:t>
      </w:r>
      <w:r>
        <w:rPr>
          <w:spacing w:val="-5"/>
        </w:rPr>
        <w:t xml:space="preserve"> </w:t>
      </w:r>
      <w:r>
        <w:t>consumption data</w:t>
      </w:r>
      <w:r>
        <w:rPr>
          <w:spacing w:val="-4"/>
        </w:rPr>
        <w:t xml:space="preserve"> </w:t>
      </w:r>
      <w:r>
        <w:t>for</w:t>
      </w:r>
      <w:r>
        <w:rPr>
          <w:spacing w:val="-4"/>
        </w:rPr>
        <w:t xml:space="preserve"> </w:t>
      </w:r>
      <w:r>
        <w:t>each</w:t>
      </w:r>
      <w:r>
        <w:rPr>
          <w:spacing w:val="-5"/>
        </w:rPr>
        <w:t xml:space="preserve"> </w:t>
      </w:r>
      <w:r>
        <w:t>type of fuel used by a ship, by means of Resolution MEPC.278(70). As such, now the SEEMP must be developed in two parts, as described below:</w:t>
      </w:r>
    </w:p>
    <w:p w14:paraId="48EE3A35" w14:textId="77777777" w:rsidR="00B95042" w:rsidRDefault="00A50145">
      <w:pPr>
        <w:pStyle w:val="ListParagraph"/>
        <w:numPr>
          <w:ilvl w:val="2"/>
          <w:numId w:val="6"/>
        </w:numPr>
        <w:tabs>
          <w:tab w:val="left" w:pos="1675"/>
        </w:tabs>
        <w:spacing w:line="360" w:lineRule="auto"/>
        <w:ind w:left="262" w:right="383" w:firstLine="707"/>
        <w:jc w:val="both"/>
      </w:pPr>
      <w:r>
        <w:t>Part I – ship management plan that provides a possible approach for monitoring ship and</w:t>
      </w:r>
      <w:r>
        <w:rPr>
          <w:spacing w:val="-10"/>
        </w:rPr>
        <w:t xml:space="preserve"> </w:t>
      </w:r>
      <w:r>
        <w:t>fleet</w:t>
      </w:r>
      <w:r>
        <w:rPr>
          <w:spacing w:val="-11"/>
        </w:rPr>
        <w:t xml:space="preserve"> </w:t>
      </w:r>
      <w:r>
        <w:t>energy-efficiency</w:t>
      </w:r>
      <w:r>
        <w:rPr>
          <w:spacing w:val="-11"/>
        </w:rPr>
        <w:t xml:space="preserve"> </w:t>
      </w:r>
      <w:r>
        <w:t>performance</w:t>
      </w:r>
      <w:r>
        <w:rPr>
          <w:spacing w:val="-11"/>
        </w:rPr>
        <w:t xml:space="preserve"> </w:t>
      </w:r>
      <w:r>
        <w:t>over</w:t>
      </w:r>
      <w:r>
        <w:rPr>
          <w:spacing w:val="-11"/>
        </w:rPr>
        <w:t xml:space="preserve"> </w:t>
      </w:r>
      <w:r>
        <w:t>time,</w:t>
      </w:r>
      <w:r>
        <w:rPr>
          <w:spacing w:val="-8"/>
        </w:rPr>
        <w:t xml:space="preserve"> </w:t>
      </w:r>
      <w:r>
        <w:t>applicable</w:t>
      </w:r>
      <w:r>
        <w:rPr>
          <w:spacing w:val="-9"/>
        </w:rPr>
        <w:t xml:space="preserve"> </w:t>
      </w:r>
      <w:r>
        <w:t>to</w:t>
      </w:r>
      <w:r>
        <w:rPr>
          <w:spacing w:val="-10"/>
        </w:rPr>
        <w:t xml:space="preserve"> </w:t>
      </w:r>
      <w:r>
        <w:t>ships</w:t>
      </w:r>
      <w:r>
        <w:rPr>
          <w:spacing w:val="-9"/>
        </w:rPr>
        <w:t xml:space="preserve"> </w:t>
      </w:r>
      <w:r>
        <w:t>of</w:t>
      </w:r>
      <w:r>
        <w:rPr>
          <w:spacing w:val="-12"/>
        </w:rPr>
        <w:t xml:space="preserve"> </w:t>
      </w:r>
      <w:r>
        <w:t>400</w:t>
      </w:r>
      <w:r>
        <w:rPr>
          <w:spacing w:val="-8"/>
        </w:rPr>
        <w:t xml:space="preserve"> </w:t>
      </w:r>
      <w:r>
        <w:t>gross</w:t>
      </w:r>
      <w:r>
        <w:rPr>
          <w:spacing w:val="-9"/>
        </w:rPr>
        <w:t xml:space="preserve"> </w:t>
      </w:r>
      <w:r>
        <w:t>tonnage</w:t>
      </w:r>
      <w:r>
        <w:rPr>
          <w:spacing w:val="-11"/>
        </w:rPr>
        <w:t xml:space="preserve"> </w:t>
      </w:r>
      <w:r>
        <w:t>and</w:t>
      </w:r>
      <w:r>
        <w:rPr>
          <w:spacing w:val="-10"/>
        </w:rPr>
        <w:t xml:space="preserve"> </w:t>
      </w:r>
      <w:r>
        <w:t>above engaged on international voyages.</w:t>
      </w:r>
    </w:p>
    <w:p w14:paraId="763BD12D" w14:textId="77777777" w:rsidR="00B95042" w:rsidRDefault="00A50145">
      <w:pPr>
        <w:pStyle w:val="ListParagraph"/>
        <w:numPr>
          <w:ilvl w:val="2"/>
          <w:numId w:val="6"/>
        </w:numPr>
        <w:tabs>
          <w:tab w:val="left" w:pos="1675"/>
        </w:tabs>
        <w:spacing w:before="1" w:line="360" w:lineRule="auto"/>
        <w:ind w:left="262" w:right="380" w:firstLine="707"/>
        <w:jc w:val="both"/>
      </w:pPr>
      <w:r>
        <w:t>Part II – methodologies used to collect fuel oil consumption data applicable to ships engaged on international voyages. SEEMP Part II should be prepared as an attachment to the main SEEMP or can be issued separately from SEEMP I.</w:t>
      </w:r>
    </w:p>
    <w:p w14:paraId="6FD4A7F3" w14:textId="77777777" w:rsidR="00B95042" w:rsidRDefault="00B95042">
      <w:pPr>
        <w:pStyle w:val="BodyText"/>
        <w:spacing w:before="76"/>
      </w:pPr>
    </w:p>
    <w:p w14:paraId="4C3C182D" w14:textId="77777777" w:rsidR="00B95042" w:rsidRDefault="00A50145">
      <w:pPr>
        <w:pStyle w:val="ListParagraph"/>
        <w:numPr>
          <w:ilvl w:val="1"/>
          <w:numId w:val="6"/>
        </w:numPr>
        <w:tabs>
          <w:tab w:val="left" w:pos="1178"/>
        </w:tabs>
        <w:spacing w:line="360" w:lineRule="auto"/>
        <w:ind w:left="262" w:right="380" w:firstLine="0"/>
        <w:jc w:val="both"/>
      </w:pPr>
      <w:r>
        <w:t>Under the system, ships over 5000 GT will be required to collect fuel consumption data under certain methodologies for each type of fuel they use. The data will be reported to the flag Administration or Recognized Organization after the end of each calendar year and the flag Administration (or recognized authorization), after proper verification, taking into account the guidelines of MEPC.292(71) and having determined that the data has been reported in accordance with the requirements, will issue a Statement of Compliance to the ship. Flag Administrations will be required to subsequently transfer this data to the IMO Ship Fuel Consumption Database.</w:t>
      </w:r>
    </w:p>
    <w:p w14:paraId="38785CC7" w14:textId="77777777" w:rsidR="00B95042" w:rsidRDefault="00B95042">
      <w:pPr>
        <w:pStyle w:val="BodyText"/>
        <w:spacing w:before="137"/>
      </w:pPr>
    </w:p>
    <w:p w14:paraId="7C8BFD61" w14:textId="77777777" w:rsidR="00B95042" w:rsidRDefault="00A50145">
      <w:pPr>
        <w:pStyle w:val="Heading1"/>
        <w:numPr>
          <w:ilvl w:val="0"/>
          <w:numId w:val="6"/>
        </w:numPr>
        <w:tabs>
          <w:tab w:val="left" w:pos="543"/>
        </w:tabs>
        <w:ind w:left="543" w:hanging="423"/>
        <w:jc w:val="both"/>
      </w:pPr>
      <w:r>
        <w:rPr>
          <w:spacing w:val="-2"/>
        </w:rPr>
        <w:t>RESPONSIBILITY</w:t>
      </w:r>
    </w:p>
    <w:p w14:paraId="21847032" w14:textId="77777777" w:rsidR="00B95042" w:rsidRDefault="00A50145">
      <w:pPr>
        <w:pStyle w:val="ListParagraph"/>
        <w:numPr>
          <w:ilvl w:val="1"/>
          <w:numId w:val="5"/>
        </w:numPr>
        <w:tabs>
          <w:tab w:val="left" w:pos="541"/>
          <w:tab w:val="left" w:pos="545"/>
        </w:tabs>
        <w:spacing w:before="133" w:line="360" w:lineRule="auto"/>
        <w:ind w:right="381"/>
      </w:pPr>
      <w:r>
        <w:t xml:space="preserve">The Technical Department will review the Data Collection Plan (DCP) under the following timeline </w:t>
      </w:r>
      <w:r>
        <w:rPr>
          <w:spacing w:val="-2"/>
        </w:rPr>
        <w:t>scheme:</w:t>
      </w:r>
    </w:p>
    <w:p w14:paraId="70D0EEAD" w14:textId="77777777" w:rsidR="00B95042" w:rsidRDefault="00A50145">
      <w:pPr>
        <w:pStyle w:val="ListParagraph"/>
        <w:numPr>
          <w:ilvl w:val="2"/>
          <w:numId w:val="5"/>
        </w:numPr>
        <w:tabs>
          <w:tab w:val="left" w:pos="1486"/>
        </w:tabs>
        <w:spacing w:before="1" w:line="355" w:lineRule="auto"/>
        <w:ind w:right="380"/>
      </w:pPr>
      <w:r>
        <w:t>31st Dec. 2018: Deadline for completion and SEEMP Part II</w:t>
      </w:r>
      <w:r>
        <w:rPr>
          <w:spacing w:val="-1"/>
        </w:rPr>
        <w:t xml:space="preserve"> </w:t>
      </w:r>
      <w:r>
        <w:t xml:space="preserve">assessed by </w:t>
      </w:r>
      <w:r w:rsidR="00E92D96">
        <w:t xml:space="preserve">GR </w:t>
      </w:r>
      <w:r>
        <w:t>, who will issue the Confirmation of Compliance (CoC), according to MARPOL Annex VI, Reg. 5.4.5</w:t>
      </w:r>
    </w:p>
    <w:p w14:paraId="1A614BC0" w14:textId="77777777" w:rsidR="00B95042" w:rsidRDefault="00A50145">
      <w:pPr>
        <w:pStyle w:val="ListParagraph"/>
        <w:numPr>
          <w:ilvl w:val="2"/>
          <w:numId w:val="5"/>
        </w:numPr>
        <w:tabs>
          <w:tab w:val="left" w:pos="1485"/>
        </w:tabs>
        <w:spacing w:before="12"/>
        <w:ind w:left="1485"/>
      </w:pPr>
      <w:r>
        <w:t>1st</w:t>
      </w:r>
      <w:r>
        <w:rPr>
          <w:spacing w:val="-2"/>
        </w:rPr>
        <w:t xml:space="preserve"> </w:t>
      </w:r>
      <w:r>
        <w:t>Jan</w:t>
      </w:r>
      <w:r>
        <w:rPr>
          <w:spacing w:val="-5"/>
        </w:rPr>
        <w:t xml:space="preserve"> </w:t>
      </w:r>
      <w:r>
        <w:t>2019:</w:t>
      </w:r>
      <w:r>
        <w:rPr>
          <w:spacing w:val="-2"/>
        </w:rPr>
        <w:t xml:space="preserve"> </w:t>
      </w:r>
      <w:r>
        <w:t>Start</w:t>
      </w:r>
      <w:r>
        <w:rPr>
          <w:spacing w:val="-4"/>
        </w:rPr>
        <w:t xml:space="preserve"> </w:t>
      </w:r>
      <w:r>
        <w:t>of</w:t>
      </w:r>
      <w:r>
        <w:rPr>
          <w:spacing w:val="-2"/>
        </w:rPr>
        <w:t xml:space="preserve"> </w:t>
      </w:r>
      <w:r>
        <w:t>first</w:t>
      </w:r>
      <w:r>
        <w:rPr>
          <w:spacing w:val="-4"/>
        </w:rPr>
        <w:t xml:space="preserve"> </w:t>
      </w:r>
      <w:r>
        <w:t>Reporting</w:t>
      </w:r>
      <w:r>
        <w:rPr>
          <w:spacing w:val="-5"/>
        </w:rPr>
        <w:t xml:space="preserve"> </w:t>
      </w:r>
      <w:r>
        <w:t>Period</w:t>
      </w:r>
      <w:r>
        <w:rPr>
          <w:spacing w:val="-3"/>
        </w:rPr>
        <w:t xml:space="preserve"> </w:t>
      </w:r>
      <w:r>
        <w:t>or</w:t>
      </w:r>
      <w:r>
        <w:rPr>
          <w:spacing w:val="-2"/>
        </w:rPr>
        <w:t xml:space="preserve"> </w:t>
      </w:r>
      <w:r>
        <w:t>first</w:t>
      </w:r>
      <w:r>
        <w:rPr>
          <w:spacing w:val="-5"/>
        </w:rPr>
        <w:t xml:space="preserve"> </w:t>
      </w:r>
      <w:r>
        <w:t>calendar</w:t>
      </w:r>
      <w:r>
        <w:rPr>
          <w:spacing w:val="-2"/>
        </w:rPr>
        <w:t xml:space="preserve"> year.</w:t>
      </w:r>
    </w:p>
    <w:p w14:paraId="21A3C39E" w14:textId="77777777" w:rsidR="00B95042" w:rsidRDefault="00A50145">
      <w:pPr>
        <w:pStyle w:val="ListParagraph"/>
        <w:numPr>
          <w:ilvl w:val="2"/>
          <w:numId w:val="5"/>
        </w:numPr>
        <w:tabs>
          <w:tab w:val="left" w:pos="1485"/>
        </w:tabs>
        <w:spacing w:before="132"/>
        <w:ind w:left="1485"/>
      </w:pPr>
      <w:r>
        <w:t>31st</w:t>
      </w:r>
      <w:r>
        <w:rPr>
          <w:spacing w:val="-4"/>
        </w:rPr>
        <w:t xml:space="preserve"> </w:t>
      </w:r>
      <w:r>
        <w:t>Dec.</w:t>
      </w:r>
      <w:r>
        <w:rPr>
          <w:spacing w:val="-5"/>
        </w:rPr>
        <w:t xml:space="preserve"> </w:t>
      </w:r>
      <w:r>
        <w:t>2019:</w:t>
      </w:r>
      <w:r>
        <w:rPr>
          <w:spacing w:val="-3"/>
        </w:rPr>
        <w:t xml:space="preserve"> </w:t>
      </w:r>
      <w:r>
        <w:t>End</w:t>
      </w:r>
      <w:r>
        <w:rPr>
          <w:spacing w:val="-6"/>
        </w:rPr>
        <w:t xml:space="preserve"> </w:t>
      </w:r>
      <w:r>
        <w:t>of</w:t>
      </w:r>
      <w:r>
        <w:rPr>
          <w:spacing w:val="-1"/>
        </w:rPr>
        <w:t xml:space="preserve"> </w:t>
      </w:r>
      <w:r>
        <w:t>first</w:t>
      </w:r>
      <w:r>
        <w:rPr>
          <w:spacing w:val="-5"/>
        </w:rPr>
        <w:t xml:space="preserve"> </w:t>
      </w:r>
      <w:r>
        <w:t>Reporting</w:t>
      </w:r>
      <w:r>
        <w:rPr>
          <w:spacing w:val="-6"/>
        </w:rPr>
        <w:t xml:space="preserve"> </w:t>
      </w:r>
      <w:r>
        <w:t>Period</w:t>
      </w:r>
      <w:r>
        <w:rPr>
          <w:spacing w:val="-5"/>
        </w:rPr>
        <w:t xml:space="preserve"> </w:t>
      </w:r>
      <w:r>
        <w:t>or</w:t>
      </w:r>
      <w:r>
        <w:rPr>
          <w:spacing w:val="-3"/>
        </w:rPr>
        <w:t xml:space="preserve"> </w:t>
      </w:r>
      <w:r>
        <w:t>first</w:t>
      </w:r>
      <w:r>
        <w:rPr>
          <w:spacing w:val="-3"/>
        </w:rPr>
        <w:t xml:space="preserve"> </w:t>
      </w:r>
      <w:r>
        <w:t>calendar</w:t>
      </w:r>
      <w:r>
        <w:rPr>
          <w:spacing w:val="-3"/>
        </w:rPr>
        <w:t xml:space="preserve"> </w:t>
      </w:r>
      <w:r>
        <w:rPr>
          <w:spacing w:val="-2"/>
        </w:rPr>
        <w:t>year.</w:t>
      </w:r>
    </w:p>
    <w:p w14:paraId="22944716" w14:textId="77777777" w:rsidR="00B95042" w:rsidRDefault="00A50145">
      <w:pPr>
        <w:pStyle w:val="ListParagraph"/>
        <w:numPr>
          <w:ilvl w:val="2"/>
          <w:numId w:val="5"/>
        </w:numPr>
        <w:tabs>
          <w:tab w:val="left" w:pos="1486"/>
        </w:tabs>
        <w:spacing w:before="135" w:line="355" w:lineRule="auto"/>
        <w:ind w:right="384"/>
      </w:pPr>
      <w:r>
        <w:t>31</w:t>
      </w:r>
      <w:r>
        <w:rPr>
          <w:vertAlign w:val="superscript"/>
        </w:rPr>
        <w:t>st</w:t>
      </w:r>
      <w:r>
        <w:t xml:space="preserve"> January 2020 (and</w:t>
      </w:r>
      <w:r>
        <w:rPr>
          <w:spacing w:val="-2"/>
        </w:rPr>
        <w:t xml:space="preserve"> </w:t>
      </w:r>
      <w:r>
        <w:t>yearly): Companies</w:t>
      </w:r>
      <w:r>
        <w:rPr>
          <w:spacing w:val="-1"/>
        </w:rPr>
        <w:t xml:space="preserve"> </w:t>
      </w:r>
      <w:r>
        <w:t>to create annual FOC (Fuel</w:t>
      </w:r>
      <w:r>
        <w:rPr>
          <w:spacing w:val="-1"/>
        </w:rPr>
        <w:t xml:space="preserve"> </w:t>
      </w:r>
      <w:r>
        <w:t>Oil</w:t>
      </w:r>
      <w:r>
        <w:rPr>
          <w:spacing w:val="-1"/>
        </w:rPr>
        <w:t xml:space="preserve"> </w:t>
      </w:r>
      <w:r>
        <w:t xml:space="preserve">Consumption) report and submit to </w:t>
      </w:r>
      <w:proofErr w:type="gramStart"/>
      <w:r w:rsidR="00E92D96">
        <w:t xml:space="preserve">GR </w:t>
      </w:r>
      <w:r>
        <w:t xml:space="preserve"> not</w:t>
      </w:r>
      <w:proofErr w:type="gramEnd"/>
      <w:r>
        <w:t xml:space="preserve"> later than March 31</w:t>
      </w:r>
      <w:r>
        <w:rPr>
          <w:vertAlign w:val="superscript"/>
        </w:rPr>
        <w:t>st</w:t>
      </w:r>
      <w:r>
        <w:t>, 2020 (and yearly).</w:t>
      </w:r>
    </w:p>
    <w:p w14:paraId="2D77E3CC" w14:textId="77777777" w:rsidR="00B95042" w:rsidRDefault="00B95042">
      <w:pPr>
        <w:pStyle w:val="ListParagraph"/>
        <w:spacing w:line="355" w:lineRule="auto"/>
        <w:sectPr w:rsidR="00B95042">
          <w:headerReference w:type="default" r:id="rId8"/>
          <w:footerReference w:type="default" r:id="rId9"/>
          <w:type w:val="continuous"/>
          <w:pgSz w:w="12240" w:h="15840"/>
          <w:pgMar w:top="2120" w:right="1080" w:bottom="1320" w:left="1440" w:header="713" w:footer="1131" w:gutter="0"/>
          <w:pgNumType w:start="1"/>
          <w:cols w:space="720"/>
        </w:sectPr>
      </w:pPr>
    </w:p>
    <w:p w14:paraId="6B6AC38D" w14:textId="77777777" w:rsidR="00B95042" w:rsidRDefault="00B95042">
      <w:pPr>
        <w:pStyle w:val="BodyText"/>
        <w:spacing w:before="196"/>
      </w:pPr>
    </w:p>
    <w:p w14:paraId="79DCEC22" w14:textId="41103CF9" w:rsidR="00B95042" w:rsidRDefault="00A50145">
      <w:pPr>
        <w:pStyle w:val="ListParagraph"/>
        <w:numPr>
          <w:ilvl w:val="2"/>
          <w:numId w:val="5"/>
        </w:numPr>
        <w:tabs>
          <w:tab w:val="left" w:pos="1486"/>
        </w:tabs>
        <w:spacing w:line="355" w:lineRule="auto"/>
        <w:ind w:right="381"/>
      </w:pPr>
      <w:r>
        <w:t>31</w:t>
      </w:r>
      <w:r>
        <w:rPr>
          <w:spacing w:val="-14"/>
        </w:rPr>
        <w:t xml:space="preserve"> </w:t>
      </w:r>
      <w:r>
        <w:t>May</w:t>
      </w:r>
      <w:r>
        <w:rPr>
          <w:spacing w:val="-13"/>
        </w:rPr>
        <w:t xml:space="preserve"> </w:t>
      </w:r>
      <w:r>
        <w:t>2020</w:t>
      </w:r>
      <w:r>
        <w:rPr>
          <w:spacing w:val="-13"/>
        </w:rPr>
        <w:t xml:space="preserve"> </w:t>
      </w:r>
      <w:r>
        <w:t>(and</w:t>
      </w:r>
      <w:r>
        <w:rPr>
          <w:spacing w:val="-16"/>
        </w:rPr>
        <w:t xml:space="preserve"> </w:t>
      </w:r>
      <w:r>
        <w:t>yearly):</w:t>
      </w:r>
      <w:r>
        <w:rPr>
          <w:spacing w:val="-16"/>
        </w:rPr>
        <w:t xml:space="preserve"> </w:t>
      </w:r>
      <w:r w:rsidR="00E92D96">
        <w:t>GR</w:t>
      </w:r>
      <w:r>
        <w:rPr>
          <w:spacing w:val="-15"/>
        </w:rPr>
        <w:t xml:space="preserve"> </w:t>
      </w:r>
      <w:r>
        <w:t>or</w:t>
      </w:r>
      <w:r>
        <w:rPr>
          <w:spacing w:val="-12"/>
        </w:rPr>
        <w:t xml:space="preserve"> </w:t>
      </w:r>
      <w:r>
        <w:t>flag</w:t>
      </w:r>
      <w:r>
        <w:rPr>
          <w:spacing w:val="-13"/>
        </w:rPr>
        <w:t xml:space="preserve"> </w:t>
      </w:r>
      <w:r>
        <w:t>state</w:t>
      </w:r>
      <w:r>
        <w:rPr>
          <w:spacing w:val="-13"/>
        </w:rPr>
        <w:t xml:space="preserve"> </w:t>
      </w:r>
      <w:r>
        <w:t>to</w:t>
      </w:r>
      <w:r>
        <w:rPr>
          <w:spacing w:val="-13"/>
        </w:rPr>
        <w:t xml:space="preserve"> </w:t>
      </w:r>
      <w:r>
        <w:t>issue</w:t>
      </w:r>
      <w:r>
        <w:rPr>
          <w:spacing w:val="-13"/>
        </w:rPr>
        <w:t xml:space="preserve"> </w:t>
      </w:r>
      <w:r>
        <w:t>On-board</w:t>
      </w:r>
      <w:r>
        <w:rPr>
          <w:spacing w:val="-13"/>
        </w:rPr>
        <w:t xml:space="preserve"> </w:t>
      </w:r>
      <w:r>
        <w:t>Statement</w:t>
      </w:r>
      <w:r>
        <w:rPr>
          <w:spacing w:val="-14"/>
        </w:rPr>
        <w:t xml:space="preserve"> </w:t>
      </w:r>
      <w:r>
        <w:t>of</w:t>
      </w:r>
      <w:r>
        <w:rPr>
          <w:spacing w:val="-13"/>
        </w:rPr>
        <w:t xml:space="preserve"> </w:t>
      </w:r>
      <w:r>
        <w:t>Compliance on the FOC report.</w:t>
      </w:r>
    </w:p>
    <w:p w14:paraId="2B5BD48E" w14:textId="77777777" w:rsidR="00B95042" w:rsidRDefault="00B95042">
      <w:pPr>
        <w:pStyle w:val="BodyText"/>
        <w:spacing w:before="143"/>
      </w:pPr>
    </w:p>
    <w:p w14:paraId="7CF61D54" w14:textId="77777777" w:rsidR="00B95042" w:rsidRDefault="00A50145">
      <w:pPr>
        <w:pStyle w:val="Heading1"/>
        <w:numPr>
          <w:ilvl w:val="0"/>
          <w:numId w:val="6"/>
        </w:numPr>
        <w:tabs>
          <w:tab w:val="left" w:pos="620"/>
        </w:tabs>
        <w:spacing w:before="1"/>
        <w:ind w:left="620" w:hanging="358"/>
        <w:jc w:val="left"/>
      </w:pPr>
      <w:r>
        <w:t>SCOPE</w:t>
      </w:r>
      <w:r>
        <w:rPr>
          <w:spacing w:val="-2"/>
        </w:rPr>
        <w:t xml:space="preserve"> </w:t>
      </w:r>
      <w:r>
        <w:t>OF</w:t>
      </w:r>
      <w:r>
        <w:rPr>
          <w:spacing w:val="-3"/>
        </w:rPr>
        <w:t xml:space="preserve"> </w:t>
      </w:r>
      <w:r>
        <w:rPr>
          <w:spacing w:val="-2"/>
        </w:rPr>
        <w:t>APPLICATION</w:t>
      </w:r>
    </w:p>
    <w:p w14:paraId="08D0263E" w14:textId="77777777" w:rsidR="00B95042" w:rsidRDefault="00A50145">
      <w:pPr>
        <w:pStyle w:val="ListParagraph"/>
        <w:numPr>
          <w:ilvl w:val="1"/>
          <w:numId w:val="6"/>
        </w:numPr>
        <w:tabs>
          <w:tab w:val="left" w:pos="1176"/>
        </w:tabs>
        <w:spacing w:before="134" w:line="360" w:lineRule="auto"/>
        <w:ind w:left="621" w:right="380" w:firstLine="0"/>
        <w:jc w:val="both"/>
      </w:pPr>
      <w:r>
        <w:t>IMO DCS will apply to ships of 5,000 gross tonnage and above international voyages, for which the Ship Energy Efficiency Management Plan (SEEMP) is required to be retained on board. It</w:t>
      </w:r>
      <w:r>
        <w:rPr>
          <w:spacing w:val="-2"/>
        </w:rPr>
        <w:t xml:space="preserve"> </w:t>
      </w:r>
      <w:r>
        <w:t>is</w:t>
      </w:r>
      <w:r>
        <w:rPr>
          <w:spacing w:val="-2"/>
        </w:rPr>
        <w:t xml:space="preserve"> </w:t>
      </w:r>
      <w:r>
        <w:t>not</w:t>
      </w:r>
      <w:r>
        <w:rPr>
          <w:spacing w:val="-2"/>
        </w:rPr>
        <w:t xml:space="preserve"> </w:t>
      </w:r>
      <w:r>
        <w:t>applied</w:t>
      </w:r>
      <w:r>
        <w:rPr>
          <w:spacing w:val="-2"/>
        </w:rPr>
        <w:t xml:space="preserve"> </w:t>
      </w:r>
      <w:r>
        <w:t>to ships</w:t>
      </w:r>
      <w:r>
        <w:rPr>
          <w:spacing w:val="-2"/>
        </w:rPr>
        <w:t xml:space="preserve"> </w:t>
      </w:r>
      <w:r>
        <w:t>not</w:t>
      </w:r>
      <w:r>
        <w:rPr>
          <w:spacing w:val="-2"/>
        </w:rPr>
        <w:t xml:space="preserve"> </w:t>
      </w:r>
      <w:r>
        <w:t>propelled</w:t>
      </w:r>
      <w:r>
        <w:rPr>
          <w:spacing w:val="-2"/>
        </w:rPr>
        <w:t xml:space="preserve"> </w:t>
      </w:r>
      <w:r>
        <w:t>by</w:t>
      </w:r>
      <w:r>
        <w:rPr>
          <w:spacing w:val="-4"/>
        </w:rPr>
        <w:t xml:space="preserve"> </w:t>
      </w:r>
      <w:r>
        <w:t>mechanical</w:t>
      </w:r>
      <w:r>
        <w:rPr>
          <w:spacing w:val="-5"/>
        </w:rPr>
        <w:t xml:space="preserve"> </w:t>
      </w:r>
      <w:r>
        <w:t>means,</w:t>
      </w:r>
      <w:r>
        <w:rPr>
          <w:spacing w:val="-5"/>
        </w:rPr>
        <w:t xml:space="preserve"> </w:t>
      </w:r>
      <w:r>
        <w:t>and</w:t>
      </w:r>
      <w:r>
        <w:rPr>
          <w:spacing w:val="-4"/>
        </w:rPr>
        <w:t xml:space="preserve"> </w:t>
      </w:r>
      <w:r>
        <w:t>platforms</w:t>
      </w:r>
      <w:r>
        <w:rPr>
          <w:spacing w:val="-5"/>
        </w:rPr>
        <w:t xml:space="preserve"> </w:t>
      </w:r>
      <w:r>
        <w:t>including</w:t>
      </w:r>
      <w:r>
        <w:rPr>
          <w:spacing w:val="-3"/>
        </w:rPr>
        <w:t xml:space="preserve"> </w:t>
      </w:r>
      <w:r>
        <w:t>FPSOs,</w:t>
      </w:r>
      <w:r>
        <w:rPr>
          <w:spacing w:val="-2"/>
        </w:rPr>
        <w:t xml:space="preserve"> </w:t>
      </w:r>
      <w:r>
        <w:t>FSUs and drilling rigs, regardless of their propulsion.</w:t>
      </w:r>
    </w:p>
    <w:p w14:paraId="3457BC6A" w14:textId="77777777" w:rsidR="00B95042" w:rsidRDefault="00B95042">
      <w:pPr>
        <w:pStyle w:val="BodyText"/>
        <w:spacing w:before="134"/>
      </w:pPr>
    </w:p>
    <w:p w14:paraId="24E40893" w14:textId="77777777" w:rsidR="00B95042" w:rsidRDefault="00A50145">
      <w:pPr>
        <w:pStyle w:val="Heading1"/>
        <w:numPr>
          <w:ilvl w:val="0"/>
          <w:numId w:val="6"/>
        </w:numPr>
        <w:tabs>
          <w:tab w:val="left" w:pos="620"/>
        </w:tabs>
        <w:spacing w:before="1"/>
        <w:ind w:left="620" w:hanging="358"/>
        <w:jc w:val="left"/>
      </w:pPr>
      <w:r>
        <w:t>PROCEDURAL</w:t>
      </w:r>
      <w:r>
        <w:rPr>
          <w:spacing w:val="-8"/>
        </w:rPr>
        <w:t xml:space="preserve"> </w:t>
      </w:r>
      <w:r>
        <w:rPr>
          <w:spacing w:val="-2"/>
        </w:rPr>
        <w:t>DESCRIPTION</w:t>
      </w:r>
    </w:p>
    <w:p w14:paraId="5B29AF9D" w14:textId="77777777" w:rsidR="00B95042" w:rsidRDefault="00A50145">
      <w:pPr>
        <w:pStyle w:val="ListParagraph"/>
        <w:numPr>
          <w:ilvl w:val="1"/>
          <w:numId w:val="6"/>
        </w:numPr>
        <w:tabs>
          <w:tab w:val="left" w:pos="969"/>
        </w:tabs>
        <w:spacing w:before="134" w:line="360" w:lineRule="auto"/>
        <w:ind w:left="262" w:right="378" w:firstLine="0"/>
        <w:jc w:val="both"/>
      </w:pPr>
      <w:r>
        <w:t>From the allowable data collection methods, the IMO Data Collection System (DCS) requires the collection of data on the total annual fuel oil consumption. Apart from berthing and travelling at sea, this data consists of fuel consumption due to activities including but not limited to anchoring, drifting, bunkering/de-bunkering, supply stops, maintenance, cargo loading/offloading, and ballast and commercial purposes.</w:t>
      </w:r>
    </w:p>
    <w:p w14:paraId="69430D6C" w14:textId="77777777" w:rsidR="00B95042" w:rsidRDefault="00A50145">
      <w:pPr>
        <w:pStyle w:val="ListParagraph"/>
        <w:numPr>
          <w:ilvl w:val="1"/>
          <w:numId w:val="6"/>
        </w:numPr>
        <w:tabs>
          <w:tab w:val="left" w:pos="969"/>
        </w:tabs>
        <w:spacing w:before="19" w:line="360" w:lineRule="auto"/>
        <w:ind w:left="262" w:right="381" w:firstLine="0"/>
        <w:jc w:val="both"/>
      </w:pPr>
      <w:r>
        <w:t>To collect the required data a new SEEMP Part II must be developed to outline the methodology</w:t>
      </w:r>
      <w:r>
        <w:rPr>
          <w:spacing w:val="-2"/>
        </w:rPr>
        <w:t xml:space="preserve"> </w:t>
      </w:r>
      <w:r>
        <w:t>used</w:t>
      </w:r>
      <w:r>
        <w:rPr>
          <w:spacing w:val="-2"/>
        </w:rPr>
        <w:t xml:space="preserve"> </w:t>
      </w:r>
      <w:r>
        <w:t>to</w:t>
      </w:r>
      <w:r>
        <w:rPr>
          <w:spacing w:val="-1"/>
        </w:rPr>
        <w:t xml:space="preserve"> </w:t>
      </w:r>
      <w:r>
        <w:t>collect</w:t>
      </w:r>
      <w:r>
        <w:rPr>
          <w:spacing w:val="-1"/>
        </w:rPr>
        <w:t xml:space="preserve"> </w:t>
      </w:r>
      <w:r>
        <w:t>fuel</w:t>
      </w:r>
      <w:r>
        <w:rPr>
          <w:spacing w:val="-2"/>
        </w:rPr>
        <w:t xml:space="preserve"> </w:t>
      </w:r>
      <w:r>
        <w:t>oil</w:t>
      </w:r>
      <w:r>
        <w:rPr>
          <w:spacing w:val="-5"/>
        </w:rPr>
        <w:t xml:space="preserve"> </w:t>
      </w:r>
      <w:r>
        <w:t>consumption</w:t>
      </w:r>
      <w:r>
        <w:rPr>
          <w:spacing w:val="-3"/>
        </w:rPr>
        <w:t xml:space="preserve"> </w:t>
      </w:r>
      <w:r>
        <w:t>data.</w:t>
      </w:r>
      <w:r>
        <w:rPr>
          <w:spacing w:val="-2"/>
        </w:rPr>
        <w:t xml:space="preserve"> </w:t>
      </w:r>
      <w:r>
        <w:t>The</w:t>
      </w:r>
      <w:r>
        <w:rPr>
          <w:spacing w:val="-2"/>
        </w:rPr>
        <w:t xml:space="preserve"> </w:t>
      </w:r>
      <w:r>
        <w:t>SEEMP</w:t>
      </w:r>
      <w:r>
        <w:rPr>
          <w:spacing w:val="-3"/>
        </w:rPr>
        <w:t xml:space="preserve"> </w:t>
      </w:r>
      <w:r>
        <w:t>Part</w:t>
      </w:r>
      <w:r>
        <w:rPr>
          <w:spacing w:val="-2"/>
        </w:rPr>
        <w:t xml:space="preserve"> </w:t>
      </w:r>
      <w:r>
        <w:t>II</w:t>
      </w:r>
      <w:r>
        <w:rPr>
          <w:spacing w:val="-2"/>
        </w:rPr>
        <w:t xml:space="preserve"> </w:t>
      </w:r>
      <w:r>
        <w:t>shall</w:t>
      </w:r>
      <w:r>
        <w:rPr>
          <w:spacing w:val="-3"/>
        </w:rPr>
        <w:t xml:space="preserve"> </w:t>
      </w:r>
      <w:r>
        <w:t>include information</w:t>
      </w:r>
      <w:r>
        <w:rPr>
          <w:spacing w:val="-5"/>
        </w:rPr>
        <w:t xml:space="preserve"> </w:t>
      </w:r>
      <w:r>
        <w:t>of fuel oil consumption by the main engines, auxiliary engines, gas turbines, boilers and inert gas generator,</w:t>
      </w:r>
      <w:r>
        <w:rPr>
          <w:spacing w:val="-1"/>
        </w:rPr>
        <w:t xml:space="preserve"> </w:t>
      </w:r>
      <w:r>
        <w:t>for</w:t>
      </w:r>
      <w:r>
        <w:rPr>
          <w:spacing w:val="-1"/>
        </w:rPr>
        <w:t xml:space="preserve"> </w:t>
      </w:r>
      <w:r>
        <w:t>each</w:t>
      </w:r>
      <w:r>
        <w:rPr>
          <w:spacing w:val="-4"/>
        </w:rPr>
        <w:t xml:space="preserve"> </w:t>
      </w:r>
      <w:r>
        <w:t>type</w:t>
      </w:r>
      <w:r>
        <w:rPr>
          <w:spacing w:val="-3"/>
        </w:rPr>
        <w:t xml:space="preserve"> </w:t>
      </w:r>
      <w:r>
        <w:t>of</w:t>
      </w:r>
      <w:r>
        <w:rPr>
          <w:spacing w:val="-4"/>
        </w:rPr>
        <w:t xml:space="preserve"> </w:t>
      </w:r>
      <w:r>
        <w:t>fuel</w:t>
      </w:r>
      <w:r>
        <w:rPr>
          <w:spacing w:val="-1"/>
        </w:rPr>
        <w:t xml:space="preserve"> </w:t>
      </w:r>
      <w:r>
        <w:t>oil</w:t>
      </w:r>
      <w:r>
        <w:rPr>
          <w:spacing w:val="-2"/>
        </w:rPr>
        <w:t xml:space="preserve"> </w:t>
      </w:r>
      <w:r>
        <w:t>consumed,</w:t>
      </w:r>
      <w:r>
        <w:rPr>
          <w:spacing w:val="-1"/>
        </w:rPr>
        <w:t xml:space="preserve"> </w:t>
      </w:r>
      <w:r>
        <w:t>regardless</w:t>
      </w:r>
      <w:r>
        <w:rPr>
          <w:spacing w:val="-1"/>
        </w:rPr>
        <w:t xml:space="preserve"> </w:t>
      </w:r>
      <w:r>
        <w:t>of</w:t>
      </w:r>
      <w:r>
        <w:rPr>
          <w:spacing w:val="-4"/>
        </w:rPr>
        <w:t xml:space="preserve"> </w:t>
      </w:r>
      <w:r>
        <w:t>whether</w:t>
      </w:r>
      <w:r>
        <w:rPr>
          <w:spacing w:val="-1"/>
        </w:rPr>
        <w:t xml:space="preserve"> </w:t>
      </w:r>
      <w:r>
        <w:t>a</w:t>
      </w:r>
      <w:r>
        <w:rPr>
          <w:spacing w:val="-1"/>
        </w:rPr>
        <w:t xml:space="preserve"> </w:t>
      </w:r>
      <w:r>
        <w:t>ship</w:t>
      </w:r>
      <w:r>
        <w:rPr>
          <w:spacing w:val="-2"/>
        </w:rPr>
        <w:t xml:space="preserve"> </w:t>
      </w:r>
      <w:r>
        <w:t>is</w:t>
      </w:r>
      <w:r>
        <w:rPr>
          <w:spacing w:val="-1"/>
        </w:rPr>
        <w:t xml:space="preserve"> </w:t>
      </w:r>
      <w:r>
        <w:t>underway</w:t>
      </w:r>
      <w:r>
        <w:rPr>
          <w:spacing w:val="-3"/>
        </w:rPr>
        <w:t xml:space="preserve"> </w:t>
      </w:r>
      <w:r>
        <w:t>or</w:t>
      </w:r>
      <w:r>
        <w:rPr>
          <w:spacing w:val="-1"/>
        </w:rPr>
        <w:t xml:space="preserve"> </w:t>
      </w:r>
      <w:r>
        <w:t>not</w:t>
      </w:r>
      <w:r>
        <w:rPr>
          <w:spacing w:val="-1"/>
        </w:rPr>
        <w:t xml:space="preserve"> </w:t>
      </w:r>
      <w:r>
        <w:t>as</w:t>
      </w:r>
      <w:r>
        <w:rPr>
          <w:spacing w:val="-4"/>
        </w:rPr>
        <w:t xml:space="preserve"> </w:t>
      </w:r>
      <w:r>
        <w:t>well as on the methods to measure distance travelled, hours underway and other information.</w:t>
      </w:r>
    </w:p>
    <w:p w14:paraId="4C66DDF2" w14:textId="77777777" w:rsidR="00B95042" w:rsidRDefault="00A50145">
      <w:pPr>
        <w:pStyle w:val="ListParagraph"/>
        <w:numPr>
          <w:ilvl w:val="1"/>
          <w:numId w:val="6"/>
        </w:numPr>
        <w:tabs>
          <w:tab w:val="left" w:pos="969"/>
        </w:tabs>
        <w:spacing w:line="360" w:lineRule="auto"/>
        <w:ind w:left="262" w:right="381" w:firstLine="0"/>
        <w:jc w:val="both"/>
        <w:rPr>
          <w:i/>
        </w:rPr>
      </w:pPr>
      <w:r>
        <w:t xml:space="preserve">SEEMP Part II must be developed following the IMO MEPC.282(70), </w:t>
      </w:r>
      <w:r>
        <w:rPr>
          <w:i/>
        </w:rPr>
        <w:t>“2016 Guidelines for the Development of a Ship Energy Efficiency Management Plan (SEEMP)’’</w:t>
      </w:r>
    </w:p>
    <w:p w14:paraId="215D7478" w14:textId="77777777" w:rsidR="00B95042" w:rsidRDefault="00A50145">
      <w:pPr>
        <w:pStyle w:val="ListParagraph"/>
        <w:numPr>
          <w:ilvl w:val="1"/>
          <w:numId w:val="6"/>
        </w:numPr>
        <w:tabs>
          <w:tab w:val="left" w:pos="969"/>
        </w:tabs>
        <w:spacing w:before="15"/>
        <w:ind w:left="969" w:hanging="707"/>
        <w:jc w:val="left"/>
      </w:pPr>
      <w:r>
        <w:t>REVIEW</w:t>
      </w:r>
      <w:r>
        <w:rPr>
          <w:spacing w:val="-9"/>
        </w:rPr>
        <w:t xml:space="preserve"> </w:t>
      </w:r>
      <w:r>
        <w:t>OF</w:t>
      </w:r>
      <w:r>
        <w:rPr>
          <w:spacing w:val="-8"/>
        </w:rPr>
        <w:t xml:space="preserve"> </w:t>
      </w:r>
      <w:r>
        <w:rPr>
          <w:spacing w:val="-4"/>
        </w:rPr>
        <w:t>SEEMP</w:t>
      </w:r>
    </w:p>
    <w:p w14:paraId="1949D41F" w14:textId="77777777" w:rsidR="00B95042" w:rsidRDefault="00A50145">
      <w:pPr>
        <w:pStyle w:val="BodyText"/>
        <w:spacing w:before="135" w:line="357" w:lineRule="auto"/>
        <w:ind w:left="970"/>
      </w:pPr>
      <w:r>
        <w:t>The</w:t>
      </w:r>
      <w:r>
        <w:rPr>
          <w:spacing w:val="29"/>
        </w:rPr>
        <w:t xml:space="preserve"> </w:t>
      </w:r>
      <w:r>
        <w:t>SEEMP</w:t>
      </w:r>
      <w:r>
        <w:rPr>
          <w:spacing w:val="27"/>
        </w:rPr>
        <w:t xml:space="preserve"> </w:t>
      </w:r>
      <w:r>
        <w:t>II</w:t>
      </w:r>
      <w:r>
        <w:rPr>
          <w:spacing w:val="29"/>
        </w:rPr>
        <w:t xml:space="preserve"> </w:t>
      </w:r>
      <w:r>
        <w:t>and</w:t>
      </w:r>
      <w:r>
        <w:rPr>
          <w:spacing w:val="26"/>
        </w:rPr>
        <w:t xml:space="preserve"> </w:t>
      </w:r>
      <w:r>
        <w:t>Data</w:t>
      </w:r>
      <w:r>
        <w:rPr>
          <w:spacing w:val="27"/>
        </w:rPr>
        <w:t xml:space="preserve"> </w:t>
      </w:r>
      <w:r>
        <w:t>Collection</w:t>
      </w:r>
      <w:r>
        <w:rPr>
          <w:spacing w:val="28"/>
        </w:rPr>
        <w:t xml:space="preserve"> </w:t>
      </w:r>
      <w:r>
        <w:t>Plan</w:t>
      </w:r>
      <w:r>
        <w:rPr>
          <w:spacing w:val="28"/>
        </w:rPr>
        <w:t xml:space="preserve"> </w:t>
      </w:r>
      <w:r>
        <w:t>(DCP)</w:t>
      </w:r>
      <w:r>
        <w:rPr>
          <w:spacing w:val="29"/>
        </w:rPr>
        <w:t xml:space="preserve"> </w:t>
      </w:r>
      <w:r>
        <w:t>is</w:t>
      </w:r>
      <w:r>
        <w:rPr>
          <w:spacing w:val="26"/>
        </w:rPr>
        <w:t xml:space="preserve"> </w:t>
      </w:r>
      <w:r>
        <w:t>to</w:t>
      </w:r>
      <w:r>
        <w:rPr>
          <w:spacing w:val="30"/>
        </w:rPr>
        <w:t xml:space="preserve"> </w:t>
      </w:r>
      <w:r>
        <w:t>be</w:t>
      </w:r>
      <w:r>
        <w:rPr>
          <w:spacing w:val="29"/>
        </w:rPr>
        <w:t xml:space="preserve"> </w:t>
      </w:r>
      <w:r>
        <w:t>reviewed</w:t>
      </w:r>
      <w:r>
        <w:rPr>
          <w:spacing w:val="29"/>
        </w:rPr>
        <w:t xml:space="preserve"> </w:t>
      </w:r>
      <w:r>
        <w:t>by</w:t>
      </w:r>
      <w:r>
        <w:rPr>
          <w:spacing w:val="27"/>
        </w:rPr>
        <w:t xml:space="preserve"> </w:t>
      </w:r>
      <w:proofErr w:type="gramStart"/>
      <w:r w:rsidR="00E92D96">
        <w:t xml:space="preserve">GR </w:t>
      </w:r>
      <w:r>
        <w:rPr>
          <w:spacing w:val="26"/>
        </w:rPr>
        <w:t xml:space="preserve"> </w:t>
      </w:r>
      <w:r>
        <w:t>for</w:t>
      </w:r>
      <w:proofErr w:type="gramEnd"/>
      <w:r>
        <w:rPr>
          <w:spacing w:val="26"/>
        </w:rPr>
        <w:t xml:space="preserve"> </w:t>
      </w:r>
      <w:r>
        <w:t>the</w:t>
      </w:r>
      <w:r>
        <w:rPr>
          <w:spacing w:val="29"/>
        </w:rPr>
        <w:t xml:space="preserve"> </w:t>
      </w:r>
      <w:r>
        <w:t>approval process. All approvals must be performed by December 31, 2018.</w:t>
      </w:r>
    </w:p>
    <w:p w14:paraId="405B6967" w14:textId="77777777" w:rsidR="00B95042" w:rsidRDefault="00A50145">
      <w:pPr>
        <w:pStyle w:val="ListParagraph"/>
        <w:numPr>
          <w:ilvl w:val="2"/>
          <w:numId w:val="6"/>
        </w:numPr>
        <w:tabs>
          <w:tab w:val="left" w:pos="1677"/>
        </w:tabs>
        <w:spacing w:before="4" w:line="360" w:lineRule="auto"/>
        <w:ind w:left="970" w:right="378" w:firstLine="0"/>
      </w:pPr>
      <w:r>
        <w:t>For</w:t>
      </w:r>
      <w:r>
        <w:rPr>
          <w:spacing w:val="-9"/>
        </w:rPr>
        <w:t xml:space="preserve"> </w:t>
      </w:r>
      <w:r>
        <w:t>items</w:t>
      </w:r>
      <w:r>
        <w:rPr>
          <w:spacing w:val="-8"/>
        </w:rPr>
        <w:t xml:space="preserve"> </w:t>
      </w:r>
      <w:r>
        <w:t>to</w:t>
      </w:r>
      <w:r>
        <w:rPr>
          <w:spacing w:val="-5"/>
        </w:rPr>
        <w:t xml:space="preserve"> </w:t>
      </w:r>
      <w:r>
        <w:t>be</w:t>
      </w:r>
      <w:r>
        <w:rPr>
          <w:spacing w:val="-8"/>
        </w:rPr>
        <w:t xml:space="preserve"> </w:t>
      </w:r>
      <w:r>
        <w:t>entered</w:t>
      </w:r>
      <w:r>
        <w:rPr>
          <w:spacing w:val="-7"/>
        </w:rPr>
        <w:t xml:space="preserve"> </w:t>
      </w:r>
      <w:r>
        <w:t>in</w:t>
      </w:r>
      <w:r>
        <w:rPr>
          <w:spacing w:val="-8"/>
        </w:rPr>
        <w:t xml:space="preserve"> </w:t>
      </w:r>
      <w:r>
        <w:t>SEEMP</w:t>
      </w:r>
      <w:r>
        <w:rPr>
          <w:spacing w:val="-6"/>
        </w:rPr>
        <w:t xml:space="preserve"> </w:t>
      </w:r>
      <w:r>
        <w:t>PART</w:t>
      </w:r>
      <w:r>
        <w:rPr>
          <w:spacing w:val="-6"/>
        </w:rPr>
        <w:t xml:space="preserve"> </w:t>
      </w:r>
      <w:r>
        <w:t>II,</w:t>
      </w:r>
      <w:r>
        <w:rPr>
          <w:spacing w:val="-6"/>
        </w:rPr>
        <w:t xml:space="preserve"> </w:t>
      </w:r>
      <w:r>
        <w:t>please</w:t>
      </w:r>
      <w:r>
        <w:rPr>
          <w:spacing w:val="-6"/>
        </w:rPr>
        <w:t xml:space="preserve"> </w:t>
      </w:r>
      <w:r>
        <w:t>refer</w:t>
      </w:r>
      <w:r>
        <w:rPr>
          <w:spacing w:val="-9"/>
        </w:rPr>
        <w:t xml:space="preserve"> </w:t>
      </w:r>
      <w:r>
        <w:t>to</w:t>
      </w:r>
      <w:r>
        <w:rPr>
          <w:spacing w:val="-5"/>
        </w:rPr>
        <w:t xml:space="preserve"> </w:t>
      </w:r>
      <w:r>
        <w:t>the</w:t>
      </w:r>
      <w:r>
        <w:rPr>
          <w:spacing w:val="-6"/>
        </w:rPr>
        <w:t xml:space="preserve"> </w:t>
      </w:r>
      <w:r>
        <w:t>Appendix</w:t>
      </w:r>
      <w:r>
        <w:rPr>
          <w:spacing w:val="-7"/>
        </w:rPr>
        <w:t xml:space="preserve"> </w:t>
      </w:r>
      <w:r>
        <w:t>2</w:t>
      </w:r>
      <w:r>
        <w:rPr>
          <w:spacing w:val="-8"/>
        </w:rPr>
        <w:t xml:space="preserve"> </w:t>
      </w:r>
      <w:r>
        <w:t>of</w:t>
      </w:r>
      <w:r>
        <w:rPr>
          <w:spacing w:val="-5"/>
        </w:rPr>
        <w:t xml:space="preserve"> </w:t>
      </w:r>
      <w:r>
        <w:t>the</w:t>
      </w:r>
      <w:r>
        <w:rPr>
          <w:spacing w:val="-6"/>
        </w:rPr>
        <w:t xml:space="preserve"> </w:t>
      </w:r>
      <w:r>
        <w:t>SEEMP guidelines, MEPC.282(70).</w:t>
      </w:r>
    </w:p>
    <w:p w14:paraId="0DE75A7B" w14:textId="77777777" w:rsidR="00B95042" w:rsidRDefault="00B95042">
      <w:pPr>
        <w:pStyle w:val="ListParagraph"/>
        <w:spacing w:line="360" w:lineRule="auto"/>
        <w:sectPr w:rsidR="00B95042">
          <w:pgSz w:w="12240" w:h="15840"/>
          <w:pgMar w:top="2120" w:right="1080" w:bottom="1320" w:left="1440" w:header="713" w:footer="1131" w:gutter="0"/>
          <w:cols w:space="720"/>
        </w:sectPr>
      </w:pPr>
    </w:p>
    <w:p w14:paraId="7F86CDC9" w14:textId="77777777" w:rsidR="00B95042" w:rsidRDefault="00B95042">
      <w:pPr>
        <w:pStyle w:val="BodyText"/>
        <w:spacing w:before="196"/>
      </w:pPr>
    </w:p>
    <w:p w14:paraId="7191A58E" w14:textId="77777777" w:rsidR="00B95042" w:rsidRDefault="00A50145">
      <w:pPr>
        <w:pStyle w:val="BodyText"/>
        <w:ind w:left="970"/>
      </w:pPr>
      <w:r>
        <w:t>Accordingly,</w:t>
      </w:r>
      <w:r>
        <w:rPr>
          <w:spacing w:val="-8"/>
        </w:rPr>
        <w:t xml:space="preserve"> </w:t>
      </w:r>
      <w:r>
        <w:t>the</w:t>
      </w:r>
      <w:r>
        <w:rPr>
          <w:spacing w:val="-3"/>
        </w:rPr>
        <w:t xml:space="preserve"> </w:t>
      </w:r>
      <w:r>
        <w:t>basic</w:t>
      </w:r>
      <w:r>
        <w:rPr>
          <w:spacing w:val="-4"/>
        </w:rPr>
        <w:t xml:space="preserve"> </w:t>
      </w:r>
      <w:r>
        <w:t>structure</w:t>
      </w:r>
      <w:r>
        <w:rPr>
          <w:spacing w:val="-3"/>
        </w:rPr>
        <w:t xml:space="preserve"> </w:t>
      </w:r>
      <w:r>
        <w:t>of</w:t>
      </w:r>
      <w:r>
        <w:rPr>
          <w:spacing w:val="-4"/>
        </w:rPr>
        <w:t xml:space="preserve"> </w:t>
      </w:r>
      <w:r>
        <w:t>SEEMP</w:t>
      </w:r>
      <w:r>
        <w:rPr>
          <w:spacing w:val="-5"/>
        </w:rPr>
        <w:t xml:space="preserve"> </w:t>
      </w:r>
      <w:r>
        <w:t>II</w:t>
      </w:r>
      <w:r>
        <w:rPr>
          <w:spacing w:val="-4"/>
        </w:rPr>
        <w:t xml:space="preserve"> </w:t>
      </w:r>
      <w:r>
        <w:t>is</w:t>
      </w:r>
      <w:r>
        <w:rPr>
          <w:spacing w:val="-3"/>
        </w:rPr>
        <w:t xml:space="preserve"> </w:t>
      </w:r>
      <w:r>
        <w:t>represented</w:t>
      </w:r>
      <w:r>
        <w:rPr>
          <w:spacing w:val="-5"/>
        </w:rPr>
        <w:t xml:space="preserve"> </w:t>
      </w:r>
      <w:r>
        <w:t>as</w:t>
      </w:r>
      <w:r>
        <w:rPr>
          <w:spacing w:val="-3"/>
        </w:rPr>
        <w:t xml:space="preserve"> </w:t>
      </w:r>
      <w:r>
        <w:t>following</w:t>
      </w:r>
      <w:r>
        <w:rPr>
          <w:spacing w:val="-5"/>
        </w:rPr>
        <w:t xml:space="preserve"> </w:t>
      </w:r>
      <w:r>
        <w:t>nine</w:t>
      </w:r>
      <w:r>
        <w:rPr>
          <w:spacing w:val="-3"/>
        </w:rPr>
        <w:t xml:space="preserve"> </w:t>
      </w:r>
      <w:r>
        <w:rPr>
          <w:spacing w:val="-2"/>
        </w:rPr>
        <w:t>sections:</w:t>
      </w:r>
    </w:p>
    <w:p w14:paraId="7B893D6E" w14:textId="77777777" w:rsidR="00B95042" w:rsidRDefault="00A50145">
      <w:pPr>
        <w:pStyle w:val="ListParagraph"/>
        <w:numPr>
          <w:ilvl w:val="0"/>
          <w:numId w:val="4"/>
        </w:numPr>
        <w:tabs>
          <w:tab w:val="left" w:pos="1265"/>
        </w:tabs>
        <w:spacing w:before="135"/>
        <w:ind w:left="1265" w:hanging="295"/>
      </w:pPr>
      <w:r>
        <w:t>Ship</w:t>
      </w:r>
      <w:r>
        <w:rPr>
          <w:spacing w:val="-6"/>
        </w:rPr>
        <w:t xml:space="preserve"> </w:t>
      </w:r>
      <w:r>
        <w:rPr>
          <w:spacing w:val="-2"/>
        </w:rPr>
        <w:t>particulars</w:t>
      </w:r>
    </w:p>
    <w:p w14:paraId="5B06A71C" w14:textId="77777777" w:rsidR="00B95042" w:rsidRDefault="00A50145">
      <w:pPr>
        <w:pStyle w:val="ListParagraph"/>
        <w:numPr>
          <w:ilvl w:val="0"/>
          <w:numId w:val="4"/>
        </w:numPr>
        <w:tabs>
          <w:tab w:val="left" w:pos="1265"/>
        </w:tabs>
        <w:spacing w:before="134"/>
        <w:ind w:left="1265" w:hanging="295"/>
      </w:pPr>
      <w:r>
        <w:t>Record</w:t>
      </w:r>
      <w:r>
        <w:rPr>
          <w:spacing w:val="-6"/>
        </w:rPr>
        <w:t xml:space="preserve"> </w:t>
      </w:r>
      <w:r>
        <w:t>of</w:t>
      </w:r>
      <w:r>
        <w:rPr>
          <w:spacing w:val="-3"/>
        </w:rPr>
        <w:t xml:space="preserve"> </w:t>
      </w:r>
      <w:r>
        <w:t>revision</w:t>
      </w:r>
      <w:r>
        <w:rPr>
          <w:spacing w:val="-4"/>
        </w:rPr>
        <w:t xml:space="preserve"> </w:t>
      </w:r>
      <w:r>
        <w:t>of</w:t>
      </w:r>
      <w:r>
        <w:rPr>
          <w:spacing w:val="-5"/>
        </w:rPr>
        <w:t xml:space="preserve"> </w:t>
      </w:r>
      <w:r>
        <w:t>Fuel</w:t>
      </w:r>
      <w:r>
        <w:rPr>
          <w:spacing w:val="-3"/>
        </w:rPr>
        <w:t xml:space="preserve"> </w:t>
      </w:r>
      <w:r>
        <w:t>Oil</w:t>
      </w:r>
      <w:r>
        <w:rPr>
          <w:spacing w:val="-4"/>
        </w:rPr>
        <w:t xml:space="preserve"> </w:t>
      </w:r>
      <w:r>
        <w:t>Consumption</w:t>
      </w:r>
      <w:r>
        <w:rPr>
          <w:spacing w:val="-5"/>
        </w:rPr>
        <w:t xml:space="preserve"> </w:t>
      </w:r>
      <w:r>
        <w:t>Data</w:t>
      </w:r>
      <w:r>
        <w:rPr>
          <w:spacing w:val="-6"/>
        </w:rPr>
        <w:t xml:space="preserve"> </w:t>
      </w:r>
      <w:r>
        <w:t>Collection</w:t>
      </w:r>
      <w:r>
        <w:rPr>
          <w:spacing w:val="-5"/>
        </w:rPr>
        <w:t xml:space="preserve"> </w:t>
      </w:r>
      <w:r>
        <w:rPr>
          <w:spacing w:val="-4"/>
        </w:rPr>
        <w:t>Plan</w:t>
      </w:r>
    </w:p>
    <w:p w14:paraId="2945CAA5" w14:textId="77777777" w:rsidR="00B95042" w:rsidRDefault="00A50145">
      <w:pPr>
        <w:pStyle w:val="ListParagraph"/>
        <w:numPr>
          <w:ilvl w:val="0"/>
          <w:numId w:val="4"/>
        </w:numPr>
        <w:tabs>
          <w:tab w:val="left" w:pos="1265"/>
        </w:tabs>
        <w:spacing w:before="133"/>
        <w:ind w:left="1265" w:hanging="295"/>
      </w:pPr>
      <w:r>
        <w:t>Ship</w:t>
      </w:r>
      <w:r>
        <w:rPr>
          <w:spacing w:val="-5"/>
        </w:rPr>
        <w:t xml:space="preserve"> </w:t>
      </w:r>
      <w:r>
        <w:t>engines</w:t>
      </w:r>
      <w:r>
        <w:rPr>
          <w:spacing w:val="-4"/>
        </w:rPr>
        <w:t xml:space="preserve"> </w:t>
      </w:r>
      <w:r>
        <w:t>and</w:t>
      </w:r>
      <w:r>
        <w:rPr>
          <w:spacing w:val="-5"/>
        </w:rPr>
        <w:t xml:space="preserve"> </w:t>
      </w:r>
      <w:r>
        <w:t>other</w:t>
      </w:r>
      <w:r>
        <w:rPr>
          <w:spacing w:val="-4"/>
        </w:rPr>
        <w:t xml:space="preserve"> </w:t>
      </w:r>
      <w:r>
        <w:t>fuel</w:t>
      </w:r>
      <w:r>
        <w:rPr>
          <w:spacing w:val="-3"/>
        </w:rPr>
        <w:t xml:space="preserve"> </w:t>
      </w:r>
      <w:r>
        <w:t>oil</w:t>
      </w:r>
      <w:r>
        <w:rPr>
          <w:spacing w:val="-5"/>
        </w:rPr>
        <w:t xml:space="preserve"> </w:t>
      </w:r>
      <w:r>
        <w:t>consumers</w:t>
      </w:r>
      <w:r>
        <w:rPr>
          <w:spacing w:val="-6"/>
        </w:rPr>
        <w:t xml:space="preserve"> </w:t>
      </w:r>
      <w:r>
        <w:t>and</w:t>
      </w:r>
      <w:r>
        <w:rPr>
          <w:spacing w:val="-4"/>
        </w:rPr>
        <w:t xml:space="preserve"> </w:t>
      </w:r>
      <w:r>
        <w:t>fuel</w:t>
      </w:r>
      <w:r>
        <w:rPr>
          <w:spacing w:val="-6"/>
        </w:rPr>
        <w:t xml:space="preserve"> </w:t>
      </w:r>
      <w:r>
        <w:t>oil</w:t>
      </w:r>
      <w:r>
        <w:rPr>
          <w:spacing w:val="-3"/>
        </w:rPr>
        <w:t xml:space="preserve"> </w:t>
      </w:r>
      <w:r>
        <w:t>types</w:t>
      </w:r>
      <w:r>
        <w:rPr>
          <w:spacing w:val="-4"/>
        </w:rPr>
        <w:t xml:space="preserve"> used</w:t>
      </w:r>
    </w:p>
    <w:p w14:paraId="757BDDE0" w14:textId="77777777" w:rsidR="00B95042" w:rsidRDefault="00A50145">
      <w:pPr>
        <w:pStyle w:val="ListParagraph"/>
        <w:numPr>
          <w:ilvl w:val="0"/>
          <w:numId w:val="4"/>
        </w:numPr>
        <w:tabs>
          <w:tab w:val="left" w:pos="1265"/>
        </w:tabs>
        <w:spacing w:before="134"/>
        <w:ind w:left="1265" w:hanging="295"/>
      </w:pPr>
      <w:r>
        <w:t>Emission</w:t>
      </w:r>
      <w:r>
        <w:rPr>
          <w:spacing w:val="-5"/>
        </w:rPr>
        <w:t xml:space="preserve"> </w:t>
      </w:r>
      <w:r>
        <w:rPr>
          <w:spacing w:val="-2"/>
        </w:rPr>
        <w:t>factor</w:t>
      </w:r>
    </w:p>
    <w:p w14:paraId="2BFBD496" w14:textId="77777777" w:rsidR="00B95042" w:rsidRDefault="00A50145">
      <w:pPr>
        <w:pStyle w:val="ListParagraph"/>
        <w:numPr>
          <w:ilvl w:val="0"/>
          <w:numId w:val="4"/>
        </w:numPr>
        <w:tabs>
          <w:tab w:val="left" w:pos="1263"/>
        </w:tabs>
        <w:spacing w:before="135"/>
        <w:ind w:left="1263" w:hanging="293"/>
      </w:pPr>
      <w:r>
        <w:t>Method</w:t>
      </w:r>
      <w:r>
        <w:rPr>
          <w:spacing w:val="-5"/>
        </w:rPr>
        <w:t xml:space="preserve"> </w:t>
      </w:r>
      <w:r>
        <w:t>to</w:t>
      </w:r>
      <w:r>
        <w:rPr>
          <w:spacing w:val="-4"/>
        </w:rPr>
        <w:t xml:space="preserve"> </w:t>
      </w:r>
      <w:r>
        <w:t>measure</w:t>
      </w:r>
      <w:r>
        <w:rPr>
          <w:spacing w:val="-4"/>
        </w:rPr>
        <w:t xml:space="preserve"> </w:t>
      </w:r>
      <w:r>
        <w:t>fuel</w:t>
      </w:r>
      <w:r>
        <w:rPr>
          <w:spacing w:val="-3"/>
        </w:rPr>
        <w:t xml:space="preserve"> </w:t>
      </w:r>
      <w:r>
        <w:t>oil</w:t>
      </w:r>
      <w:r>
        <w:rPr>
          <w:spacing w:val="-4"/>
        </w:rPr>
        <w:t xml:space="preserve"> </w:t>
      </w:r>
      <w:r>
        <w:rPr>
          <w:spacing w:val="-2"/>
        </w:rPr>
        <w:t>consumption</w:t>
      </w:r>
    </w:p>
    <w:p w14:paraId="77173BDB" w14:textId="77777777" w:rsidR="00B95042" w:rsidRDefault="00A50145">
      <w:pPr>
        <w:pStyle w:val="ListParagraph"/>
        <w:numPr>
          <w:ilvl w:val="0"/>
          <w:numId w:val="4"/>
        </w:numPr>
        <w:tabs>
          <w:tab w:val="left" w:pos="1263"/>
        </w:tabs>
        <w:spacing w:before="135"/>
        <w:ind w:left="1263" w:hanging="293"/>
      </w:pPr>
      <w:r>
        <w:t>Method</w:t>
      </w:r>
      <w:r>
        <w:rPr>
          <w:spacing w:val="-6"/>
        </w:rPr>
        <w:t xml:space="preserve"> </w:t>
      </w:r>
      <w:r>
        <w:t>to</w:t>
      </w:r>
      <w:r>
        <w:rPr>
          <w:spacing w:val="-6"/>
        </w:rPr>
        <w:t xml:space="preserve"> </w:t>
      </w:r>
      <w:r>
        <w:t>measure</w:t>
      </w:r>
      <w:r>
        <w:rPr>
          <w:spacing w:val="-5"/>
        </w:rPr>
        <w:t xml:space="preserve"> </w:t>
      </w:r>
      <w:r>
        <w:t>distance</w:t>
      </w:r>
      <w:r>
        <w:rPr>
          <w:spacing w:val="-4"/>
        </w:rPr>
        <w:t xml:space="preserve"> </w:t>
      </w:r>
      <w:r>
        <w:rPr>
          <w:spacing w:val="-2"/>
        </w:rPr>
        <w:t>travelled</w:t>
      </w:r>
    </w:p>
    <w:p w14:paraId="516037B2" w14:textId="77777777" w:rsidR="00B95042" w:rsidRDefault="00A50145">
      <w:pPr>
        <w:pStyle w:val="ListParagraph"/>
        <w:numPr>
          <w:ilvl w:val="0"/>
          <w:numId w:val="4"/>
        </w:numPr>
        <w:tabs>
          <w:tab w:val="left" w:pos="1263"/>
        </w:tabs>
        <w:spacing w:before="135"/>
        <w:ind w:left="1263" w:hanging="293"/>
      </w:pPr>
      <w:r>
        <w:t>Method</w:t>
      </w:r>
      <w:r>
        <w:rPr>
          <w:spacing w:val="-6"/>
        </w:rPr>
        <w:t xml:space="preserve"> </w:t>
      </w:r>
      <w:r>
        <w:t>to</w:t>
      </w:r>
      <w:r>
        <w:rPr>
          <w:spacing w:val="-6"/>
        </w:rPr>
        <w:t xml:space="preserve"> </w:t>
      </w:r>
      <w:r>
        <w:t>measure</w:t>
      </w:r>
      <w:r>
        <w:rPr>
          <w:spacing w:val="-5"/>
        </w:rPr>
        <w:t xml:space="preserve"> </w:t>
      </w:r>
      <w:r>
        <w:t>hours</w:t>
      </w:r>
      <w:r>
        <w:rPr>
          <w:spacing w:val="-4"/>
        </w:rPr>
        <w:t xml:space="preserve"> </w:t>
      </w:r>
      <w:r>
        <w:rPr>
          <w:spacing w:val="-2"/>
        </w:rPr>
        <w:t>underway</w:t>
      </w:r>
    </w:p>
    <w:p w14:paraId="73457A4F" w14:textId="77777777" w:rsidR="00B95042" w:rsidRDefault="00A50145">
      <w:pPr>
        <w:pStyle w:val="ListParagraph"/>
        <w:numPr>
          <w:ilvl w:val="0"/>
          <w:numId w:val="4"/>
        </w:numPr>
        <w:tabs>
          <w:tab w:val="left" w:pos="1263"/>
        </w:tabs>
        <w:spacing w:before="134"/>
        <w:ind w:left="1263" w:hanging="293"/>
      </w:pPr>
      <w:r>
        <w:t>Processes</w:t>
      </w:r>
      <w:r>
        <w:rPr>
          <w:spacing w:val="-5"/>
        </w:rPr>
        <w:t xml:space="preserve"> </w:t>
      </w:r>
      <w:r>
        <w:t>that</w:t>
      </w:r>
      <w:r>
        <w:rPr>
          <w:spacing w:val="-4"/>
        </w:rPr>
        <w:t xml:space="preserve"> </w:t>
      </w:r>
      <w:r>
        <w:t>will</w:t>
      </w:r>
      <w:r>
        <w:rPr>
          <w:spacing w:val="-2"/>
        </w:rPr>
        <w:t xml:space="preserve"> </w:t>
      </w:r>
      <w:r>
        <w:t>be</w:t>
      </w:r>
      <w:r>
        <w:rPr>
          <w:spacing w:val="-3"/>
        </w:rPr>
        <w:t xml:space="preserve"> </w:t>
      </w:r>
      <w:r>
        <w:t>used</w:t>
      </w:r>
      <w:r>
        <w:rPr>
          <w:spacing w:val="-2"/>
        </w:rPr>
        <w:t xml:space="preserve"> </w:t>
      </w:r>
      <w:r>
        <w:t>to</w:t>
      </w:r>
      <w:r>
        <w:rPr>
          <w:spacing w:val="-2"/>
        </w:rPr>
        <w:t xml:space="preserve"> </w:t>
      </w:r>
      <w:r>
        <w:t>report</w:t>
      </w:r>
      <w:r>
        <w:rPr>
          <w:spacing w:val="-4"/>
        </w:rPr>
        <w:t xml:space="preserve"> </w:t>
      </w:r>
      <w:r>
        <w:t>the</w:t>
      </w:r>
      <w:r>
        <w:rPr>
          <w:spacing w:val="-2"/>
        </w:rPr>
        <w:t xml:space="preserve"> </w:t>
      </w:r>
      <w:r>
        <w:t>data</w:t>
      </w:r>
      <w:r>
        <w:rPr>
          <w:spacing w:val="-6"/>
        </w:rPr>
        <w:t xml:space="preserve"> </w:t>
      </w:r>
      <w:r>
        <w:t>to</w:t>
      </w:r>
      <w:r>
        <w:rPr>
          <w:spacing w:val="-1"/>
        </w:rPr>
        <w:t xml:space="preserve"> </w:t>
      </w:r>
      <w:r>
        <w:t>the</w:t>
      </w:r>
      <w:r>
        <w:rPr>
          <w:spacing w:val="-2"/>
        </w:rPr>
        <w:t xml:space="preserve"> Administration</w:t>
      </w:r>
    </w:p>
    <w:p w14:paraId="4B720FF3" w14:textId="77777777" w:rsidR="00B95042" w:rsidRDefault="00A50145">
      <w:pPr>
        <w:pStyle w:val="ListParagraph"/>
        <w:numPr>
          <w:ilvl w:val="0"/>
          <w:numId w:val="4"/>
        </w:numPr>
        <w:tabs>
          <w:tab w:val="left" w:pos="1263"/>
        </w:tabs>
        <w:spacing w:before="152"/>
        <w:ind w:left="1263" w:hanging="293"/>
        <w:jc w:val="both"/>
      </w:pPr>
      <w:r>
        <w:t>Data</w:t>
      </w:r>
      <w:r>
        <w:rPr>
          <w:spacing w:val="-5"/>
        </w:rPr>
        <w:t xml:space="preserve"> </w:t>
      </w:r>
      <w:r>
        <w:rPr>
          <w:spacing w:val="-2"/>
        </w:rPr>
        <w:t>quality</w:t>
      </w:r>
    </w:p>
    <w:p w14:paraId="71DAC2CD" w14:textId="77777777" w:rsidR="00B95042" w:rsidRDefault="00A50145">
      <w:pPr>
        <w:pStyle w:val="ListParagraph"/>
        <w:numPr>
          <w:ilvl w:val="1"/>
          <w:numId w:val="6"/>
        </w:numPr>
        <w:tabs>
          <w:tab w:val="left" w:pos="969"/>
        </w:tabs>
        <w:spacing w:before="132"/>
        <w:ind w:left="262" w:right="381" w:firstLine="0"/>
        <w:jc w:val="both"/>
      </w:pPr>
      <w:r>
        <w:t>After</w:t>
      </w:r>
      <w:r>
        <w:rPr>
          <w:spacing w:val="-13"/>
        </w:rPr>
        <w:t xml:space="preserve"> </w:t>
      </w:r>
      <w:r>
        <w:t>review</w:t>
      </w:r>
      <w:r>
        <w:rPr>
          <w:spacing w:val="-12"/>
        </w:rPr>
        <w:t xml:space="preserve"> </w:t>
      </w:r>
      <w:r>
        <w:t>of</w:t>
      </w:r>
      <w:r>
        <w:rPr>
          <w:spacing w:val="-13"/>
        </w:rPr>
        <w:t xml:space="preserve"> </w:t>
      </w:r>
      <w:r>
        <w:t>the</w:t>
      </w:r>
      <w:r>
        <w:rPr>
          <w:spacing w:val="-12"/>
        </w:rPr>
        <w:t xml:space="preserve"> </w:t>
      </w:r>
      <w:r>
        <w:t>SEEMP</w:t>
      </w:r>
      <w:r>
        <w:rPr>
          <w:spacing w:val="-12"/>
        </w:rPr>
        <w:t xml:space="preserve"> </w:t>
      </w:r>
      <w:r>
        <w:t>II</w:t>
      </w:r>
      <w:r>
        <w:rPr>
          <w:spacing w:val="-12"/>
        </w:rPr>
        <w:t xml:space="preserve"> </w:t>
      </w:r>
      <w:r>
        <w:t>by</w:t>
      </w:r>
      <w:r>
        <w:rPr>
          <w:spacing w:val="-11"/>
        </w:rPr>
        <w:t xml:space="preserve"> </w:t>
      </w:r>
      <w:r>
        <w:t>technical</w:t>
      </w:r>
      <w:r>
        <w:rPr>
          <w:spacing w:val="-12"/>
        </w:rPr>
        <w:t xml:space="preserve"> </w:t>
      </w:r>
      <w:r>
        <w:t>staff,</w:t>
      </w:r>
      <w:r>
        <w:rPr>
          <w:spacing w:val="-12"/>
        </w:rPr>
        <w:t xml:space="preserve"> </w:t>
      </w:r>
      <w:proofErr w:type="gramStart"/>
      <w:r w:rsidR="00E92D96">
        <w:t xml:space="preserve">GR </w:t>
      </w:r>
      <w:r>
        <w:rPr>
          <w:spacing w:val="-13"/>
        </w:rPr>
        <w:t xml:space="preserve"> </w:t>
      </w:r>
      <w:r>
        <w:t>will</w:t>
      </w:r>
      <w:proofErr w:type="gramEnd"/>
      <w:r>
        <w:rPr>
          <w:spacing w:val="-12"/>
        </w:rPr>
        <w:t xml:space="preserve"> </w:t>
      </w:r>
      <w:r>
        <w:t>issue</w:t>
      </w:r>
      <w:r>
        <w:rPr>
          <w:spacing w:val="-11"/>
        </w:rPr>
        <w:t xml:space="preserve"> </w:t>
      </w:r>
      <w:r>
        <w:t>the</w:t>
      </w:r>
      <w:r>
        <w:rPr>
          <w:spacing w:val="-13"/>
        </w:rPr>
        <w:t xml:space="preserve"> </w:t>
      </w:r>
      <w:r>
        <w:t>Confirmation</w:t>
      </w:r>
      <w:r>
        <w:rPr>
          <w:spacing w:val="-12"/>
        </w:rPr>
        <w:t xml:space="preserve"> </w:t>
      </w:r>
      <w:r>
        <w:t>of</w:t>
      </w:r>
      <w:r>
        <w:rPr>
          <w:spacing w:val="-13"/>
        </w:rPr>
        <w:t xml:space="preserve"> </w:t>
      </w:r>
      <w:r>
        <w:t>Compliance (CoC), according to Regulation 5.4.5 of MARPOL Annex VI. This document is to be retained on board and will remain valid for the life of the ship, except when the IEEC becomes invalid or where a major conversion affects the data collection methodology or reporting processes, needing a revision of the SEEMP Part II.</w:t>
      </w:r>
    </w:p>
    <w:p w14:paraId="70703765" w14:textId="77777777" w:rsidR="00B95042" w:rsidRDefault="00B95042">
      <w:pPr>
        <w:pStyle w:val="BodyText"/>
        <w:spacing w:before="179"/>
      </w:pPr>
    </w:p>
    <w:p w14:paraId="1C0A0086" w14:textId="77777777" w:rsidR="00B95042" w:rsidRDefault="00A50145">
      <w:pPr>
        <w:pStyle w:val="ListParagraph"/>
        <w:numPr>
          <w:ilvl w:val="1"/>
          <w:numId w:val="6"/>
        </w:numPr>
        <w:tabs>
          <w:tab w:val="left" w:pos="969"/>
        </w:tabs>
        <w:spacing w:before="1"/>
        <w:ind w:left="969" w:hanging="707"/>
        <w:jc w:val="both"/>
      </w:pPr>
      <w:r>
        <w:t>VERIFICATION</w:t>
      </w:r>
      <w:r>
        <w:rPr>
          <w:spacing w:val="-5"/>
        </w:rPr>
        <w:t xml:space="preserve"> </w:t>
      </w:r>
      <w:r>
        <w:t>OF</w:t>
      </w:r>
      <w:r>
        <w:rPr>
          <w:spacing w:val="-4"/>
        </w:rPr>
        <w:t xml:space="preserve"> </w:t>
      </w:r>
      <w:r>
        <w:t>ANNUAL</w:t>
      </w:r>
      <w:r>
        <w:rPr>
          <w:spacing w:val="-8"/>
        </w:rPr>
        <w:t xml:space="preserve"> </w:t>
      </w:r>
      <w:r>
        <w:rPr>
          <w:spacing w:val="-2"/>
        </w:rPr>
        <w:t>REPORT</w:t>
      </w:r>
    </w:p>
    <w:p w14:paraId="46C2DEA2" w14:textId="77777777" w:rsidR="00B95042" w:rsidRDefault="00A50145">
      <w:pPr>
        <w:pStyle w:val="ListParagraph"/>
        <w:numPr>
          <w:ilvl w:val="2"/>
          <w:numId w:val="6"/>
        </w:numPr>
        <w:tabs>
          <w:tab w:val="left" w:pos="979"/>
          <w:tab w:val="left" w:pos="981"/>
        </w:tabs>
        <w:spacing w:before="132"/>
        <w:ind w:left="981" w:right="379"/>
        <w:jc w:val="both"/>
      </w:pPr>
      <w:proofErr w:type="spellStart"/>
      <w:r>
        <w:t>Marpol</w:t>
      </w:r>
      <w:proofErr w:type="spellEnd"/>
      <w:r>
        <w:t xml:space="preserve"> Annex VI, regulation 22A.7 specifies that the data shall be verified according to procedures established by the Administration, or recognized organization considering the Guidelines</w:t>
      </w:r>
      <w:r>
        <w:rPr>
          <w:spacing w:val="-7"/>
        </w:rPr>
        <w:t xml:space="preserve"> </w:t>
      </w:r>
      <w:r>
        <w:t>to</w:t>
      </w:r>
      <w:r>
        <w:rPr>
          <w:spacing w:val="-6"/>
        </w:rPr>
        <w:t xml:space="preserve"> </w:t>
      </w:r>
      <w:r>
        <w:t>developed</w:t>
      </w:r>
      <w:r>
        <w:rPr>
          <w:spacing w:val="-8"/>
        </w:rPr>
        <w:t xml:space="preserve"> </w:t>
      </w:r>
      <w:r>
        <w:t>by</w:t>
      </w:r>
      <w:r>
        <w:rPr>
          <w:spacing w:val="-9"/>
        </w:rPr>
        <w:t xml:space="preserve"> </w:t>
      </w:r>
      <w:r>
        <w:t>the</w:t>
      </w:r>
      <w:r>
        <w:rPr>
          <w:spacing w:val="-10"/>
        </w:rPr>
        <w:t xml:space="preserve"> </w:t>
      </w:r>
      <w:r>
        <w:t>Organization,</w:t>
      </w:r>
      <w:r>
        <w:rPr>
          <w:spacing w:val="-10"/>
        </w:rPr>
        <w:t xml:space="preserve"> </w:t>
      </w:r>
      <w:r>
        <w:t>MEPC.292(71).</w:t>
      </w:r>
      <w:r>
        <w:rPr>
          <w:spacing w:val="-10"/>
        </w:rPr>
        <w:t xml:space="preserve"> </w:t>
      </w:r>
      <w:r>
        <w:t>This</w:t>
      </w:r>
      <w:r>
        <w:rPr>
          <w:spacing w:val="-8"/>
        </w:rPr>
        <w:t xml:space="preserve"> </w:t>
      </w:r>
      <w:r>
        <w:t>information</w:t>
      </w:r>
      <w:r>
        <w:rPr>
          <w:spacing w:val="-10"/>
        </w:rPr>
        <w:t xml:space="preserve"> </w:t>
      </w:r>
      <w:r>
        <w:t>will</w:t>
      </w:r>
      <w:r>
        <w:rPr>
          <w:spacing w:val="-10"/>
        </w:rPr>
        <w:t xml:space="preserve"> </w:t>
      </w:r>
      <w:r>
        <w:t>be</w:t>
      </w:r>
      <w:r>
        <w:rPr>
          <w:spacing w:val="-7"/>
        </w:rPr>
        <w:t xml:space="preserve"> </w:t>
      </w:r>
      <w:r>
        <w:t>analyzed by</w:t>
      </w:r>
      <w:r>
        <w:rPr>
          <w:spacing w:val="-4"/>
        </w:rPr>
        <w:t xml:space="preserve"> </w:t>
      </w:r>
      <w:proofErr w:type="gramStart"/>
      <w:r w:rsidR="00E92D96">
        <w:t xml:space="preserve">GR </w:t>
      </w:r>
      <w:r>
        <w:rPr>
          <w:spacing w:val="-5"/>
        </w:rPr>
        <w:t xml:space="preserve"> </w:t>
      </w:r>
      <w:r>
        <w:t>technical</w:t>
      </w:r>
      <w:proofErr w:type="gramEnd"/>
      <w:r>
        <w:rPr>
          <w:spacing w:val="-5"/>
        </w:rPr>
        <w:t xml:space="preserve"> </w:t>
      </w:r>
      <w:r>
        <w:t>department</w:t>
      </w:r>
      <w:r>
        <w:rPr>
          <w:spacing w:val="-7"/>
        </w:rPr>
        <w:t xml:space="preserve"> </w:t>
      </w:r>
      <w:r>
        <w:t>under</w:t>
      </w:r>
      <w:r>
        <w:rPr>
          <w:spacing w:val="-4"/>
        </w:rPr>
        <w:t xml:space="preserve"> </w:t>
      </w:r>
      <w:r>
        <w:t>a</w:t>
      </w:r>
      <w:r>
        <w:rPr>
          <w:spacing w:val="-4"/>
        </w:rPr>
        <w:t xml:space="preserve"> </w:t>
      </w:r>
      <w:r>
        <w:t>data</w:t>
      </w:r>
      <w:r>
        <w:rPr>
          <w:spacing w:val="-7"/>
        </w:rPr>
        <w:t xml:space="preserve"> </w:t>
      </w:r>
      <w:r>
        <w:t>verification</w:t>
      </w:r>
      <w:r>
        <w:rPr>
          <w:spacing w:val="-5"/>
        </w:rPr>
        <w:t xml:space="preserve"> </w:t>
      </w:r>
      <w:r>
        <w:t>procedure</w:t>
      </w:r>
      <w:r>
        <w:rPr>
          <w:spacing w:val="-6"/>
        </w:rPr>
        <w:t xml:space="preserve"> </w:t>
      </w:r>
      <w:r>
        <w:t>to</w:t>
      </w:r>
      <w:r>
        <w:rPr>
          <w:spacing w:val="-5"/>
        </w:rPr>
        <w:t xml:space="preserve"> </w:t>
      </w:r>
      <w:r>
        <w:t>ensure</w:t>
      </w:r>
      <w:r>
        <w:rPr>
          <w:spacing w:val="-6"/>
        </w:rPr>
        <w:t xml:space="preserve"> </w:t>
      </w:r>
      <w:r>
        <w:t>the</w:t>
      </w:r>
      <w:r>
        <w:rPr>
          <w:spacing w:val="-4"/>
        </w:rPr>
        <w:t xml:space="preserve"> </w:t>
      </w:r>
      <w:r>
        <w:t>reliability</w:t>
      </w:r>
      <w:r>
        <w:rPr>
          <w:spacing w:val="-6"/>
        </w:rPr>
        <w:t xml:space="preserve"> </w:t>
      </w:r>
      <w:r>
        <w:t xml:space="preserve">of the collected data while minimizing the costs and associated burdens to the ship and the </w:t>
      </w:r>
      <w:r>
        <w:rPr>
          <w:spacing w:val="-2"/>
        </w:rPr>
        <w:t>Administration.</w:t>
      </w:r>
    </w:p>
    <w:p w14:paraId="3CE3D168" w14:textId="77777777" w:rsidR="00B95042" w:rsidRDefault="00A50145">
      <w:pPr>
        <w:pStyle w:val="ListParagraph"/>
        <w:numPr>
          <w:ilvl w:val="2"/>
          <w:numId w:val="6"/>
        </w:numPr>
        <w:tabs>
          <w:tab w:val="left" w:pos="979"/>
          <w:tab w:val="left" w:pos="981"/>
        </w:tabs>
        <w:spacing w:before="268"/>
        <w:ind w:left="981" w:right="379"/>
        <w:jc w:val="both"/>
      </w:pPr>
      <w:r>
        <w:t>A</w:t>
      </w:r>
      <w:r>
        <w:rPr>
          <w:spacing w:val="-6"/>
        </w:rPr>
        <w:t xml:space="preserve"> </w:t>
      </w:r>
      <w:r>
        <w:t>data</w:t>
      </w:r>
      <w:r>
        <w:rPr>
          <w:spacing w:val="-7"/>
        </w:rPr>
        <w:t xml:space="preserve"> </w:t>
      </w:r>
      <w:r>
        <w:t>verification</w:t>
      </w:r>
      <w:r>
        <w:rPr>
          <w:spacing w:val="-6"/>
        </w:rPr>
        <w:t xml:space="preserve"> </w:t>
      </w:r>
      <w:r>
        <w:t>procedure</w:t>
      </w:r>
      <w:r>
        <w:rPr>
          <w:spacing w:val="-5"/>
        </w:rPr>
        <w:t xml:space="preserve"> </w:t>
      </w:r>
      <w:r>
        <w:t>showed</w:t>
      </w:r>
      <w:r>
        <w:rPr>
          <w:spacing w:val="-6"/>
        </w:rPr>
        <w:t xml:space="preserve"> </w:t>
      </w:r>
      <w:r>
        <w:t>below</w:t>
      </w:r>
      <w:r>
        <w:rPr>
          <w:spacing w:val="-6"/>
        </w:rPr>
        <w:t xml:space="preserve"> </w:t>
      </w:r>
      <w:r>
        <w:t>should</w:t>
      </w:r>
      <w:r>
        <w:rPr>
          <w:spacing w:val="-7"/>
        </w:rPr>
        <w:t xml:space="preserve"> </w:t>
      </w:r>
      <w:r>
        <w:t>ensure</w:t>
      </w:r>
      <w:r>
        <w:rPr>
          <w:spacing w:val="-5"/>
        </w:rPr>
        <w:t xml:space="preserve"> </w:t>
      </w:r>
      <w:r>
        <w:t>the</w:t>
      </w:r>
      <w:r>
        <w:rPr>
          <w:spacing w:val="-5"/>
        </w:rPr>
        <w:t xml:space="preserve"> </w:t>
      </w:r>
      <w:r>
        <w:t>reliability</w:t>
      </w:r>
      <w:r>
        <w:rPr>
          <w:spacing w:val="-8"/>
        </w:rPr>
        <w:t xml:space="preserve"> </w:t>
      </w:r>
      <w:r>
        <w:t>of</w:t>
      </w:r>
      <w:r>
        <w:rPr>
          <w:spacing w:val="-7"/>
        </w:rPr>
        <w:t xml:space="preserve"> </w:t>
      </w:r>
      <w:r>
        <w:t>the</w:t>
      </w:r>
      <w:r>
        <w:rPr>
          <w:spacing w:val="-7"/>
        </w:rPr>
        <w:t xml:space="preserve"> </w:t>
      </w:r>
      <w:r>
        <w:t>collected</w:t>
      </w:r>
      <w:r>
        <w:rPr>
          <w:spacing w:val="-7"/>
        </w:rPr>
        <w:t xml:space="preserve"> </w:t>
      </w:r>
      <w:r>
        <w:t>data while minimizing the costs and associated burdens to the ship and the Administration.</w:t>
      </w:r>
    </w:p>
    <w:p w14:paraId="0AE5537C" w14:textId="77777777" w:rsidR="00B95042" w:rsidRDefault="00B95042">
      <w:pPr>
        <w:pStyle w:val="BodyText"/>
        <w:spacing w:before="1"/>
      </w:pPr>
    </w:p>
    <w:p w14:paraId="1AC06137" w14:textId="77777777" w:rsidR="00B95042" w:rsidRDefault="00E92D96">
      <w:pPr>
        <w:pStyle w:val="ListParagraph"/>
        <w:numPr>
          <w:ilvl w:val="2"/>
          <w:numId w:val="6"/>
        </w:numPr>
        <w:tabs>
          <w:tab w:val="left" w:pos="968"/>
          <w:tab w:val="left" w:pos="970"/>
        </w:tabs>
        <w:ind w:left="970" w:right="381" w:hanging="708"/>
        <w:jc w:val="both"/>
      </w:pPr>
      <w:r>
        <w:t xml:space="preserve">GR </w:t>
      </w:r>
      <w:r w:rsidR="00A50145">
        <w:t xml:space="preserve"> will verify the data for compliance with the requirements, issue the Statement of Compliance (SoC), submit the data either to the Flag state or to the Organization (depending on the requirements of the flag state who authorized </w:t>
      </w:r>
      <w:r>
        <w:t xml:space="preserve">GR </w:t>
      </w:r>
      <w:r w:rsidR="00A50145">
        <w:t>) and perform other actions authorized</w:t>
      </w:r>
      <w:r w:rsidR="00A50145">
        <w:rPr>
          <w:spacing w:val="-13"/>
        </w:rPr>
        <w:t xml:space="preserve"> </w:t>
      </w:r>
      <w:r w:rsidR="00A50145">
        <w:t>by</w:t>
      </w:r>
      <w:r w:rsidR="00A50145">
        <w:rPr>
          <w:spacing w:val="-12"/>
        </w:rPr>
        <w:t xml:space="preserve"> </w:t>
      </w:r>
      <w:r w:rsidR="00A50145">
        <w:t>the</w:t>
      </w:r>
      <w:r w:rsidR="00A50145">
        <w:rPr>
          <w:spacing w:val="-13"/>
        </w:rPr>
        <w:t xml:space="preserve"> </w:t>
      </w:r>
      <w:r w:rsidR="00A50145">
        <w:t>Administration</w:t>
      </w:r>
      <w:r w:rsidR="00A50145">
        <w:rPr>
          <w:spacing w:val="-13"/>
        </w:rPr>
        <w:t xml:space="preserve"> </w:t>
      </w:r>
      <w:r w:rsidR="00A50145">
        <w:t>with</w:t>
      </w:r>
      <w:r w:rsidR="00A50145">
        <w:rPr>
          <w:spacing w:val="-12"/>
        </w:rPr>
        <w:t xml:space="preserve"> </w:t>
      </w:r>
      <w:r w:rsidR="00A50145">
        <w:t>respect</w:t>
      </w:r>
      <w:r w:rsidR="00A50145">
        <w:rPr>
          <w:spacing w:val="-13"/>
        </w:rPr>
        <w:t xml:space="preserve"> </w:t>
      </w:r>
      <w:r w:rsidR="00A50145">
        <w:t>to</w:t>
      </w:r>
      <w:r w:rsidR="00A50145">
        <w:rPr>
          <w:spacing w:val="-12"/>
        </w:rPr>
        <w:t xml:space="preserve"> </w:t>
      </w:r>
      <w:r w:rsidR="00A50145">
        <w:t>the</w:t>
      </w:r>
      <w:r w:rsidR="00A50145">
        <w:rPr>
          <w:spacing w:val="-13"/>
        </w:rPr>
        <w:t xml:space="preserve"> </w:t>
      </w:r>
      <w:r w:rsidR="00A50145">
        <w:t>IMO</w:t>
      </w:r>
      <w:r w:rsidR="00A50145">
        <w:rPr>
          <w:spacing w:val="-12"/>
        </w:rPr>
        <w:t xml:space="preserve"> </w:t>
      </w:r>
      <w:r w:rsidR="00A50145">
        <w:t>Ship</w:t>
      </w:r>
      <w:r w:rsidR="00A50145">
        <w:rPr>
          <w:spacing w:val="-12"/>
        </w:rPr>
        <w:t xml:space="preserve"> </w:t>
      </w:r>
      <w:r w:rsidR="00A50145">
        <w:t>Fuel</w:t>
      </w:r>
      <w:r w:rsidR="00A50145">
        <w:rPr>
          <w:spacing w:val="-13"/>
        </w:rPr>
        <w:t xml:space="preserve"> </w:t>
      </w:r>
      <w:r w:rsidR="00A50145">
        <w:t>Oil</w:t>
      </w:r>
      <w:r w:rsidR="00A50145">
        <w:rPr>
          <w:spacing w:val="-12"/>
        </w:rPr>
        <w:t xml:space="preserve"> </w:t>
      </w:r>
      <w:r w:rsidR="00A50145">
        <w:t>Consumption</w:t>
      </w:r>
      <w:r w:rsidR="00A50145">
        <w:rPr>
          <w:spacing w:val="-13"/>
        </w:rPr>
        <w:t xml:space="preserve"> </w:t>
      </w:r>
      <w:r w:rsidR="00A50145">
        <w:t>Database.</w:t>
      </w:r>
    </w:p>
    <w:p w14:paraId="615E320D" w14:textId="77777777" w:rsidR="00B95042" w:rsidRDefault="00B95042">
      <w:pPr>
        <w:pStyle w:val="ListParagraph"/>
        <w:jc w:val="both"/>
        <w:sectPr w:rsidR="00B95042">
          <w:pgSz w:w="12240" w:h="15840"/>
          <w:pgMar w:top="2120" w:right="1080" w:bottom="1320" w:left="1440" w:header="713" w:footer="1131" w:gutter="0"/>
          <w:cols w:space="720"/>
        </w:sectPr>
      </w:pPr>
    </w:p>
    <w:p w14:paraId="75B309F7" w14:textId="77777777" w:rsidR="00B95042" w:rsidRDefault="00B95042">
      <w:pPr>
        <w:pStyle w:val="BodyText"/>
        <w:spacing w:before="196"/>
      </w:pPr>
    </w:p>
    <w:p w14:paraId="7092427C" w14:textId="77777777" w:rsidR="00B95042" w:rsidRDefault="00A50145">
      <w:pPr>
        <w:pStyle w:val="Heading1"/>
        <w:numPr>
          <w:ilvl w:val="2"/>
          <w:numId w:val="6"/>
        </w:numPr>
        <w:tabs>
          <w:tab w:val="left" w:pos="969"/>
        </w:tabs>
        <w:ind w:left="969" w:hanging="707"/>
      </w:pPr>
      <w:r>
        <w:rPr>
          <w:spacing w:val="-2"/>
        </w:rPr>
        <w:t>PROCEDURE</w:t>
      </w:r>
    </w:p>
    <w:p w14:paraId="360D95B2" w14:textId="77777777" w:rsidR="00B95042" w:rsidRDefault="00A50145">
      <w:pPr>
        <w:pStyle w:val="ListParagraph"/>
        <w:numPr>
          <w:ilvl w:val="3"/>
          <w:numId w:val="6"/>
        </w:numPr>
        <w:tabs>
          <w:tab w:val="left" w:pos="943"/>
        </w:tabs>
        <w:spacing w:before="135" w:line="360" w:lineRule="auto"/>
        <w:ind w:right="384" w:firstLine="0"/>
      </w:pPr>
      <w:r>
        <w:t>Verification procedure is guided mainly by means of MARPOL Resolution MEPC.292(71) and will include among others, the following not exhaustive items:</w:t>
      </w:r>
    </w:p>
    <w:p w14:paraId="423490E0" w14:textId="77777777" w:rsidR="00B95042" w:rsidRDefault="00B95042">
      <w:pPr>
        <w:pStyle w:val="BodyText"/>
        <w:spacing w:before="133"/>
      </w:pPr>
    </w:p>
    <w:p w14:paraId="75A6B897" w14:textId="77777777" w:rsidR="00B95042" w:rsidRDefault="00A50145">
      <w:pPr>
        <w:pStyle w:val="ListParagraph"/>
        <w:numPr>
          <w:ilvl w:val="4"/>
          <w:numId w:val="6"/>
        </w:numPr>
        <w:tabs>
          <w:tab w:val="left" w:pos="2779"/>
        </w:tabs>
        <w:ind w:left="2779" w:hanging="1077"/>
        <w:jc w:val="both"/>
      </w:pPr>
      <w:r>
        <w:t>a</w:t>
      </w:r>
      <w:r>
        <w:rPr>
          <w:spacing w:val="-3"/>
        </w:rPr>
        <w:t xml:space="preserve"> </w:t>
      </w:r>
      <w:r>
        <w:t>copy</w:t>
      </w:r>
      <w:r>
        <w:rPr>
          <w:spacing w:val="-4"/>
        </w:rPr>
        <w:t xml:space="preserve"> </w:t>
      </w:r>
      <w:r>
        <w:t>of</w:t>
      </w:r>
      <w:r>
        <w:rPr>
          <w:spacing w:val="-3"/>
        </w:rPr>
        <w:t xml:space="preserve"> </w:t>
      </w:r>
      <w:r>
        <w:t>the</w:t>
      </w:r>
      <w:r>
        <w:rPr>
          <w:spacing w:val="-4"/>
        </w:rPr>
        <w:t xml:space="preserve"> </w:t>
      </w:r>
      <w:r>
        <w:t>ship's</w:t>
      </w:r>
      <w:r>
        <w:rPr>
          <w:spacing w:val="-3"/>
        </w:rPr>
        <w:t xml:space="preserve"> </w:t>
      </w:r>
      <w:r>
        <w:t>Data</w:t>
      </w:r>
      <w:r>
        <w:rPr>
          <w:spacing w:val="-2"/>
        </w:rPr>
        <w:t xml:space="preserve"> </w:t>
      </w:r>
      <w:r>
        <w:t>Collection</w:t>
      </w:r>
      <w:r>
        <w:rPr>
          <w:spacing w:val="-5"/>
        </w:rPr>
        <w:t xml:space="preserve"> </w:t>
      </w:r>
      <w:r>
        <w:rPr>
          <w:spacing w:val="-4"/>
        </w:rPr>
        <w:t>Plan</w:t>
      </w:r>
    </w:p>
    <w:p w14:paraId="1804632E" w14:textId="77777777" w:rsidR="00B95042" w:rsidRDefault="00A50145">
      <w:pPr>
        <w:pStyle w:val="ListParagraph"/>
        <w:numPr>
          <w:ilvl w:val="4"/>
          <w:numId w:val="6"/>
        </w:numPr>
        <w:tabs>
          <w:tab w:val="left" w:pos="2779"/>
        </w:tabs>
        <w:spacing w:before="134"/>
        <w:ind w:left="2779" w:hanging="1077"/>
        <w:jc w:val="both"/>
      </w:pPr>
      <w:r>
        <w:t>summaries</w:t>
      </w:r>
      <w:r>
        <w:rPr>
          <w:spacing w:val="-6"/>
        </w:rPr>
        <w:t xml:space="preserve"> </w:t>
      </w:r>
      <w:r>
        <w:t>of</w:t>
      </w:r>
      <w:r>
        <w:rPr>
          <w:spacing w:val="-4"/>
        </w:rPr>
        <w:t xml:space="preserve"> </w:t>
      </w:r>
      <w:r>
        <w:t>bunker</w:t>
      </w:r>
      <w:r>
        <w:rPr>
          <w:spacing w:val="-4"/>
        </w:rPr>
        <w:t xml:space="preserve"> </w:t>
      </w:r>
      <w:r>
        <w:t>delivery</w:t>
      </w:r>
      <w:r>
        <w:rPr>
          <w:spacing w:val="-4"/>
        </w:rPr>
        <w:t xml:space="preserve"> </w:t>
      </w:r>
      <w:r>
        <w:t>notes</w:t>
      </w:r>
      <w:r>
        <w:rPr>
          <w:spacing w:val="-3"/>
        </w:rPr>
        <w:t xml:space="preserve"> </w:t>
      </w:r>
      <w:r>
        <w:rPr>
          <w:spacing w:val="-2"/>
        </w:rPr>
        <w:t>(BDNs)</w:t>
      </w:r>
    </w:p>
    <w:p w14:paraId="7B5DABF5" w14:textId="77777777" w:rsidR="00B95042" w:rsidRDefault="00A50145">
      <w:pPr>
        <w:pStyle w:val="ListParagraph"/>
        <w:numPr>
          <w:ilvl w:val="4"/>
          <w:numId w:val="6"/>
        </w:numPr>
        <w:tabs>
          <w:tab w:val="left" w:pos="2778"/>
          <w:tab w:val="left" w:pos="2782"/>
        </w:tabs>
        <w:spacing w:before="136" w:line="360" w:lineRule="auto"/>
        <w:ind w:right="384"/>
        <w:jc w:val="both"/>
      </w:pPr>
      <w:r>
        <w:t>summaries of disaggregated data of fuel oil consumption, distance travelled and hours underway.</w:t>
      </w:r>
    </w:p>
    <w:p w14:paraId="539AC473" w14:textId="77777777" w:rsidR="00B95042" w:rsidRDefault="00A50145">
      <w:pPr>
        <w:pStyle w:val="ListParagraph"/>
        <w:numPr>
          <w:ilvl w:val="4"/>
          <w:numId w:val="6"/>
        </w:numPr>
        <w:tabs>
          <w:tab w:val="left" w:pos="2778"/>
          <w:tab w:val="left" w:pos="2782"/>
        </w:tabs>
        <w:spacing w:line="360" w:lineRule="auto"/>
        <w:ind w:right="379"/>
        <w:jc w:val="both"/>
      </w:pPr>
      <w:r>
        <w:t>information to demonstrate that the ship followed the Data Collection Plan</w:t>
      </w:r>
      <w:r>
        <w:rPr>
          <w:spacing w:val="-10"/>
        </w:rPr>
        <w:t xml:space="preserve"> </w:t>
      </w:r>
      <w:r>
        <w:t>set</w:t>
      </w:r>
      <w:r>
        <w:rPr>
          <w:spacing w:val="-11"/>
        </w:rPr>
        <w:t xml:space="preserve"> </w:t>
      </w:r>
      <w:r>
        <w:t>out</w:t>
      </w:r>
      <w:r>
        <w:rPr>
          <w:spacing w:val="-8"/>
        </w:rPr>
        <w:t xml:space="preserve"> </w:t>
      </w:r>
      <w:r>
        <w:t>in</w:t>
      </w:r>
      <w:r>
        <w:rPr>
          <w:spacing w:val="-10"/>
        </w:rPr>
        <w:t xml:space="preserve"> </w:t>
      </w:r>
      <w:r>
        <w:t>its</w:t>
      </w:r>
      <w:r>
        <w:rPr>
          <w:spacing w:val="-9"/>
        </w:rPr>
        <w:t xml:space="preserve"> </w:t>
      </w:r>
      <w:r>
        <w:t>SEEMP</w:t>
      </w:r>
      <w:r>
        <w:rPr>
          <w:spacing w:val="-8"/>
        </w:rPr>
        <w:t xml:space="preserve"> </w:t>
      </w:r>
      <w:r>
        <w:t>including</w:t>
      </w:r>
      <w:r>
        <w:rPr>
          <w:spacing w:val="-10"/>
        </w:rPr>
        <w:t xml:space="preserve"> </w:t>
      </w:r>
      <w:r>
        <w:t>information</w:t>
      </w:r>
      <w:r>
        <w:rPr>
          <w:spacing w:val="-10"/>
        </w:rPr>
        <w:t xml:space="preserve"> </w:t>
      </w:r>
      <w:r>
        <w:t>on</w:t>
      </w:r>
      <w:r>
        <w:rPr>
          <w:spacing w:val="-10"/>
        </w:rPr>
        <w:t xml:space="preserve"> </w:t>
      </w:r>
      <w:r>
        <w:t>data</w:t>
      </w:r>
      <w:r>
        <w:rPr>
          <w:spacing w:val="-9"/>
        </w:rPr>
        <w:t xml:space="preserve"> </w:t>
      </w:r>
      <w:r>
        <w:t>gaps</w:t>
      </w:r>
      <w:r>
        <w:rPr>
          <w:spacing w:val="-9"/>
        </w:rPr>
        <w:t xml:space="preserve"> </w:t>
      </w:r>
      <w:r>
        <w:t>and</w:t>
      </w:r>
      <w:r>
        <w:rPr>
          <w:spacing w:val="-10"/>
        </w:rPr>
        <w:t xml:space="preserve"> </w:t>
      </w:r>
      <w:r>
        <w:t>how</w:t>
      </w:r>
      <w:r>
        <w:rPr>
          <w:spacing w:val="-8"/>
        </w:rPr>
        <w:t xml:space="preserve"> </w:t>
      </w:r>
      <w:r>
        <w:t xml:space="preserve">they </w:t>
      </w:r>
      <w:r>
        <w:rPr>
          <w:spacing w:val="-2"/>
        </w:rPr>
        <w:t>were</w:t>
      </w:r>
      <w:r>
        <w:rPr>
          <w:spacing w:val="-8"/>
        </w:rPr>
        <w:t xml:space="preserve"> </w:t>
      </w:r>
      <w:r>
        <w:rPr>
          <w:spacing w:val="-2"/>
        </w:rPr>
        <w:t>filled</w:t>
      </w:r>
      <w:r>
        <w:rPr>
          <w:spacing w:val="-6"/>
        </w:rPr>
        <w:t xml:space="preserve"> </w:t>
      </w:r>
      <w:r>
        <w:rPr>
          <w:spacing w:val="-2"/>
        </w:rPr>
        <w:t>as</w:t>
      </w:r>
      <w:r>
        <w:rPr>
          <w:spacing w:val="-5"/>
        </w:rPr>
        <w:t xml:space="preserve"> </w:t>
      </w:r>
      <w:r>
        <w:rPr>
          <w:spacing w:val="-2"/>
        </w:rPr>
        <w:t>well</w:t>
      </w:r>
      <w:r>
        <w:rPr>
          <w:spacing w:val="-5"/>
        </w:rPr>
        <w:t xml:space="preserve"> </w:t>
      </w:r>
      <w:r>
        <w:rPr>
          <w:spacing w:val="-2"/>
        </w:rPr>
        <w:t>as</w:t>
      </w:r>
      <w:r>
        <w:rPr>
          <w:spacing w:val="-8"/>
        </w:rPr>
        <w:t xml:space="preserve"> </w:t>
      </w:r>
      <w:r>
        <w:rPr>
          <w:spacing w:val="-2"/>
        </w:rPr>
        <w:t>how</w:t>
      </w:r>
      <w:r>
        <w:rPr>
          <w:spacing w:val="-6"/>
        </w:rPr>
        <w:t xml:space="preserve"> </w:t>
      </w:r>
      <w:r>
        <w:rPr>
          <w:spacing w:val="-2"/>
        </w:rPr>
        <w:t>the</w:t>
      </w:r>
      <w:r>
        <w:rPr>
          <w:spacing w:val="-4"/>
        </w:rPr>
        <w:t xml:space="preserve"> </w:t>
      </w:r>
      <w:r>
        <w:rPr>
          <w:spacing w:val="-2"/>
        </w:rPr>
        <w:t>event</w:t>
      </w:r>
      <w:r>
        <w:rPr>
          <w:spacing w:val="-8"/>
        </w:rPr>
        <w:t xml:space="preserve"> </w:t>
      </w:r>
      <w:r>
        <w:rPr>
          <w:spacing w:val="-2"/>
        </w:rPr>
        <w:t>that</w:t>
      </w:r>
      <w:r>
        <w:rPr>
          <w:spacing w:val="-8"/>
        </w:rPr>
        <w:t xml:space="preserve"> </w:t>
      </w:r>
      <w:r>
        <w:rPr>
          <w:spacing w:val="-2"/>
        </w:rPr>
        <w:t>caused</w:t>
      </w:r>
      <w:r>
        <w:rPr>
          <w:spacing w:val="-9"/>
        </w:rPr>
        <w:t xml:space="preserve"> </w:t>
      </w:r>
      <w:r>
        <w:rPr>
          <w:spacing w:val="-2"/>
        </w:rPr>
        <w:t>the</w:t>
      </w:r>
      <w:r>
        <w:rPr>
          <w:spacing w:val="-8"/>
        </w:rPr>
        <w:t xml:space="preserve"> </w:t>
      </w:r>
      <w:r>
        <w:rPr>
          <w:spacing w:val="-2"/>
        </w:rPr>
        <w:t>data</w:t>
      </w:r>
      <w:r>
        <w:rPr>
          <w:spacing w:val="-5"/>
        </w:rPr>
        <w:t xml:space="preserve"> </w:t>
      </w:r>
      <w:r>
        <w:rPr>
          <w:spacing w:val="-2"/>
        </w:rPr>
        <w:t>gap</w:t>
      </w:r>
      <w:r>
        <w:rPr>
          <w:spacing w:val="-6"/>
        </w:rPr>
        <w:t xml:space="preserve"> </w:t>
      </w:r>
      <w:r>
        <w:rPr>
          <w:spacing w:val="-2"/>
        </w:rPr>
        <w:t>was</w:t>
      </w:r>
      <w:r>
        <w:rPr>
          <w:spacing w:val="-8"/>
        </w:rPr>
        <w:t xml:space="preserve"> </w:t>
      </w:r>
      <w:r>
        <w:rPr>
          <w:spacing w:val="-2"/>
        </w:rPr>
        <w:t xml:space="preserve">resolved; </w:t>
      </w:r>
      <w:r>
        <w:rPr>
          <w:spacing w:val="-4"/>
        </w:rPr>
        <w:t>and</w:t>
      </w:r>
    </w:p>
    <w:p w14:paraId="736F3FB9" w14:textId="77777777" w:rsidR="00B95042" w:rsidRDefault="00A50145">
      <w:pPr>
        <w:pStyle w:val="ListParagraph"/>
        <w:numPr>
          <w:ilvl w:val="4"/>
          <w:numId w:val="6"/>
        </w:numPr>
        <w:tabs>
          <w:tab w:val="left" w:pos="2778"/>
          <w:tab w:val="left" w:pos="2782"/>
        </w:tabs>
        <w:spacing w:line="360" w:lineRule="auto"/>
        <w:ind w:right="379"/>
        <w:jc w:val="both"/>
      </w:pPr>
      <w:r>
        <w:t>copies of documents containing information on the amount of fuel oil consumption, distance travelled and hours underway for the ship's voyages during the reporting period (e.g. the ship's official logbook, oil record book, BDNs, arrival/noon/departure reports, etc.)</w:t>
      </w:r>
    </w:p>
    <w:p w14:paraId="0DEC9525" w14:textId="77777777" w:rsidR="00B95042" w:rsidRDefault="00B95042">
      <w:pPr>
        <w:pStyle w:val="BodyText"/>
        <w:spacing w:before="133"/>
      </w:pPr>
    </w:p>
    <w:p w14:paraId="48226683" w14:textId="77777777" w:rsidR="00B95042" w:rsidRDefault="00A50145">
      <w:pPr>
        <w:pStyle w:val="BodyText"/>
        <w:spacing w:before="1" w:line="360" w:lineRule="auto"/>
        <w:ind w:left="874" w:right="381"/>
        <w:jc w:val="both"/>
      </w:pPr>
      <w:r>
        <w:t>The</w:t>
      </w:r>
      <w:r>
        <w:rPr>
          <w:spacing w:val="-13"/>
        </w:rPr>
        <w:t xml:space="preserve"> </w:t>
      </w:r>
      <w:r>
        <w:t>Administration</w:t>
      </w:r>
      <w:r>
        <w:rPr>
          <w:spacing w:val="-12"/>
        </w:rPr>
        <w:t xml:space="preserve"> </w:t>
      </w:r>
      <w:r>
        <w:t>or</w:t>
      </w:r>
      <w:r>
        <w:rPr>
          <w:spacing w:val="-13"/>
        </w:rPr>
        <w:t xml:space="preserve"> </w:t>
      </w:r>
      <w:proofErr w:type="gramStart"/>
      <w:r w:rsidR="00E92D96">
        <w:t xml:space="preserve">GR </w:t>
      </w:r>
      <w:r>
        <w:rPr>
          <w:spacing w:val="-12"/>
        </w:rPr>
        <w:t xml:space="preserve"> </w:t>
      </w:r>
      <w:r>
        <w:t>acting</w:t>
      </w:r>
      <w:proofErr w:type="gramEnd"/>
      <w:r>
        <w:rPr>
          <w:spacing w:val="-13"/>
        </w:rPr>
        <w:t xml:space="preserve"> </w:t>
      </w:r>
      <w:r>
        <w:t>on</w:t>
      </w:r>
      <w:r>
        <w:rPr>
          <w:spacing w:val="-12"/>
        </w:rPr>
        <w:t xml:space="preserve"> </w:t>
      </w:r>
      <w:r>
        <w:t>their</w:t>
      </w:r>
      <w:r>
        <w:rPr>
          <w:spacing w:val="-13"/>
        </w:rPr>
        <w:t xml:space="preserve"> </w:t>
      </w:r>
      <w:r>
        <w:t>behalf</w:t>
      </w:r>
      <w:r>
        <w:rPr>
          <w:spacing w:val="-12"/>
        </w:rPr>
        <w:t xml:space="preserve"> </w:t>
      </w:r>
      <w:r>
        <w:t>may</w:t>
      </w:r>
      <w:r>
        <w:rPr>
          <w:spacing w:val="-12"/>
        </w:rPr>
        <w:t xml:space="preserve"> </w:t>
      </w:r>
      <w:r>
        <w:t>request</w:t>
      </w:r>
      <w:r>
        <w:rPr>
          <w:spacing w:val="-12"/>
        </w:rPr>
        <w:t xml:space="preserve"> </w:t>
      </w:r>
      <w:r>
        <w:t>a</w:t>
      </w:r>
      <w:r>
        <w:rPr>
          <w:spacing w:val="-12"/>
        </w:rPr>
        <w:t xml:space="preserve"> </w:t>
      </w:r>
      <w:r>
        <w:t>ship</w:t>
      </w:r>
      <w:r>
        <w:rPr>
          <w:spacing w:val="-12"/>
        </w:rPr>
        <w:t xml:space="preserve"> </w:t>
      </w:r>
      <w:r>
        <w:t>to</w:t>
      </w:r>
      <w:r>
        <w:rPr>
          <w:spacing w:val="-10"/>
        </w:rPr>
        <w:t xml:space="preserve"> </w:t>
      </w:r>
      <w:r>
        <w:t>submit</w:t>
      </w:r>
      <w:r>
        <w:rPr>
          <w:spacing w:val="-11"/>
        </w:rPr>
        <w:t xml:space="preserve"> </w:t>
      </w:r>
      <w:r>
        <w:t>documentation needed to perform a comprehensive review of a ship's annual fuel oil consumption, distance travelled, and hours underway.</w:t>
      </w:r>
    </w:p>
    <w:p w14:paraId="6AC380A9" w14:textId="77777777" w:rsidR="00B95042" w:rsidRDefault="00A50145">
      <w:pPr>
        <w:pStyle w:val="BodyText"/>
        <w:spacing w:before="1" w:line="360" w:lineRule="auto"/>
        <w:ind w:left="874" w:right="387"/>
        <w:jc w:val="both"/>
      </w:pPr>
      <w:r>
        <w:t>The Data Collection Plan should include data quality control measures which should be incorporated into the existing shipboard safety management system (ISM/SMC). Additional measures to be considered could include:</w:t>
      </w:r>
    </w:p>
    <w:p w14:paraId="692BC1C3" w14:textId="77777777" w:rsidR="00B95042" w:rsidRDefault="00A50145">
      <w:pPr>
        <w:pStyle w:val="ListParagraph"/>
        <w:numPr>
          <w:ilvl w:val="0"/>
          <w:numId w:val="3"/>
        </w:numPr>
        <w:tabs>
          <w:tab w:val="left" w:pos="991"/>
        </w:tabs>
        <w:spacing w:line="268" w:lineRule="exact"/>
        <w:ind w:left="991" w:hanging="117"/>
        <w:jc w:val="both"/>
      </w:pPr>
      <w:r>
        <w:t>the</w:t>
      </w:r>
      <w:r>
        <w:rPr>
          <w:spacing w:val="-4"/>
        </w:rPr>
        <w:t xml:space="preserve"> </w:t>
      </w:r>
      <w:r>
        <w:t>procedure</w:t>
      </w:r>
      <w:r>
        <w:rPr>
          <w:spacing w:val="-6"/>
        </w:rPr>
        <w:t xml:space="preserve"> </w:t>
      </w:r>
      <w:r>
        <w:t>for</w:t>
      </w:r>
      <w:r>
        <w:rPr>
          <w:spacing w:val="-6"/>
        </w:rPr>
        <w:t xml:space="preserve"> </w:t>
      </w:r>
      <w:r>
        <w:t>identification</w:t>
      </w:r>
      <w:r>
        <w:rPr>
          <w:spacing w:val="-7"/>
        </w:rPr>
        <w:t xml:space="preserve"> </w:t>
      </w:r>
      <w:r>
        <w:t>of</w:t>
      </w:r>
      <w:r>
        <w:rPr>
          <w:spacing w:val="-3"/>
        </w:rPr>
        <w:t xml:space="preserve"> </w:t>
      </w:r>
      <w:r>
        <w:t>data</w:t>
      </w:r>
      <w:r>
        <w:rPr>
          <w:spacing w:val="-4"/>
        </w:rPr>
        <w:t xml:space="preserve"> </w:t>
      </w:r>
      <w:r>
        <w:t>gaps</w:t>
      </w:r>
      <w:r>
        <w:rPr>
          <w:spacing w:val="-4"/>
        </w:rPr>
        <w:t xml:space="preserve"> </w:t>
      </w:r>
      <w:r>
        <w:t>and</w:t>
      </w:r>
      <w:r>
        <w:rPr>
          <w:spacing w:val="-5"/>
        </w:rPr>
        <w:t xml:space="preserve"> </w:t>
      </w:r>
      <w:r>
        <w:t>correction</w:t>
      </w:r>
      <w:r>
        <w:rPr>
          <w:spacing w:val="-5"/>
        </w:rPr>
        <w:t xml:space="preserve"> </w:t>
      </w:r>
      <w:r>
        <w:t>thereof;</w:t>
      </w:r>
      <w:r>
        <w:rPr>
          <w:spacing w:val="-3"/>
        </w:rPr>
        <w:t xml:space="preserve"> </w:t>
      </w:r>
      <w:r>
        <w:rPr>
          <w:spacing w:val="-5"/>
        </w:rPr>
        <w:t>and</w:t>
      </w:r>
    </w:p>
    <w:p w14:paraId="4EB54508" w14:textId="77777777" w:rsidR="00B95042" w:rsidRDefault="00A50145">
      <w:pPr>
        <w:pStyle w:val="ListParagraph"/>
        <w:numPr>
          <w:ilvl w:val="0"/>
          <w:numId w:val="3"/>
        </w:numPr>
        <w:tabs>
          <w:tab w:val="left" w:pos="1012"/>
        </w:tabs>
        <w:spacing w:before="134" w:line="360" w:lineRule="auto"/>
        <w:ind w:right="388" w:firstLine="0"/>
        <w:jc w:val="both"/>
      </w:pPr>
      <w:r>
        <w:t xml:space="preserve">the procedure to address data gaps if monitoring data is missing, for example, flow meter </w:t>
      </w:r>
      <w:r>
        <w:rPr>
          <w:spacing w:val="-2"/>
        </w:rPr>
        <w:t>malfunctions.</w:t>
      </w:r>
    </w:p>
    <w:p w14:paraId="1B263307" w14:textId="77777777" w:rsidR="00B95042" w:rsidRDefault="00A50145">
      <w:pPr>
        <w:pStyle w:val="ListParagraph"/>
        <w:numPr>
          <w:ilvl w:val="2"/>
          <w:numId w:val="6"/>
        </w:numPr>
        <w:tabs>
          <w:tab w:val="left" w:pos="968"/>
          <w:tab w:val="left" w:pos="970"/>
        </w:tabs>
        <w:spacing w:before="1" w:line="360" w:lineRule="auto"/>
        <w:ind w:left="970" w:right="380" w:hanging="708"/>
        <w:jc w:val="both"/>
      </w:pPr>
      <w:r>
        <w:t xml:space="preserve">Upon the verification of the submitted data, </w:t>
      </w:r>
      <w:r w:rsidR="00E92D96">
        <w:t xml:space="preserve">GR </w:t>
      </w:r>
      <w:r>
        <w:t xml:space="preserve"> or flag state will issue to the ship a Statement of Compliance (SoC), according to Regulation 4.6.3 and pursuant to regulation 6.6</w:t>
      </w:r>
    </w:p>
    <w:p w14:paraId="23805555" w14:textId="77777777" w:rsidR="00B95042" w:rsidRDefault="00B95042">
      <w:pPr>
        <w:pStyle w:val="ListParagraph"/>
        <w:spacing w:line="360" w:lineRule="auto"/>
        <w:jc w:val="both"/>
        <w:sectPr w:rsidR="00B95042">
          <w:pgSz w:w="12240" w:h="15840"/>
          <w:pgMar w:top="2120" w:right="1080" w:bottom="1320" w:left="1440" w:header="713" w:footer="1131" w:gutter="0"/>
          <w:cols w:space="720"/>
        </w:sectPr>
      </w:pPr>
    </w:p>
    <w:p w14:paraId="0D5663CA" w14:textId="77777777" w:rsidR="00B95042" w:rsidRDefault="00B95042">
      <w:pPr>
        <w:pStyle w:val="BodyText"/>
        <w:spacing w:before="196"/>
      </w:pPr>
    </w:p>
    <w:p w14:paraId="463F01EB" w14:textId="77777777" w:rsidR="00B95042" w:rsidRDefault="00A50145">
      <w:pPr>
        <w:pStyle w:val="BodyText"/>
        <w:spacing w:line="360" w:lineRule="auto"/>
        <w:ind w:left="970" w:right="269"/>
      </w:pPr>
      <w:r>
        <w:t>of</w:t>
      </w:r>
      <w:r>
        <w:rPr>
          <w:spacing w:val="-11"/>
        </w:rPr>
        <w:t xml:space="preserve"> </w:t>
      </w:r>
      <w:r>
        <w:t>Annex</w:t>
      </w:r>
      <w:r>
        <w:rPr>
          <w:spacing w:val="-10"/>
        </w:rPr>
        <w:t xml:space="preserve"> </w:t>
      </w:r>
      <w:r>
        <w:t>VI,</w:t>
      </w:r>
      <w:r>
        <w:rPr>
          <w:spacing w:val="-10"/>
        </w:rPr>
        <w:t xml:space="preserve"> </w:t>
      </w:r>
      <w:r>
        <w:t>shall</w:t>
      </w:r>
      <w:r>
        <w:rPr>
          <w:spacing w:val="-11"/>
        </w:rPr>
        <w:t xml:space="preserve"> </w:t>
      </w:r>
      <w:r>
        <w:t>be</w:t>
      </w:r>
      <w:r>
        <w:rPr>
          <w:spacing w:val="-10"/>
        </w:rPr>
        <w:t xml:space="preserve"> </w:t>
      </w:r>
      <w:r>
        <w:t>valid</w:t>
      </w:r>
      <w:r>
        <w:rPr>
          <w:spacing w:val="-11"/>
        </w:rPr>
        <w:t xml:space="preserve"> </w:t>
      </w:r>
      <w:r>
        <w:t>for</w:t>
      </w:r>
      <w:r>
        <w:rPr>
          <w:spacing w:val="-11"/>
        </w:rPr>
        <w:t xml:space="preserve"> </w:t>
      </w:r>
      <w:r>
        <w:t>the</w:t>
      </w:r>
      <w:r>
        <w:rPr>
          <w:spacing w:val="-10"/>
        </w:rPr>
        <w:t xml:space="preserve"> </w:t>
      </w:r>
      <w:r>
        <w:t>calendar</w:t>
      </w:r>
      <w:r>
        <w:rPr>
          <w:spacing w:val="-13"/>
        </w:rPr>
        <w:t xml:space="preserve"> </w:t>
      </w:r>
      <w:r>
        <w:t>year</w:t>
      </w:r>
      <w:r>
        <w:rPr>
          <w:spacing w:val="-9"/>
        </w:rPr>
        <w:t xml:space="preserve"> </w:t>
      </w:r>
      <w:r>
        <w:t>in</w:t>
      </w:r>
      <w:r>
        <w:rPr>
          <w:spacing w:val="-12"/>
        </w:rPr>
        <w:t xml:space="preserve"> </w:t>
      </w:r>
      <w:r>
        <w:t>which</w:t>
      </w:r>
      <w:r>
        <w:rPr>
          <w:spacing w:val="-11"/>
        </w:rPr>
        <w:t xml:space="preserve"> </w:t>
      </w:r>
      <w:r>
        <w:t>it</w:t>
      </w:r>
      <w:r>
        <w:rPr>
          <w:spacing w:val="-10"/>
        </w:rPr>
        <w:t xml:space="preserve"> </w:t>
      </w:r>
      <w:r>
        <w:t>is</w:t>
      </w:r>
      <w:r>
        <w:rPr>
          <w:spacing w:val="-11"/>
        </w:rPr>
        <w:t xml:space="preserve"> </w:t>
      </w:r>
      <w:r>
        <w:t>issued</w:t>
      </w:r>
      <w:r>
        <w:rPr>
          <w:spacing w:val="-11"/>
        </w:rPr>
        <w:t xml:space="preserve"> </w:t>
      </w:r>
      <w:r>
        <w:t>and</w:t>
      </w:r>
      <w:r>
        <w:rPr>
          <w:spacing w:val="-11"/>
        </w:rPr>
        <w:t xml:space="preserve"> </w:t>
      </w:r>
      <w:r>
        <w:t>for</w:t>
      </w:r>
      <w:r>
        <w:rPr>
          <w:spacing w:val="-11"/>
        </w:rPr>
        <w:t xml:space="preserve"> </w:t>
      </w:r>
      <w:r>
        <w:t>the</w:t>
      </w:r>
      <w:r>
        <w:rPr>
          <w:spacing w:val="-10"/>
        </w:rPr>
        <w:t xml:space="preserve"> </w:t>
      </w:r>
      <w:r>
        <w:t>first</w:t>
      </w:r>
      <w:r>
        <w:rPr>
          <w:spacing w:val="-10"/>
        </w:rPr>
        <w:t xml:space="preserve"> </w:t>
      </w:r>
      <w:r>
        <w:t>five</w:t>
      </w:r>
      <w:r>
        <w:rPr>
          <w:spacing w:val="-12"/>
        </w:rPr>
        <w:t xml:space="preserve"> </w:t>
      </w:r>
      <w:r>
        <w:t>months of the following calendar year.</w:t>
      </w:r>
    </w:p>
    <w:p w14:paraId="7A395D6C" w14:textId="77777777" w:rsidR="00B95042" w:rsidRDefault="00A50145">
      <w:pPr>
        <w:pStyle w:val="ListParagraph"/>
        <w:numPr>
          <w:ilvl w:val="2"/>
          <w:numId w:val="6"/>
        </w:numPr>
        <w:tabs>
          <w:tab w:val="left" w:pos="1114"/>
        </w:tabs>
        <w:spacing w:before="1" w:line="357" w:lineRule="auto"/>
        <w:ind w:left="1114" w:right="381" w:hanging="852"/>
      </w:pPr>
      <w:r>
        <w:t>Any</w:t>
      </w:r>
      <w:r>
        <w:rPr>
          <w:spacing w:val="-2"/>
        </w:rPr>
        <w:t xml:space="preserve"> </w:t>
      </w:r>
      <w:r>
        <w:t>discrepancy be</w:t>
      </w:r>
      <w:r>
        <w:rPr>
          <w:spacing w:val="-2"/>
        </w:rPr>
        <w:t xml:space="preserve"> </w:t>
      </w:r>
      <w:r>
        <w:t>identified</w:t>
      </w:r>
      <w:r>
        <w:rPr>
          <w:spacing w:val="-2"/>
        </w:rPr>
        <w:t xml:space="preserve"> </w:t>
      </w:r>
      <w:r>
        <w:t>by</w:t>
      </w:r>
      <w:r>
        <w:rPr>
          <w:spacing w:val="-2"/>
        </w:rPr>
        <w:t xml:space="preserve"> </w:t>
      </w:r>
      <w:r>
        <w:t>the</w:t>
      </w:r>
      <w:r>
        <w:rPr>
          <w:spacing w:val="-2"/>
        </w:rPr>
        <w:t xml:space="preserve"> </w:t>
      </w:r>
      <w:r>
        <w:t>Administration</w:t>
      </w:r>
      <w:r>
        <w:rPr>
          <w:spacing w:val="-3"/>
        </w:rPr>
        <w:t xml:space="preserve"> </w:t>
      </w:r>
      <w:r>
        <w:t>or</w:t>
      </w:r>
      <w:r>
        <w:rPr>
          <w:spacing w:val="-2"/>
        </w:rPr>
        <w:t xml:space="preserve"> </w:t>
      </w:r>
      <w:proofErr w:type="gramStart"/>
      <w:r w:rsidR="00E92D96">
        <w:t xml:space="preserve">GR </w:t>
      </w:r>
      <w:r>
        <w:rPr>
          <w:spacing w:val="-2"/>
        </w:rPr>
        <w:t xml:space="preserve"> </w:t>
      </w:r>
      <w:r>
        <w:t>in</w:t>
      </w:r>
      <w:proofErr w:type="gramEnd"/>
      <w:r>
        <w:rPr>
          <w:spacing w:val="-4"/>
        </w:rPr>
        <w:t xml:space="preserve"> </w:t>
      </w:r>
      <w:r>
        <w:t>the</w:t>
      </w:r>
      <w:r>
        <w:rPr>
          <w:spacing w:val="-2"/>
        </w:rPr>
        <w:t xml:space="preserve"> </w:t>
      </w:r>
      <w:r>
        <w:t>reported</w:t>
      </w:r>
      <w:r>
        <w:rPr>
          <w:spacing w:val="-2"/>
        </w:rPr>
        <w:t xml:space="preserve"> </w:t>
      </w:r>
      <w:r>
        <w:t>data,</w:t>
      </w:r>
      <w:r>
        <w:rPr>
          <w:spacing w:val="-2"/>
        </w:rPr>
        <w:t xml:space="preserve"> </w:t>
      </w:r>
      <w:r>
        <w:t>it</w:t>
      </w:r>
      <w:r>
        <w:rPr>
          <w:spacing w:val="-2"/>
        </w:rPr>
        <w:t xml:space="preserve"> </w:t>
      </w:r>
      <w:r>
        <w:t>should be communicated to the Company on a timely basis for correction.</w:t>
      </w:r>
    </w:p>
    <w:p w14:paraId="05C1FC43" w14:textId="77777777" w:rsidR="00B95042" w:rsidRDefault="00A50145">
      <w:pPr>
        <w:pStyle w:val="ListParagraph"/>
        <w:numPr>
          <w:ilvl w:val="2"/>
          <w:numId w:val="6"/>
        </w:numPr>
        <w:tabs>
          <w:tab w:val="left" w:pos="1114"/>
        </w:tabs>
        <w:spacing w:before="4" w:line="360" w:lineRule="auto"/>
        <w:ind w:left="1114" w:right="629" w:hanging="852"/>
      </w:pPr>
      <w:r>
        <w:t>The</w:t>
      </w:r>
      <w:r>
        <w:rPr>
          <w:spacing w:val="-2"/>
        </w:rPr>
        <w:t xml:space="preserve"> </w:t>
      </w:r>
      <w:r>
        <w:t>Statement</w:t>
      </w:r>
      <w:r>
        <w:rPr>
          <w:spacing w:val="-4"/>
        </w:rPr>
        <w:t xml:space="preserve"> </w:t>
      </w:r>
      <w:r>
        <w:t>of</w:t>
      </w:r>
      <w:r>
        <w:rPr>
          <w:spacing w:val="-2"/>
        </w:rPr>
        <w:t xml:space="preserve"> </w:t>
      </w:r>
      <w:r>
        <w:t>Compliance</w:t>
      </w:r>
      <w:r>
        <w:rPr>
          <w:spacing w:val="-1"/>
        </w:rPr>
        <w:t xml:space="preserve"> </w:t>
      </w:r>
      <w:r>
        <w:t>pursuant</w:t>
      </w:r>
      <w:r>
        <w:rPr>
          <w:spacing w:val="-2"/>
        </w:rPr>
        <w:t xml:space="preserve"> </w:t>
      </w:r>
      <w:r>
        <w:t>to</w:t>
      </w:r>
      <w:r>
        <w:rPr>
          <w:spacing w:val="-1"/>
        </w:rPr>
        <w:t xml:space="preserve"> </w:t>
      </w:r>
      <w:r>
        <w:t>regulation</w:t>
      </w:r>
      <w:r>
        <w:rPr>
          <w:spacing w:val="-5"/>
        </w:rPr>
        <w:t xml:space="preserve"> </w:t>
      </w:r>
      <w:r>
        <w:t>6.7</w:t>
      </w:r>
      <w:r>
        <w:rPr>
          <w:spacing w:val="-2"/>
        </w:rPr>
        <w:t xml:space="preserve"> </w:t>
      </w:r>
      <w:r>
        <w:t>of</w:t>
      </w:r>
      <w:r>
        <w:rPr>
          <w:spacing w:val="-5"/>
        </w:rPr>
        <w:t xml:space="preserve"> </w:t>
      </w:r>
      <w:r>
        <w:t>Annex</w:t>
      </w:r>
      <w:r>
        <w:rPr>
          <w:spacing w:val="-2"/>
        </w:rPr>
        <w:t xml:space="preserve"> </w:t>
      </w:r>
      <w:r>
        <w:t>VI</w:t>
      </w:r>
      <w:r>
        <w:rPr>
          <w:spacing w:val="-5"/>
        </w:rPr>
        <w:t xml:space="preserve"> </w:t>
      </w:r>
      <w:r>
        <w:t>shall</w:t>
      </w:r>
      <w:r>
        <w:rPr>
          <w:spacing w:val="-3"/>
        </w:rPr>
        <w:t xml:space="preserve"> </w:t>
      </w:r>
      <w:r>
        <w:t>be</w:t>
      </w:r>
      <w:r>
        <w:rPr>
          <w:spacing w:val="-4"/>
        </w:rPr>
        <w:t xml:space="preserve"> </w:t>
      </w:r>
      <w:r>
        <w:t>valid</w:t>
      </w:r>
      <w:r>
        <w:rPr>
          <w:spacing w:val="-6"/>
        </w:rPr>
        <w:t xml:space="preserve"> </w:t>
      </w:r>
      <w:r>
        <w:t>for</w:t>
      </w:r>
      <w:r>
        <w:rPr>
          <w:spacing w:val="-4"/>
        </w:rPr>
        <w:t xml:space="preserve"> </w:t>
      </w:r>
      <w:r>
        <w:t>the calendar year in which it is issued, for the following calendar year, and for the first five months of the subsequent calendar year. All Statements of Compliance shall be kept on board for at least the period of their validity</w:t>
      </w:r>
    </w:p>
    <w:p w14:paraId="7DF74BE9" w14:textId="77777777" w:rsidR="00B95042" w:rsidRDefault="00B95042">
      <w:pPr>
        <w:pStyle w:val="BodyText"/>
        <w:spacing w:before="134"/>
      </w:pPr>
    </w:p>
    <w:p w14:paraId="132824FB" w14:textId="77777777" w:rsidR="00B95042" w:rsidRDefault="00A50145">
      <w:pPr>
        <w:pStyle w:val="Heading1"/>
        <w:numPr>
          <w:ilvl w:val="0"/>
          <w:numId w:val="2"/>
        </w:numPr>
        <w:tabs>
          <w:tab w:val="left" w:pos="621"/>
        </w:tabs>
        <w:ind w:left="621" w:hanging="359"/>
      </w:pPr>
      <w:r>
        <w:rPr>
          <w:spacing w:val="-2"/>
        </w:rPr>
        <w:t>REFERENCES</w:t>
      </w:r>
    </w:p>
    <w:p w14:paraId="061F6410" w14:textId="77777777" w:rsidR="00B95042" w:rsidRDefault="00B95042">
      <w:pPr>
        <w:pStyle w:val="BodyText"/>
        <w:rPr>
          <w:b/>
        </w:rPr>
      </w:pPr>
    </w:p>
    <w:p w14:paraId="7D4E7A19" w14:textId="77777777" w:rsidR="00B95042" w:rsidRDefault="00A50145">
      <w:pPr>
        <w:pStyle w:val="ListParagraph"/>
        <w:numPr>
          <w:ilvl w:val="1"/>
          <w:numId w:val="2"/>
        </w:numPr>
        <w:tabs>
          <w:tab w:val="left" w:pos="970"/>
        </w:tabs>
        <w:ind w:right="383"/>
        <w:rPr>
          <w:i/>
        </w:rPr>
      </w:pPr>
      <w:r>
        <w:t xml:space="preserve">IMO Resolution MEPC.292(71), </w:t>
      </w:r>
      <w:r>
        <w:rPr>
          <w:i/>
        </w:rPr>
        <w:t>2017 Guidelines for Administration verification of ship fuel oil consumption data</w:t>
      </w:r>
    </w:p>
    <w:p w14:paraId="46AF0B71" w14:textId="77777777" w:rsidR="00B95042" w:rsidRDefault="00A50145">
      <w:pPr>
        <w:pStyle w:val="ListParagraph"/>
        <w:numPr>
          <w:ilvl w:val="1"/>
          <w:numId w:val="2"/>
        </w:numPr>
        <w:tabs>
          <w:tab w:val="left" w:pos="960"/>
          <w:tab w:val="left" w:pos="970"/>
        </w:tabs>
        <w:spacing w:before="1"/>
        <w:ind w:right="384"/>
        <w:rPr>
          <w:i/>
        </w:rPr>
      </w:pPr>
      <w:r>
        <w:t>IMO</w:t>
      </w:r>
      <w:r>
        <w:rPr>
          <w:spacing w:val="-1"/>
        </w:rPr>
        <w:t xml:space="preserve"> </w:t>
      </w:r>
      <w:r>
        <w:t>Resolution</w:t>
      </w:r>
      <w:r>
        <w:rPr>
          <w:spacing w:val="-4"/>
        </w:rPr>
        <w:t xml:space="preserve"> </w:t>
      </w:r>
      <w:r>
        <w:t xml:space="preserve">MEPC.293(71), </w:t>
      </w:r>
      <w:r>
        <w:rPr>
          <w:i/>
        </w:rPr>
        <w:t>2017</w:t>
      </w:r>
      <w:r>
        <w:rPr>
          <w:i/>
          <w:spacing w:val="-1"/>
        </w:rPr>
        <w:t xml:space="preserve"> </w:t>
      </w:r>
      <w:r>
        <w:rPr>
          <w:i/>
        </w:rPr>
        <w:t>Guidelines</w:t>
      </w:r>
      <w:r>
        <w:rPr>
          <w:i/>
          <w:spacing w:val="-1"/>
        </w:rPr>
        <w:t xml:space="preserve"> </w:t>
      </w:r>
      <w:r>
        <w:rPr>
          <w:i/>
        </w:rPr>
        <w:t>for</w:t>
      </w:r>
      <w:r>
        <w:rPr>
          <w:i/>
          <w:spacing w:val="-1"/>
        </w:rPr>
        <w:t xml:space="preserve"> </w:t>
      </w:r>
      <w:r>
        <w:rPr>
          <w:i/>
        </w:rPr>
        <w:t>the</w:t>
      </w:r>
      <w:r>
        <w:rPr>
          <w:i/>
          <w:spacing w:val="-2"/>
        </w:rPr>
        <w:t xml:space="preserve"> </w:t>
      </w:r>
      <w:r>
        <w:rPr>
          <w:i/>
        </w:rPr>
        <w:t>Development</w:t>
      </w:r>
      <w:r>
        <w:rPr>
          <w:i/>
          <w:spacing w:val="-1"/>
        </w:rPr>
        <w:t xml:space="preserve"> </w:t>
      </w:r>
      <w:r>
        <w:rPr>
          <w:i/>
        </w:rPr>
        <w:t>and</w:t>
      </w:r>
      <w:r>
        <w:rPr>
          <w:i/>
          <w:spacing w:val="-2"/>
        </w:rPr>
        <w:t xml:space="preserve"> </w:t>
      </w:r>
      <w:r>
        <w:rPr>
          <w:i/>
        </w:rPr>
        <w:t>Management</w:t>
      </w:r>
      <w:r>
        <w:rPr>
          <w:i/>
          <w:spacing w:val="-1"/>
        </w:rPr>
        <w:t xml:space="preserve"> </w:t>
      </w:r>
      <w:r>
        <w:rPr>
          <w:i/>
        </w:rPr>
        <w:t>of</w:t>
      </w:r>
      <w:r>
        <w:rPr>
          <w:i/>
          <w:spacing w:val="-3"/>
        </w:rPr>
        <w:t xml:space="preserve"> </w:t>
      </w:r>
      <w:r>
        <w:rPr>
          <w:i/>
        </w:rPr>
        <w:t>the IMO ship fuel oil consumption database</w:t>
      </w:r>
    </w:p>
    <w:p w14:paraId="4456B95B" w14:textId="77777777" w:rsidR="00B95042" w:rsidRDefault="00A50145">
      <w:pPr>
        <w:pStyle w:val="ListParagraph"/>
        <w:numPr>
          <w:ilvl w:val="1"/>
          <w:numId w:val="2"/>
        </w:numPr>
        <w:tabs>
          <w:tab w:val="left" w:pos="970"/>
        </w:tabs>
        <w:ind w:right="385"/>
      </w:pPr>
      <w:r>
        <w:t>IMO</w:t>
      </w:r>
      <w:r>
        <w:rPr>
          <w:spacing w:val="-6"/>
        </w:rPr>
        <w:t xml:space="preserve"> </w:t>
      </w:r>
      <w:r>
        <w:t>Resolution</w:t>
      </w:r>
      <w:r>
        <w:rPr>
          <w:spacing w:val="-7"/>
        </w:rPr>
        <w:t xml:space="preserve"> </w:t>
      </w:r>
      <w:r>
        <w:t>MEPC.278(70),</w:t>
      </w:r>
      <w:r>
        <w:rPr>
          <w:spacing w:val="-4"/>
        </w:rPr>
        <w:t xml:space="preserve"> </w:t>
      </w:r>
      <w:r>
        <w:rPr>
          <w:i/>
        </w:rPr>
        <w:t>Amendments</w:t>
      </w:r>
      <w:r>
        <w:rPr>
          <w:i/>
          <w:spacing w:val="-6"/>
        </w:rPr>
        <w:t xml:space="preserve"> </w:t>
      </w:r>
      <w:r>
        <w:rPr>
          <w:i/>
        </w:rPr>
        <w:t>to</w:t>
      </w:r>
      <w:r>
        <w:rPr>
          <w:i/>
          <w:spacing w:val="-6"/>
        </w:rPr>
        <w:t xml:space="preserve"> </w:t>
      </w:r>
      <w:r>
        <w:rPr>
          <w:i/>
        </w:rPr>
        <w:t>MARPOL</w:t>
      </w:r>
      <w:r>
        <w:rPr>
          <w:i/>
          <w:spacing w:val="-4"/>
        </w:rPr>
        <w:t xml:space="preserve"> </w:t>
      </w:r>
      <w:r>
        <w:rPr>
          <w:i/>
        </w:rPr>
        <w:t>Annex</w:t>
      </w:r>
      <w:r>
        <w:rPr>
          <w:i/>
          <w:spacing w:val="-6"/>
        </w:rPr>
        <w:t xml:space="preserve"> </w:t>
      </w:r>
      <w:r>
        <w:rPr>
          <w:i/>
        </w:rPr>
        <w:t>VI</w:t>
      </w:r>
      <w:r>
        <w:rPr>
          <w:i/>
          <w:spacing w:val="-7"/>
        </w:rPr>
        <w:t xml:space="preserve"> </w:t>
      </w:r>
      <w:r>
        <w:rPr>
          <w:i/>
        </w:rPr>
        <w:t>(Data</w:t>
      </w:r>
      <w:r>
        <w:rPr>
          <w:i/>
          <w:spacing w:val="-4"/>
        </w:rPr>
        <w:t xml:space="preserve"> </w:t>
      </w:r>
      <w:r>
        <w:rPr>
          <w:i/>
        </w:rPr>
        <w:t>Collection</w:t>
      </w:r>
      <w:r>
        <w:rPr>
          <w:i/>
          <w:spacing w:val="-5"/>
        </w:rPr>
        <w:t xml:space="preserve"> </w:t>
      </w:r>
      <w:r>
        <w:rPr>
          <w:i/>
        </w:rPr>
        <w:t>System</w:t>
      </w:r>
      <w:r>
        <w:rPr>
          <w:i/>
          <w:spacing w:val="-6"/>
        </w:rPr>
        <w:t xml:space="preserve"> </w:t>
      </w:r>
      <w:r>
        <w:rPr>
          <w:i/>
        </w:rPr>
        <w:t>for Fuel Oil Consumption)</w:t>
      </w:r>
      <w:r>
        <w:t>, adopted 28 October 2016</w:t>
      </w:r>
    </w:p>
    <w:p w14:paraId="4E11A097" w14:textId="77777777" w:rsidR="00B95042" w:rsidRDefault="00A50145">
      <w:pPr>
        <w:pStyle w:val="ListParagraph"/>
        <w:numPr>
          <w:ilvl w:val="1"/>
          <w:numId w:val="2"/>
        </w:numPr>
        <w:tabs>
          <w:tab w:val="left" w:pos="970"/>
        </w:tabs>
        <w:spacing w:before="1"/>
        <w:ind w:right="384"/>
      </w:pPr>
      <w:r>
        <w:t>IMO</w:t>
      </w:r>
      <w:r>
        <w:rPr>
          <w:spacing w:val="-13"/>
        </w:rPr>
        <w:t xml:space="preserve"> </w:t>
      </w:r>
      <w:r>
        <w:t>Resolution</w:t>
      </w:r>
      <w:r>
        <w:rPr>
          <w:spacing w:val="-13"/>
        </w:rPr>
        <w:t xml:space="preserve"> </w:t>
      </w:r>
      <w:r>
        <w:t>MEPC.282(70),</w:t>
      </w:r>
      <w:r>
        <w:rPr>
          <w:spacing w:val="-12"/>
        </w:rPr>
        <w:t xml:space="preserve"> </w:t>
      </w:r>
      <w:r>
        <w:rPr>
          <w:i/>
        </w:rPr>
        <w:t>2016</w:t>
      </w:r>
      <w:r>
        <w:rPr>
          <w:i/>
          <w:spacing w:val="-13"/>
        </w:rPr>
        <w:t xml:space="preserve"> </w:t>
      </w:r>
      <w:r>
        <w:rPr>
          <w:i/>
        </w:rPr>
        <w:t>Guidelines</w:t>
      </w:r>
      <w:r>
        <w:rPr>
          <w:i/>
          <w:spacing w:val="-12"/>
        </w:rPr>
        <w:t xml:space="preserve"> </w:t>
      </w:r>
      <w:r>
        <w:rPr>
          <w:i/>
        </w:rPr>
        <w:t>for</w:t>
      </w:r>
      <w:r>
        <w:rPr>
          <w:i/>
          <w:spacing w:val="-13"/>
        </w:rPr>
        <w:t xml:space="preserve"> </w:t>
      </w:r>
      <w:r>
        <w:rPr>
          <w:i/>
        </w:rPr>
        <w:t>the</w:t>
      </w:r>
      <w:r>
        <w:rPr>
          <w:i/>
          <w:spacing w:val="-14"/>
        </w:rPr>
        <w:t xml:space="preserve"> </w:t>
      </w:r>
      <w:r>
        <w:rPr>
          <w:i/>
        </w:rPr>
        <w:t>Development</w:t>
      </w:r>
      <w:r>
        <w:rPr>
          <w:i/>
          <w:spacing w:val="-12"/>
        </w:rPr>
        <w:t xml:space="preserve"> </w:t>
      </w:r>
      <w:r>
        <w:rPr>
          <w:i/>
        </w:rPr>
        <w:t>of</w:t>
      </w:r>
      <w:r>
        <w:rPr>
          <w:i/>
          <w:spacing w:val="-13"/>
        </w:rPr>
        <w:t xml:space="preserve"> </w:t>
      </w:r>
      <w:r>
        <w:rPr>
          <w:i/>
        </w:rPr>
        <w:t>a</w:t>
      </w:r>
      <w:r>
        <w:rPr>
          <w:i/>
          <w:spacing w:val="-13"/>
        </w:rPr>
        <w:t xml:space="preserve"> </w:t>
      </w:r>
      <w:r>
        <w:rPr>
          <w:i/>
        </w:rPr>
        <w:t>Ship</w:t>
      </w:r>
      <w:r>
        <w:rPr>
          <w:i/>
          <w:spacing w:val="-13"/>
        </w:rPr>
        <w:t xml:space="preserve"> </w:t>
      </w:r>
      <w:r>
        <w:rPr>
          <w:i/>
        </w:rPr>
        <w:t>Energy</w:t>
      </w:r>
      <w:r>
        <w:rPr>
          <w:i/>
          <w:spacing w:val="-13"/>
        </w:rPr>
        <w:t xml:space="preserve"> </w:t>
      </w:r>
      <w:r>
        <w:rPr>
          <w:i/>
        </w:rPr>
        <w:t>Efficiency Management Plan (SEEMP)</w:t>
      </w:r>
      <w:r>
        <w:t>, adopted 28 October 2016</w:t>
      </w:r>
    </w:p>
    <w:p w14:paraId="154A941B" w14:textId="77777777" w:rsidR="00B95042" w:rsidRDefault="00A50145">
      <w:pPr>
        <w:pStyle w:val="ListParagraph"/>
        <w:numPr>
          <w:ilvl w:val="1"/>
          <w:numId w:val="2"/>
        </w:numPr>
        <w:tabs>
          <w:tab w:val="left" w:pos="970"/>
        </w:tabs>
        <w:ind w:right="381"/>
      </w:pPr>
      <w:r>
        <w:t xml:space="preserve">IMO Circular MEPC.1/Circ.795/Rev.2, </w:t>
      </w:r>
      <w:r>
        <w:rPr>
          <w:i/>
        </w:rPr>
        <w:t>Unified Interpretations to MARPOL Annex VI</w:t>
      </w:r>
      <w:r>
        <w:t>, issued 01 December 2014</w:t>
      </w:r>
    </w:p>
    <w:p w14:paraId="69207BB7" w14:textId="77777777" w:rsidR="00B95042" w:rsidRDefault="00A50145">
      <w:pPr>
        <w:pStyle w:val="Heading1"/>
        <w:numPr>
          <w:ilvl w:val="0"/>
          <w:numId w:val="2"/>
        </w:numPr>
        <w:tabs>
          <w:tab w:val="left" w:pos="621"/>
        </w:tabs>
        <w:spacing w:before="268"/>
        <w:ind w:left="621" w:hanging="359"/>
      </w:pPr>
      <w:r>
        <w:rPr>
          <w:spacing w:val="-2"/>
        </w:rPr>
        <w:t>DEFINITIONS</w:t>
      </w:r>
    </w:p>
    <w:p w14:paraId="1E370641" w14:textId="77777777" w:rsidR="00B95042" w:rsidRDefault="00B95042">
      <w:pPr>
        <w:pStyle w:val="BodyText"/>
        <w:rPr>
          <w:b/>
        </w:rPr>
      </w:pPr>
    </w:p>
    <w:p w14:paraId="3FF7BF3C" w14:textId="77777777" w:rsidR="00B95042" w:rsidRDefault="00A50145">
      <w:pPr>
        <w:pStyle w:val="BodyText"/>
        <w:ind w:left="262"/>
      </w:pPr>
      <w:r>
        <w:t>The</w:t>
      </w:r>
      <w:r>
        <w:rPr>
          <w:spacing w:val="-6"/>
        </w:rPr>
        <w:t xml:space="preserve"> </w:t>
      </w:r>
      <w:r>
        <w:t>following</w:t>
      </w:r>
      <w:r>
        <w:rPr>
          <w:spacing w:val="-6"/>
        </w:rPr>
        <w:t xml:space="preserve"> </w:t>
      </w:r>
      <w:r>
        <w:t>definitions</w:t>
      </w:r>
      <w:r>
        <w:rPr>
          <w:spacing w:val="-7"/>
        </w:rPr>
        <w:t xml:space="preserve"> </w:t>
      </w:r>
      <w:r>
        <w:t>for</w:t>
      </w:r>
      <w:r>
        <w:rPr>
          <w:spacing w:val="-3"/>
        </w:rPr>
        <w:t xml:space="preserve"> </w:t>
      </w:r>
      <w:r>
        <w:t>terminology</w:t>
      </w:r>
      <w:r>
        <w:rPr>
          <w:spacing w:val="-6"/>
        </w:rPr>
        <w:t xml:space="preserve"> </w:t>
      </w:r>
      <w:r>
        <w:t>will</w:t>
      </w:r>
      <w:r>
        <w:rPr>
          <w:spacing w:val="-4"/>
        </w:rPr>
        <w:t xml:space="preserve"> </w:t>
      </w:r>
      <w:r>
        <w:t>apply</w:t>
      </w:r>
      <w:r>
        <w:rPr>
          <w:spacing w:val="-6"/>
        </w:rPr>
        <w:t xml:space="preserve"> </w:t>
      </w:r>
      <w:r>
        <w:t>in</w:t>
      </w:r>
      <w:r>
        <w:rPr>
          <w:spacing w:val="-3"/>
        </w:rPr>
        <w:t xml:space="preserve"> </w:t>
      </w:r>
      <w:r>
        <w:t>this</w:t>
      </w:r>
      <w:r>
        <w:rPr>
          <w:spacing w:val="-1"/>
        </w:rPr>
        <w:t xml:space="preserve"> </w:t>
      </w:r>
      <w:r>
        <w:rPr>
          <w:spacing w:val="-2"/>
        </w:rPr>
        <w:t>Procedure:</w:t>
      </w:r>
    </w:p>
    <w:p w14:paraId="1E702F8D" w14:textId="77777777" w:rsidR="00B95042" w:rsidRDefault="00A50145">
      <w:pPr>
        <w:pStyle w:val="ListParagraph"/>
        <w:numPr>
          <w:ilvl w:val="0"/>
          <w:numId w:val="1"/>
        </w:numPr>
        <w:tabs>
          <w:tab w:val="left" w:pos="557"/>
        </w:tabs>
        <w:spacing w:before="135"/>
        <w:ind w:left="557" w:hanging="295"/>
      </w:pPr>
      <w:r>
        <w:t>"Calendar</w:t>
      </w:r>
      <w:r>
        <w:rPr>
          <w:spacing w:val="-8"/>
        </w:rPr>
        <w:t xml:space="preserve"> </w:t>
      </w:r>
      <w:r>
        <w:t>year"</w:t>
      </w:r>
      <w:r>
        <w:rPr>
          <w:spacing w:val="-6"/>
        </w:rPr>
        <w:t xml:space="preserve"> </w:t>
      </w:r>
      <w:r>
        <w:t>means</w:t>
      </w:r>
      <w:r>
        <w:rPr>
          <w:spacing w:val="-6"/>
        </w:rPr>
        <w:t xml:space="preserve"> </w:t>
      </w:r>
      <w:r>
        <w:t>the</w:t>
      </w:r>
      <w:r>
        <w:rPr>
          <w:spacing w:val="-4"/>
        </w:rPr>
        <w:t xml:space="preserve"> </w:t>
      </w:r>
      <w:r>
        <w:t>period</w:t>
      </w:r>
      <w:r>
        <w:rPr>
          <w:spacing w:val="-4"/>
        </w:rPr>
        <w:t xml:space="preserve"> </w:t>
      </w:r>
      <w:r>
        <w:t>from</w:t>
      </w:r>
      <w:r>
        <w:rPr>
          <w:spacing w:val="-5"/>
        </w:rPr>
        <w:t xml:space="preserve"> </w:t>
      </w:r>
      <w:r>
        <w:t>1</w:t>
      </w:r>
      <w:r>
        <w:rPr>
          <w:spacing w:val="-2"/>
        </w:rPr>
        <w:t xml:space="preserve"> </w:t>
      </w:r>
      <w:r>
        <w:t>January</w:t>
      </w:r>
      <w:r>
        <w:rPr>
          <w:spacing w:val="-5"/>
        </w:rPr>
        <w:t xml:space="preserve"> </w:t>
      </w:r>
      <w:r>
        <w:t>until</w:t>
      </w:r>
      <w:r>
        <w:rPr>
          <w:spacing w:val="-3"/>
        </w:rPr>
        <w:t xml:space="preserve"> </w:t>
      </w:r>
      <w:r>
        <w:t>31</w:t>
      </w:r>
      <w:r>
        <w:rPr>
          <w:spacing w:val="-2"/>
        </w:rPr>
        <w:t xml:space="preserve"> </w:t>
      </w:r>
      <w:r>
        <w:t>December</w:t>
      </w:r>
      <w:r>
        <w:rPr>
          <w:spacing w:val="-3"/>
        </w:rPr>
        <w:t xml:space="preserve"> </w:t>
      </w:r>
      <w:r>
        <w:rPr>
          <w:spacing w:val="-2"/>
        </w:rPr>
        <w:t>inclusive.</w:t>
      </w:r>
    </w:p>
    <w:p w14:paraId="50DCE407" w14:textId="77777777" w:rsidR="00B95042" w:rsidRDefault="00A50145">
      <w:pPr>
        <w:pStyle w:val="ListParagraph"/>
        <w:numPr>
          <w:ilvl w:val="0"/>
          <w:numId w:val="1"/>
        </w:numPr>
        <w:tabs>
          <w:tab w:val="left" w:pos="557"/>
        </w:tabs>
        <w:spacing w:before="134" w:line="360" w:lineRule="auto"/>
        <w:ind w:left="262" w:right="1157" w:firstLine="0"/>
      </w:pPr>
      <w:r>
        <w:t>"Company" means the owner of the ship or any other organization or person such as the manager,</w:t>
      </w:r>
      <w:r>
        <w:rPr>
          <w:spacing w:val="-4"/>
        </w:rPr>
        <w:t xml:space="preserve"> </w:t>
      </w:r>
      <w:r>
        <w:t>or</w:t>
      </w:r>
      <w:r>
        <w:rPr>
          <w:spacing w:val="-4"/>
        </w:rPr>
        <w:t xml:space="preserve"> </w:t>
      </w:r>
      <w:r>
        <w:t>the</w:t>
      </w:r>
      <w:r>
        <w:rPr>
          <w:spacing w:val="-2"/>
        </w:rPr>
        <w:t xml:space="preserve"> </w:t>
      </w:r>
      <w:r>
        <w:t>bareboat</w:t>
      </w:r>
      <w:r>
        <w:rPr>
          <w:spacing w:val="-5"/>
        </w:rPr>
        <w:t xml:space="preserve"> </w:t>
      </w:r>
      <w:r>
        <w:t>charterer,</w:t>
      </w:r>
      <w:r>
        <w:rPr>
          <w:spacing w:val="-4"/>
        </w:rPr>
        <w:t xml:space="preserve"> </w:t>
      </w:r>
      <w:r>
        <w:t>who</w:t>
      </w:r>
      <w:r>
        <w:rPr>
          <w:spacing w:val="-4"/>
        </w:rPr>
        <w:t xml:space="preserve"> </w:t>
      </w:r>
      <w:r>
        <w:t>has</w:t>
      </w:r>
      <w:r>
        <w:rPr>
          <w:spacing w:val="-2"/>
        </w:rPr>
        <w:t xml:space="preserve"> </w:t>
      </w:r>
      <w:r>
        <w:t>assumed</w:t>
      </w:r>
      <w:r>
        <w:rPr>
          <w:spacing w:val="-5"/>
        </w:rPr>
        <w:t xml:space="preserve"> </w:t>
      </w:r>
      <w:r>
        <w:t>the</w:t>
      </w:r>
      <w:r>
        <w:rPr>
          <w:spacing w:val="-2"/>
        </w:rPr>
        <w:t xml:space="preserve"> </w:t>
      </w:r>
      <w:r>
        <w:t>responsibility</w:t>
      </w:r>
      <w:r>
        <w:rPr>
          <w:spacing w:val="-2"/>
        </w:rPr>
        <w:t xml:space="preserve"> </w:t>
      </w:r>
      <w:r>
        <w:t>for</w:t>
      </w:r>
      <w:r>
        <w:rPr>
          <w:spacing w:val="-4"/>
        </w:rPr>
        <w:t xml:space="preserve"> </w:t>
      </w:r>
      <w:r>
        <w:t>operation</w:t>
      </w:r>
      <w:r>
        <w:rPr>
          <w:spacing w:val="-5"/>
        </w:rPr>
        <w:t xml:space="preserve"> </w:t>
      </w:r>
      <w:r>
        <w:t>of</w:t>
      </w:r>
      <w:r>
        <w:rPr>
          <w:spacing w:val="-2"/>
        </w:rPr>
        <w:t xml:space="preserve"> </w:t>
      </w:r>
      <w:r>
        <w:t>the ship from the owner of the ship and who on assuming</w:t>
      </w:r>
      <w:r>
        <w:rPr>
          <w:spacing w:val="-1"/>
        </w:rPr>
        <w:t xml:space="preserve"> </w:t>
      </w:r>
      <w:r>
        <w:t>such responsibility has agreed to take over all the duties and responsibilities imposed by the International Management Code for the Safe Operation of Ships and for Pollution Prevention, as amended.</w:t>
      </w:r>
    </w:p>
    <w:p w14:paraId="4524B609" w14:textId="77777777" w:rsidR="00B95042" w:rsidRDefault="00A50145">
      <w:pPr>
        <w:pStyle w:val="ListParagraph"/>
        <w:numPr>
          <w:ilvl w:val="0"/>
          <w:numId w:val="1"/>
        </w:numPr>
        <w:tabs>
          <w:tab w:val="left" w:pos="557"/>
        </w:tabs>
        <w:spacing w:line="360" w:lineRule="auto"/>
        <w:ind w:left="262" w:right="1024" w:firstLine="0"/>
      </w:pPr>
      <w:r>
        <w:t>"Distance</w:t>
      </w:r>
      <w:r>
        <w:rPr>
          <w:spacing w:val="-4"/>
        </w:rPr>
        <w:t xml:space="preserve"> </w:t>
      </w:r>
      <w:r>
        <w:t>travelled"</w:t>
      </w:r>
      <w:r>
        <w:rPr>
          <w:spacing w:val="-5"/>
        </w:rPr>
        <w:t xml:space="preserve"> </w:t>
      </w:r>
      <w:r>
        <w:t>means</w:t>
      </w:r>
      <w:r>
        <w:rPr>
          <w:spacing w:val="-2"/>
        </w:rPr>
        <w:t xml:space="preserve"> </w:t>
      </w:r>
      <w:r>
        <w:t>distance</w:t>
      </w:r>
      <w:r>
        <w:rPr>
          <w:spacing w:val="-4"/>
        </w:rPr>
        <w:t xml:space="preserve"> </w:t>
      </w:r>
      <w:r>
        <w:t>travelled</w:t>
      </w:r>
      <w:r>
        <w:rPr>
          <w:spacing w:val="-5"/>
        </w:rPr>
        <w:t xml:space="preserve"> </w:t>
      </w:r>
      <w:r>
        <w:t>over</w:t>
      </w:r>
      <w:r>
        <w:rPr>
          <w:spacing w:val="-4"/>
        </w:rPr>
        <w:t xml:space="preserve"> </w:t>
      </w:r>
      <w:r>
        <w:t>ground</w:t>
      </w:r>
      <w:r>
        <w:rPr>
          <w:spacing w:val="-3"/>
        </w:rPr>
        <w:t xml:space="preserve"> </w:t>
      </w:r>
      <w:r>
        <w:t>while</w:t>
      </w:r>
      <w:r>
        <w:rPr>
          <w:spacing w:val="-2"/>
        </w:rPr>
        <w:t xml:space="preserve"> </w:t>
      </w:r>
      <w:r>
        <w:t>ship</w:t>
      </w:r>
      <w:r>
        <w:rPr>
          <w:spacing w:val="-3"/>
        </w:rPr>
        <w:t xml:space="preserve"> </w:t>
      </w:r>
      <w:r>
        <w:t>is</w:t>
      </w:r>
      <w:r>
        <w:rPr>
          <w:spacing w:val="-5"/>
        </w:rPr>
        <w:t xml:space="preserve"> </w:t>
      </w:r>
      <w:r>
        <w:t>underway</w:t>
      </w:r>
      <w:r>
        <w:rPr>
          <w:spacing w:val="-1"/>
        </w:rPr>
        <w:t xml:space="preserve"> </w:t>
      </w:r>
      <w:r>
        <w:t>under</w:t>
      </w:r>
      <w:r>
        <w:rPr>
          <w:spacing w:val="-4"/>
        </w:rPr>
        <w:t xml:space="preserve"> </w:t>
      </w:r>
      <w:r>
        <w:t>its own propulsion.</w:t>
      </w:r>
    </w:p>
    <w:p w14:paraId="2C685AC7" w14:textId="77777777" w:rsidR="00B95042" w:rsidRDefault="00A50145">
      <w:pPr>
        <w:pStyle w:val="ListParagraph"/>
        <w:numPr>
          <w:ilvl w:val="0"/>
          <w:numId w:val="1"/>
        </w:numPr>
        <w:tabs>
          <w:tab w:val="left" w:pos="557"/>
        </w:tabs>
        <w:spacing w:before="1"/>
        <w:ind w:left="557" w:hanging="295"/>
      </w:pPr>
      <w:r>
        <w:t>"Hours</w:t>
      </w:r>
      <w:r>
        <w:rPr>
          <w:spacing w:val="-4"/>
        </w:rPr>
        <w:t xml:space="preserve"> </w:t>
      </w:r>
      <w:r>
        <w:t>underway"</w:t>
      </w:r>
      <w:r>
        <w:rPr>
          <w:spacing w:val="-6"/>
        </w:rPr>
        <w:t xml:space="preserve"> </w:t>
      </w:r>
      <w:r>
        <w:t>means</w:t>
      </w:r>
      <w:r>
        <w:rPr>
          <w:spacing w:val="-4"/>
        </w:rPr>
        <w:t xml:space="preserve"> </w:t>
      </w:r>
      <w:r>
        <w:t>duration</w:t>
      </w:r>
      <w:r>
        <w:rPr>
          <w:spacing w:val="-5"/>
        </w:rPr>
        <w:t xml:space="preserve"> </w:t>
      </w:r>
      <w:r>
        <w:t>time</w:t>
      </w:r>
      <w:r>
        <w:rPr>
          <w:spacing w:val="-6"/>
        </w:rPr>
        <w:t xml:space="preserve"> </w:t>
      </w:r>
      <w:r>
        <w:t>while</w:t>
      </w:r>
      <w:r>
        <w:rPr>
          <w:spacing w:val="-6"/>
        </w:rPr>
        <w:t xml:space="preserve"> </w:t>
      </w:r>
      <w:r>
        <w:t>ship</w:t>
      </w:r>
      <w:r>
        <w:rPr>
          <w:spacing w:val="-6"/>
        </w:rPr>
        <w:t xml:space="preserve"> </w:t>
      </w:r>
      <w:r>
        <w:t>is</w:t>
      </w:r>
      <w:r>
        <w:rPr>
          <w:spacing w:val="-4"/>
        </w:rPr>
        <w:t xml:space="preserve"> </w:t>
      </w:r>
      <w:r>
        <w:t>underway</w:t>
      </w:r>
      <w:r>
        <w:rPr>
          <w:spacing w:val="-4"/>
        </w:rPr>
        <w:t xml:space="preserve"> </w:t>
      </w:r>
      <w:r>
        <w:t>under</w:t>
      </w:r>
      <w:r>
        <w:rPr>
          <w:spacing w:val="-4"/>
        </w:rPr>
        <w:t xml:space="preserve"> </w:t>
      </w:r>
      <w:r>
        <w:t>its</w:t>
      </w:r>
      <w:r>
        <w:rPr>
          <w:spacing w:val="-4"/>
        </w:rPr>
        <w:t xml:space="preserve"> </w:t>
      </w:r>
      <w:r>
        <w:t>own</w:t>
      </w:r>
      <w:r>
        <w:rPr>
          <w:spacing w:val="-7"/>
        </w:rPr>
        <w:t xml:space="preserve"> </w:t>
      </w:r>
      <w:r>
        <w:rPr>
          <w:spacing w:val="-2"/>
        </w:rPr>
        <w:t>propulsion.</w:t>
      </w:r>
    </w:p>
    <w:p w14:paraId="3A6F4029" w14:textId="77777777" w:rsidR="00B95042" w:rsidRDefault="00B95042">
      <w:pPr>
        <w:pStyle w:val="ListParagraph"/>
        <w:sectPr w:rsidR="00B95042">
          <w:pgSz w:w="12240" w:h="15840"/>
          <w:pgMar w:top="2120" w:right="1080" w:bottom="1320" w:left="1440" w:header="713" w:footer="1131" w:gutter="0"/>
          <w:cols w:space="720"/>
        </w:sectPr>
      </w:pPr>
    </w:p>
    <w:p w14:paraId="58FD43C1" w14:textId="77777777" w:rsidR="00E92D96" w:rsidRDefault="00E92D96" w:rsidP="00E92D96">
      <w:pPr>
        <w:pStyle w:val="BodyText"/>
      </w:pPr>
      <w:r>
        <w:lastRenderedPageBreak/>
        <w:t xml:space="preserve">                                                                                                                                                                                            </w:t>
      </w:r>
    </w:p>
    <w:p w14:paraId="071D1B4F" w14:textId="77777777" w:rsidR="00E92D96" w:rsidRPr="00E92D96" w:rsidRDefault="00E92D96" w:rsidP="00E92D96"/>
    <w:p w14:paraId="02AD5129" w14:textId="77777777" w:rsidR="00E92D96" w:rsidRPr="00E92D96" w:rsidRDefault="00E92D96" w:rsidP="00E92D96"/>
    <w:p w14:paraId="4E0F52DB" w14:textId="77777777" w:rsidR="00E92D96" w:rsidRPr="00E92D96" w:rsidRDefault="00E92D96" w:rsidP="00E92D96"/>
    <w:p w14:paraId="3CEA87E8" w14:textId="77777777" w:rsidR="00E92D96" w:rsidRPr="00E92D96" w:rsidRDefault="00E92D96" w:rsidP="00E92D96"/>
    <w:p w14:paraId="0C6CB2CA" w14:textId="77777777" w:rsidR="00E92D96" w:rsidRPr="00E92D96" w:rsidRDefault="00E92D96" w:rsidP="00E92D96"/>
    <w:p w14:paraId="4113AB40" w14:textId="77777777" w:rsidR="00E92D96" w:rsidRPr="00E92D96" w:rsidRDefault="00E92D96" w:rsidP="00E92D96"/>
    <w:p w14:paraId="2A9D951C" w14:textId="77777777" w:rsidR="00E92D96" w:rsidRPr="00E92D96" w:rsidRDefault="00E92D96" w:rsidP="00E92D96"/>
    <w:p w14:paraId="7A6E2B5C" w14:textId="77777777" w:rsidR="00E92D96" w:rsidRPr="00E92D96" w:rsidRDefault="00E92D96" w:rsidP="00E92D96"/>
    <w:p w14:paraId="6F82609B" w14:textId="77777777" w:rsidR="00E92D96" w:rsidRPr="00E92D96" w:rsidRDefault="00E92D96" w:rsidP="00E92D96"/>
    <w:p w14:paraId="77C101A2" w14:textId="77777777" w:rsidR="00E92D96" w:rsidRPr="00E92D96" w:rsidRDefault="00E92D96" w:rsidP="00E92D96"/>
    <w:p w14:paraId="42689046" w14:textId="77777777" w:rsidR="00E92D96" w:rsidRPr="00E92D96" w:rsidRDefault="00E92D96" w:rsidP="00E92D96"/>
    <w:p w14:paraId="4073A0FA" w14:textId="77777777" w:rsidR="00E92D96" w:rsidRDefault="00E92D96" w:rsidP="00E92D96"/>
    <w:p w14:paraId="2EF35E9A" w14:textId="77777777" w:rsidR="00E92D96" w:rsidRDefault="00E92D96" w:rsidP="00E92D96"/>
    <w:p w14:paraId="4981143C" w14:textId="77777777" w:rsidR="00A50145" w:rsidRPr="00E92D96" w:rsidRDefault="00E92D96" w:rsidP="00E92D96">
      <w:pPr>
        <w:jc w:val="center"/>
      </w:pPr>
      <w:r>
        <w:t xml:space="preserve">            </w:t>
      </w:r>
      <w:r w:rsidR="004A5A0B">
        <w:t xml:space="preserve">  </w:t>
      </w:r>
    </w:p>
    <w:sectPr w:rsidR="00A50145" w:rsidRPr="00E92D96">
      <w:pgSz w:w="12240" w:h="15840"/>
      <w:pgMar w:top="2120" w:right="1080" w:bottom="1320" w:left="1440" w:header="713" w:footer="113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BCD7D3" w14:textId="77777777" w:rsidR="00A50145" w:rsidRDefault="00A50145">
      <w:r>
        <w:separator/>
      </w:r>
    </w:p>
  </w:endnote>
  <w:endnote w:type="continuationSeparator" w:id="0">
    <w:p w14:paraId="183D7DD4" w14:textId="77777777" w:rsidR="00A50145" w:rsidRDefault="00A50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F72E9A" w14:textId="68FAD3B7" w:rsidR="00B95042" w:rsidRDefault="00716584">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24C414A" wp14:editId="3D173337">
              <wp:simplePos x="0" y="0"/>
              <wp:positionH relativeFrom="page">
                <wp:posOffset>3410585</wp:posOffset>
              </wp:positionH>
              <wp:positionV relativeFrom="page">
                <wp:posOffset>9200515</wp:posOffset>
              </wp:positionV>
              <wp:extent cx="73152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27635"/>
                      </a:xfrm>
                      <a:prstGeom prst="rect">
                        <a:avLst/>
                      </a:prstGeom>
                    </wps:spPr>
                    <wps:txbx>
                      <w:txbxContent>
                        <w:p w14:paraId="2837105B" w14:textId="6FABEDE7" w:rsidR="00B95042" w:rsidRDefault="000A12D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68.55pt;margin-top:724.45pt;width:57.6pt;height:10.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" filled="f" stroked="f">
              <v:path arrowok="t"/>
              <v:textbox inset="0,0,0,0">
                <w:txbxContent>
                  <w:p w14:paraId="2837105B" w14:textId="6FABEDE7" w:rsidR="00B95042" w:rsidRDefault="000A12DE">
                    <w:pPr>
                      <w:spacing w:line="184" w:lineRule="exact"/>
                      <w:ind w:left="20"/>
                      <w:rPr>
                        <w:sz w:val="16"/>
                      </w:rPr>
                    </w:pPr>
                    <w:r>
                      <w:rPr>
                        <w:sz w:val="16"/>
                      </w:rPr>
                      <w:t xml:space="preserve"> </w:t>
                    </w:r>
                  </w:p>
                </w:txbxContent>
              </v:textbox>
              <w10:wrap anchorx="page" anchory="page"/>
            </v:shape>
          </w:pict>
        </mc:Fallback>
      </mc:AlternateContent>
    </w:r>
    <w:r w:rsidR="00A50145">
      <w:rPr>
        <w:noProof/>
        <w:sz w:val="20"/>
      </w:rPr>
      <mc:AlternateContent>
        <mc:Choice Requires="wps">
          <w:drawing>
            <wp:anchor distT="0" distB="0" distL="0" distR="0" simplePos="0" relativeHeight="251656704" behindDoc="1" locked="0" layoutInCell="1" allowOverlap="1" wp14:anchorId="102A3BB1" wp14:editId="302ECBEC">
              <wp:simplePos x="0" y="0"/>
              <wp:positionH relativeFrom="page">
                <wp:posOffset>1068120</wp:posOffset>
              </wp:positionH>
              <wp:positionV relativeFrom="page">
                <wp:posOffset>9200718</wp:posOffset>
              </wp:positionV>
              <wp:extent cx="75628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127635"/>
                      </a:xfrm>
                      <a:prstGeom prst="rect">
                        <a:avLst/>
                      </a:prstGeom>
                    </wps:spPr>
                    <wps:txbx>
                      <w:txbxContent>
                        <w:p w14:paraId="335FE725" w14:textId="7B80238D" w:rsidR="00B95042" w:rsidRDefault="00A50145">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0A12DE">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84.1pt;margin-top:724.45pt;width:59.55pt;height:10.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" filled="f" stroked="f">
              <v:path arrowok="t"/>
              <v:textbox inset="0,0,0,0">
                <w:txbxContent>
                  <w:p w14:paraId="335FE725" w14:textId="7B80238D" w:rsidR="00B95042" w:rsidRDefault="00A50145">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0A12DE">
                      <w:rPr>
                        <w:spacing w:val="-5"/>
                        <w:sz w:val="16"/>
                      </w:rPr>
                      <w:t>G</w:t>
                    </w:r>
                    <w:r>
                      <w:rPr>
                        <w:spacing w:val="-5"/>
                        <w:sz w:val="16"/>
                      </w:rPr>
                      <w:t>M</w:t>
                    </w:r>
                  </w:p>
                </w:txbxContent>
              </v:textbox>
              <w10:wrap anchorx="page" anchory="page"/>
            </v:shape>
          </w:pict>
        </mc:Fallback>
      </mc:AlternateContent>
    </w:r>
    <w:r w:rsidR="00A50145">
      <w:rPr>
        <w:noProof/>
        <w:sz w:val="20"/>
      </w:rPr>
      <mc:AlternateContent>
        <mc:Choice Requires="wps">
          <w:drawing>
            <wp:anchor distT="0" distB="0" distL="0" distR="0" simplePos="0" relativeHeight="487489024" behindDoc="1" locked="0" layoutInCell="1" allowOverlap="1" wp14:anchorId="7A3E985B" wp14:editId="77850FEA">
              <wp:simplePos x="0" y="0"/>
              <wp:positionH relativeFrom="page">
                <wp:posOffset>6034278</wp:posOffset>
              </wp:positionH>
              <wp:positionV relativeFrom="page">
                <wp:posOffset>9200718</wp:posOffset>
              </wp:positionV>
              <wp:extent cx="4826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3B00F017" w14:textId="77777777" w:rsidR="00B95042" w:rsidRDefault="00A50145">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0A12DE">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0A12DE">
                            <w:rPr>
                              <w:b/>
                              <w:noProof/>
                              <w:spacing w:val="-10"/>
                              <w:sz w:val="16"/>
                            </w:rPr>
                            <w:t>6</w:t>
                          </w:r>
                          <w:r>
                            <w:rPr>
                              <w:b/>
                              <w:spacing w:val="-10"/>
                              <w:sz w:val="16"/>
                            </w:rPr>
                            <w:fldChar w:fldCharType="end"/>
                          </w:r>
                        </w:p>
                      </w:txbxContent>
                    </wps:txbx>
                    <wps:bodyPr wrap="square" lIns="0" tIns="0" rIns="0" bIns="0" rtlCol="0">
                      <a:noAutofit/>
                    </wps:bodyPr>
                  </wps:wsp>
                </a:graphicData>
              </a:graphic>
            </wp:anchor>
          </w:drawing>
        </mc:Choice>
        <mc:Fallback>
          <w:pict>
            <v:shape id="Textbox 6" o:spid="_x0000_s1029" type="#_x0000_t202" style="position:absolute;margin-left:475.15pt;margin-top:724.45pt;width:38pt;height:10.05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" filled="f" stroked="f">
              <v:path arrowok="t"/>
              <v:textbox inset="0,0,0,0">
                <w:txbxContent>
                  <w:p w14:paraId="3B00F017" w14:textId="77777777" w:rsidR="00B95042" w:rsidRDefault="00A50145">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0A12DE">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0A12DE">
                      <w:rPr>
                        <w:b/>
                        <w:noProof/>
                        <w:spacing w:val="-10"/>
                        <w:sz w:val="16"/>
                      </w:rPr>
                      <w:t>6</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65F609" w14:textId="77777777" w:rsidR="00A50145" w:rsidRDefault="00A50145">
      <w:r>
        <w:separator/>
      </w:r>
    </w:p>
  </w:footnote>
  <w:footnote w:type="continuationSeparator" w:id="0">
    <w:p w14:paraId="6F1340E1" w14:textId="77777777" w:rsidR="00A50145" w:rsidRDefault="00A501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68334A" w14:textId="77777777" w:rsidR="00B95042" w:rsidRDefault="00E92D96">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35E9BDEF" wp14:editId="632852D6">
              <wp:simplePos x="0" y="0"/>
              <wp:positionH relativeFrom="page">
                <wp:posOffset>1963972</wp:posOffset>
              </wp:positionH>
              <wp:positionV relativeFrom="page">
                <wp:posOffset>453224</wp:posOffset>
              </wp:positionV>
              <wp:extent cx="4929754" cy="905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9754" cy="905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5104"/>
                          </w:tblGrid>
                          <w:tr w:rsidR="00B95042" w14:paraId="720EEABA" w14:textId="77777777">
                            <w:trPr>
                              <w:trHeight w:val="590"/>
                            </w:trPr>
                            <w:tc>
                              <w:tcPr>
                                <w:tcW w:w="7372" w:type="dxa"/>
                                <w:gridSpan w:val="2"/>
                              </w:tcPr>
                              <w:p w14:paraId="0308576F" w14:textId="77777777" w:rsidR="00B95042" w:rsidRDefault="00E92D96">
                                <w:pPr>
                                  <w:pStyle w:val="TableParagraph"/>
                                  <w:tabs>
                                    <w:tab w:val="left" w:pos="1252"/>
                                  </w:tabs>
                                  <w:ind w:left="2"/>
                                  <w:rPr>
                                    <w:b/>
                                    <w:sz w:val="32"/>
                                  </w:rPr>
                                </w:pPr>
                                <w:r>
                                  <w:rPr>
                                    <w:b/>
                                    <w:color w:val="1F487C"/>
                                    <w:sz w:val="32"/>
                                  </w:rPr>
                                  <w:t xml:space="preserve">G R  </w:t>
                                </w:r>
                                <w:r w:rsidR="00A50145">
                                  <w:rPr>
                                    <w:b/>
                                    <w:color w:val="1F487C"/>
                                    <w:sz w:val="32"/>
                                  </w:rPr>
                                  <w:t>C</w:t>
                                </w:r>
                                <w:r w:rsidR="00A50145">
                                  <w:rPr>
                                    <w:b/>
                                    <w:color w:val="1F487C"/>
                                    <w:spacing w:val="-4"/>
                                    <w:sz w:val="32"/>
                                  </w:rPr>
                                  <w:t xml:space="preserve"> </w:t>
                                </w:r>
                                <w:r w:rsidR="00A50145">
                                  <w:rPr>
                                    <w:b/>
                                    <w:color w:val="1F487C"/>
                                    <w:sz w:val="32"/>
                                  </w:rPr>
                                  <w:t>L</w:t>
                                </w:r>
                                <w:r w:rsidR="00A50145">
                                  <w:rPr>
                                    <w:b/>
                                    <w:color w:val="1F487C"/>
                                    <w:spacing w:val="-3"/>
                                    <w:sz w:val="32"/>
                                  </w:rPr>
                                  <w:t xml:space="preserve"> </w:t>
                                </w:r>
                                <w:r w:rsidR="00A50145">
                                  <w:rPr>
                                    <w:b/>
                                    <w:color w:val="1F487C"/>
                                    <w:sz w:val="32"/>
                                  </w:rPr>
                                  <w:t>A</w:t>
                                </w:r>
                                <w:r w:rsidR="00A50145">
                                  <w:rPr>
                                    <w:b/>
                                    <w:color w:val="1F487C"/>
                                    <w:spacing w:val="-2"/>
                                    <w:sz w:val="32"/>
                                  </w:rPr>
                                  <w:t xml:space="preserve"> </w:t>
                                </w:r>
                                <w:r w:rsidR="00A50145">
                                  <w:rPr>
                                    <w:b/>
                                    <w:color w:val="1F487C"/>
                                    <w:sz w:val="32"/>
                                  </w:rPr>
                                  <w:t xml:space="preserve">S </w:t>
                                </w:r>
                                <w:proofErr w:type="spellStart"/>
                                <w:r w:rsidR="00A50145">
                                  <w:rPr>
                                    <w:b/>
                                    <w:color w:val="1F487C"/>
                                    <w:spacing w:val="-10"/>
                                    <w:sz w:val="32"/>
                                  </w:rPr>
                                  <w:t>S</w:t>
                                </w:r>
                                <w:proofErr w:type="spellEnd"/>
                              </w:p>
                            </w:tc>
                          </w:tr>
                          <w:tr w:rsidR="00B95042" w14:paraId="3286719E" w14:textId="77777777">
                            <w:trPr>
                              <w:trHeight w:val="806"/>
                            </w:trPr>
                            <w:tc>
                              <w:tcPr>
                                <w:tcW w:w="2268" w:type="dxa"/>
                              </w:tcPr>
                              <w:p w14:paraId="414FE49F" w14:textId="77777777" w:rsidR="00B95042" w:rsidRDefault="00B95042">
                                <w:pPr>
                                  <w:pStyle w:val="TableParagraph"/>
                                  <w:spacing w:before="15"/>
                                  <w:ind w:left="0"/>
                                  <w:jc w:val="left"/>
                                  <w:rPr>
                                    <w:rFonts w:ascii="Times New Roman"/>
                                  </w:rPr>
                                </w:pPr>
                              </w:p>
                              <w:p w14:paraId="31028CB1" w14:textId="77777777" w:rsidR="00B95042" w:rsidRDefault="00E92D96" w:rsidP="00E92D96">
                                <w:pPr>
                                  <w:pStyle w:val="TableParagraph"/>
                                  <w:ind w:left="146"/>
                                  <w:jc w:val="left"/>
                                </w:pPr>
                                <w:r>
                                  <w:rPr>
                                    <w:spacing w:val="-2"/>
                                  </w:rPr>
                                  <w:t>GR-PM-SEEMP</w:t>
                                </w:r>
                              </w:p>
                            </w:tc>
                            <w:tc>
                              <w:tcPr>
                                <w:tcW w:w="5104" w:type="dxa"/>
                              </w:tcPr>
                              <w:p w14:paraId="49DC2F7A" w14:textId="77777777" w:rsidR="00B95042" w:rsidRDefault="00A50145">
                                <w:pPr>
                                  <w:pStyle w:val="TableParagraph"/>
                                  <w:spacing w:line="268" w:lineRule="exact"/>
                                  <w:ind w:left="69"/>
                                  <w:jc w:val="left"/>
                                  <w:rPr>
                                    <w:b/>
                                  </w:rPr>
                                </w:pPr>
                                <w:r>
                                  <w:rPr>
                                    <w:b/>
                                  </w:rPr>
                                  <w:t>SURVEY</w:t>
                                </w:r>
                                <w:r>
                                  <w:rPr>
                                    <w:b/>
                                    <w:spacing w:val="57"/>
                                  </w:rPr>
                                  <w:t xml:space="preserve"> </w:t>
                                </w:r>
                                <w:r>
                                  <w:rPr>
                                    <w:b/>
                                  </w:rPr>
                                  <w:t>PROCEDURE</w:t>
                                </w:r>
                                <w:r>
                                  <w:rPr>
                                    <w:b/>
                                    <w:spacing w:val="57"/>
                                  </w:rPr>
                                  <w:t xml:space="preserve"> </w:t>
                                </w:r>
                                <w:r>
                                  <w:rPr>
                                    <w:b/>
                                  </w:rPr>
                                  <w:t>FOR</w:t>
                                </w:r>
                                <w:r>
                                  <w:rPr>
                                    <w:b/>
                                    <w:spacing w:val="57"/>
                                  </w:rPr>
                                  <w:t xml:space="preserve"> </w:t>
                                </w:r>
                                <w:r>
                                  <w:rPr>
                                    <w:b/>
                                  </w:rPr>
                                  <w:t>SHIP</w:t>
                                </w:r>
                                <w:r>
                                  <w:rPr>
                                    <w:b/>
                                    <w:spacing w:val="54"/>
                                  </w:rPr>
                                  <w:t xml:space="preserve"> </w:t>
                                </w:r>
                                <w:r>
                                  <w:rPr>
                                    <w:b/>
                                  </w:rPr>
                                  <w:t>ENERGY</w:t>
                                </w:r>
                                <w:r>
                                  <w:rPr>
                                    <w:b/>
                                    <w:spacing w:val="56"/>
                                  </w:rPr>
                                  <w:t xml:space="preserve"> </w:t>
                                </w:r>
                                <w:r>
                                  <w:rPr>
                                    <w:b/>
                                    <w:spacing w:val="-2"/>
                                  </w:rPr>
                                  <w:t>EFFICIENCY</w:t>
                                </w:r>
                              </w:p>
                              <w:p w14:paraId="1F16389C" w14:textId="77777777" w:rsidR="00B95042" w:rsidRDefault="00A50145">
                                <w:pPr>
                                  <w:pStyle w:val="TableParagraph"/>
                                  <w:spacing w:line="270" w:lineRule="atLeast"/>
                                  <w:ind w:left="69"/>
                                  <w:jc w:val="left"/>
                                  <w:rPr>
                                    <w:b/>
                                  </w:rPr>
                                </w:pPr>
                                <w:r>
                                  <w:rPr>
                                    <w:b/>
                                  </w:rPr>
                                  <w:t>MANAGEMENT</w:t>
                                </w:r>
                                <w:r>
                                  <w:rPr>
                                    <w:b/>
                                    <w:spacing w:val="-11"/>
                                  </w:rPr>
                                  <w:t xml:space="preserve"> </w:t>
                                </w:r>
                                <w:r>
                                  <w:rPr>
                                    <w:b/>
                                  </w:rPr>
                                  <w:t>PLAN</w:t>
                                </w:r>
                                <w:r>
                                  <w:rPr>
                                    <w:b/>
                                    <w:spacing w:val="-13"/>
                                  </w:rPr>
                                  <w:t xml:space="preserve"> </w:t>
                                </w:r>
                                <w:r>
                                  <w:rPr>
                                    <w:b/>
                                  </w:rPr>
                                  <w:t>(PART</w:t>
                                </w:r>
                                <w:r>
                                  <w:rPr>
                                    <w:b/>
                                    <w:spacing w:val="-12"/>
                                  </w:rPr>
                                  <w:t xml:space="preserve"> </w:t>
                                </w:r>
                                <w:r>
                                  <w:rPr>
                                    <w:b/>
                                  </w:rPr>
                                  <w:t>II)</w:t>
                                </w:r>
                                <w:r>
                                  <w:rPr>
                                    <w:b/>
                                    <w:spacing w:val="-13"/>
                                  </w:rPr>
                                  <w:t xml:space="preserve"> </w:t>
                                </w:r>
                                <w:r>
                                  <w:rPr>
                                    <w:b/>
                                  </w:rPr>
                                  <w:t>AND</w:t>
                                </w:r>
                                <w:r>
                                  <w:rPr>
                                    <w:b/>
                                    <w:spacing w:val="-11"/>
                                  </w:rPr>
                                  <w:t xml:space="preserve"> </w:t>
                                </w:r>
                                <w:r>
                                  <w:rPr>
                                    <w:b/>
                                  </w:rPr>
                                  <w:t>DATA</w:t>
                                </w:r>
                                <w:r>
                                  <w:rPr>
                                    <w:b/>
                                    <w:spacing w:val="-13"/>
                                  </w:rPr>
                                  <w:t xml:space="preserve"> </w:t>
                                </w:r>
                                <w:r>
                                  <w:rPr>
                                    <w:b/>
                                  </w:rPr>
                                  <w:t>COLLECTION SYSTEM (DCS)</w:t>
                                </w:r>
                              </w:p>
                            </w:tc>
                          </w:tr>
                        </w:tbl>
                        <w:p w14:paraId="6AC19609" w14:textId="77777777" w:rsidR="00B95042" w:rsidRDefault="00B95042">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54.65pt;margin-top:35.7pt;width:388.15pt;height:71.3pt;z-index:15728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5104"/>
                    </w:tblGrid>
                    <w:tr w:rsidR="00B95042" w14:paraId="720EEABA" w14:textId="77777777">
                      <w:trPr>
                        <w:trHeight w:val="590"/>
                      </w:trPr>
                      <w:tc>
                        <w:tcPr>
                          <w:tcW w:w="7372" w:type="dxa"/>
                          <w:gridSpan w:val="2"/>
                        </w:tcPr>
                        <w:p w14:paraId="0308576F" w14:textId="77777777" w:rsidR="00B95042" w:rsidRDefault="00E92D96">
                          <w:pPr>
                            <w:pStyle w:val="TableParagraph"/>
                            <w:tabs>
                              <w:tab w:val="left" w:pos="1252"/>
                            </w:tabs>
                            <w:ind w:left="2"/>
                            <w:rPr>
                              <w:b/>
                              <w:sz w:val="32"/>
                            </w:rPr>
                          </w:pPr>
                          <w:r>
                            <w:rPr>
                              <w:b/>
                              <w:color w:val="1F487C"/>
                              <w:sz w:val="32"/>
                            </w:rPr>
                            <w:t xml:space="preserve">G R  </w:t>
                          </w:r>
                          <w:r w:rsidR="00A50145">
                            <w:rPr>
                              <w:b/>
                              <w:color w:val="1F487C"/>
                              <w:sz w:val="32"/>
                            </w:rPr>
                            <w:t>C</w:t>
                          </w:r>
                          <w:r w:rsidR="00A50145">
                            <w:rPr>
                              <w:b/>
                              <w:color w:val="1F487C"/>
                              <w:spacing w:val="-4"/>
                              <w:sz w:val="32"/>
                            </w:rPr>
                            <w:t xml:space="preserve"> </w:t>
                          </w:r>
                          <w:r w:rsidR="00A50145">
                            <w:rPr>
                              <w:b/>
                              <w:color w:val="1F487C"/>
                              <w:sz w:val="32"/>
                            </w:rPr>
                            <w:t>L</w:t>
                          </w:r>
                          <w:r w:rsidR="00A50145">
                            <w:rPr>
                              <w:b/>
                              <w:color w:val="1F487C"/>
                              <w:spacing w:val="-3"/>
                              <w:sz w:val="32"/>
                            </w:rPr>
                            <w:t xml:space="preserve"> </w:t>
                          </w:r>
                          <w:r w:rsidR="00A50145">
                            <w:rPr>
                              <w:b/>
                              <w:color w:val="1F487C"/>
                              <w:sz w:val="32"/>
                            </w:rPr>
                            <w:t>A</w:t>
                          </w:r>
                          <w:r w:rsidR="00A50145">
                            <w:rPr>
                              <w:b/>
                              <w:color w:val="1F487C"/>
                              <w:spacing w:val="-2"/>
                              <w:sz w:val="32"/>
                            </w:rPr>
                            <w:t xml:space="preserve"> </w:t>
                          </w:r>
                          <w:r w:rsidR="00A50145">
                            <w:rPr>
                              <w:b/>
                              <w:color w:val="1F487C"/>
                              <w:sz w:val="32"/>
                            </w:rPr>
                            <w:t xml:space="preserve">S </w:t>
                          </w:r>
                          <w:proofErr w:type="spellStart"/>
                          <w:r w:rsidR="00A50145">
                            <w:rPr>
                              <w:b/>
                              <w:color w:val="1F487C"/>
                              <w:spacing w:val="-10"/>
                              <w:sz w:val="32"/>
                            </w:rPr>
                            <w:t>S</w:t>
                          </w:r>
                          <w:proofErr w:type="spellEnd"/>
                        </w:p>
                      </w:tc>
                    </w:tr>
                    <w:tr w:rsidR="00B95042" w14:paraId="3286719E" w14:textId="77777777">
                      <w:trPr>
                        <w:trHeight w:val="806"/>
                      </w:trPr>
                      <w:tc>
                        <w:tcPr>
                          <w:tcW w:w="2268" w:type="dxa"/>
                        </w:tcPr>
                        <w:p w14:paraId="414FE49F" w14:textId="77777777" w:rsidR="00B95042" w:rsidRDefault="00B95042">
                          <w:pPr>
                            <w:pStyle w:val="TableParagraph"/>
                            <w:spacing w:before="15"/>
                            <w:ind w:left="0"/>
                            <w:jc w:val="left"/>
                            <w:rPr>
                              <w:rFonts w:ascii="Times New Roman"/>
                            </w:rPr>
                          </w:pPr>
                        </w:p>
                        <w:p w14:paraId="31028CB1" w14:textId="77777777" w:rsidR="00B95042" w:rsidRDefault="00E92D96" w:rsidP="00E92D96">
                          <w:pPr>
                            <w:pStyle w:val="TableParagraph"/>
                            <w:ind w:left="146"/>
                            <w:jc w:val="left"/>
                          </w:pPr>
                          <w:r>
                            <w:rPr>
                              <w:spacing w:val="-2"/>
                            </w:rPr>
                            <w:t>GR-PM-SEEMP</w:t>
                          </w:r>
                        </w:p>
                      </w:tc>
                      <w:tc>
                        <w:tcPr>
                          <w:tcW w:w="5104" w:type="dxa"/>
                        </w:tcPr>
                        <w:p w14:paraId="49DC2F7A" w14:textId="77777777" w:rsidR="00B95042" w:rsidRDefault="00A50145">
                          <w:pPr>
                            <w:pStyle w:val="TableParagraph"/>
                            <w:spacing w:line="268" w:lineRule="exact"/>
                            <w:ind w:left="69"/>
                            <w:jc w:val="left"/>
                            <w:rPr>
                              <w:b/>
                            </w:rPr>
                          </w:pPr>
                          <w:r>
                            <w:rPr>
                              <w:b/>
                            </w:rPr>
                            <w:t>SURVEY</w:t>
                          </w:r>
                          <w:r>
                            <w:rPr>
                              <w:b/>
                              <w:spacing w:val="57"/>
                            </w:rPr>
                            <w:t xml:space="preserve"> </w:t>
                          </w:r>
                          <w:r>
                            <w:rPr>
                              <w:b/>
                            </w:rPr>
                            <w:t>PROCEDURE</w:t>
                          </w:r>
                          <w:r>
                            <w:rPr>
                              <w:b/>
                              <w:spacing w:val="57"/>
                            </w:rPr>
                            <w:t xml:space="preserve"> </w:t>
                          </w:r>
                          <w:r>
                            <w:rPr>
                              <w:b/>
                            </w:rPr>
                            <w:t>FOR</w:t>
                          </w:r>
                          <w:r>
                            <w:rPr>
                              <w:b/>
                              <w:spacing w:val="57"/>
                            </w:rPr>
                            <w:t xml:space="preserve"> </w:t>
                          </w:r>
                          <w:r>
                            <w:rPr>
                              <w:b/>
                            </w:rPr>
                            <w:t>SHIP</w:t>
                          </w:r>
                          <w:r>
                            <w:rPr>
                              <w:b/>
                              <w:spacing w:val="54"/>
                            </w:rPr>
                            <w:t xml:space="preserve"> </w:t>
                          </w:r>
                          <w:r>
                            <w:rPr>
                              <w:b/>
                            </w:rPr>
                            <w:t>ENERGY</w:t>
                          </w:r>
                          <w:r>
                            <w:rPr>
                              <w:b/>
                              <w:spacing w:val="56"/>
                            </w:rPr>
                            <w:t xml:space="preserve"> </w:t>
                          </w:r>
                          <w:r>
                            <w:rPr>
                              <w:b/>
                              <w:spacing w:val="-2"/>
                            </w:rPr>
                            <w:t>EFFICIENCY</w:t>
                          </w:r>
                        </w:p>
                        <w:p w14:paraId="1F16389C" w14:textId="77777777" w:rsidR="00B95042" w:rsidRDefault="00A50145">
                          <w:pPr>
                            <w:pStyle w:val="TableParagraph"/>
                            <w:spacing w:line="270" w:lineRule="atLeast"/>
                            <w:ind w:left="69"/>
                            <w:jc w:val="left"/>
                            <w:rPr>
                              <w:b/>
                            </w:rPr>
                          </w:pPr>
                          <w:r>
                            <w:rPr>
                              <w:b/>
                            </w:rPr>
                            <w:t>MANAGEMENT</w:t>
                          </w:r>
                          <w:r>
                            <w:rPr>
                              <w:b/>
                              <w:spacing w:val="-11"/>
                            </w:rPr>
                            <w:t xml:space="preserve"> </w:t>
                          </w:r>
                          <w:r>
                            <w:rPr>
                              <w:b/>
                            </w:rPr>
                            <w:t>PLAN</w:t>
                          </w:r>
                          <w:r>
                            <w:rPr>
                              <w:b/>
                              <w:spacing w:val="-13"/>
                            </w:rPr>
                            <w:t xml:space="preserve"> </w:t>
                          </w:r>
                          <w:r>
                            <w:rPr>
                              <w:b/>
                            </w:rPr>
                            <w:t>(PART</w:t>
                          </w:r>
                          <w:r>
                            <w:rPr>
                              <w:b/>
                              <w:spacing w:val="-12"/>
                            </w:rPr>
                            <w:t xml:space="preserve"> </w:t>
                          </w:r>
                          <w:r>
                            <w:rPr>
                              <w:b/>
                            </w:rPr>
                            <w:t>II)</w:t>
                          </w:r>
                          <w:r>
                            <w:rPr>
                              <w:b/>
                              <w:spacing w:val="-13"/>
                            </w:rPr>
                            <w:t xml:space="preserve"> </w:t>
                          </w:r>
                          <w:r>
                            <w:rPr>
                              <w:b/>
                            </w:rPr>
                            <w:t>AND</w:t>
                          </w:r>
                          <w:r>
                            <w:rPr>
                              <w:b/>
                              <w:spacing w:val="-11"/>
                            </w:rPr>
                            <w:t xml:space="preserve"> </w:t>
                          </w:r>
                          <w:r>
                            <w:rPr>
                              <w:b/>
                            </w:rPr>
                            <w:t>DATA</w:t>
                          </w:r>
                          <w:r>
                            <w:rPr>
                              <w:b/>
                              <w:spacing w:val="-13"/>
                            </w:rPr>
                            <w:t xml:space="preserve"> </w:t>
                          </w:r>
                          <w:r>
                            <w:rPr>
                              <w:b/>
                            </w:rPr>
                            <w:t>COLLECTION SYSTEM (DCS)</w:t>
                          </w:r>
                        </w:p>
                      </w:tc>
                    </w:tr>
                  </w:tbl>
                  <w:p w14:paraId="6AC19609" w14:textId="77777777" w:rsidR="00B95042" w:rsidRDefault="00B95042">
                    <w:pPr>
                      <w:pStyle w:val="BodyText"/>
                    </w:pPr>
                  </w:p>
                </w:txbxContent>
              </v:textbox>
              <w10:wrap anchorx="page" anchory="page"/>
            </v:shape>
          </w:pict>
        </mc:Fallback>
      </mc:AlternateContent>
    </w:r>
    <w:r>
      <w:rPr>
        <w:noProof/>
        <w:sz w:val="20"/>
      </w:rPr>
      <w:drawing>
        <wp:anchor distT="0" distB="0" distL="114300" distR="114300" simplePos="0" relativeHeight="487490048" behindDoc="0" locked="0" layoutInCell="1" allowOverlap="1" wp14:anchorId="1CFED3DB" wp14:editId="7712328D">
          <wp:simplePos x="0" y="0"/>
          <wp:positionH relativeFrom="column">
            <wp:posOffset>-508883</wp:posOffset>
          </wp:positionH>
          <wp:positionV relativeFrom="paragraph">
            <wp:posOffset>-31336</wp:posOffset>
          </wp:positionV>
          <wp:extent cx="1478942" cy="825703"/>
          <wp:effectExtent l="0" t="0" r="6985" b="0"/>
          <wp:wrapNone/>
          <wp:docPr id="7" name="Picture 7"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0935" cy="82681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4E19"/>
    <w:multiLevelType w:val="multilevel"/>
    <w:tmpl w:val="DA769A12"/>
    <w:lvl w:ilvl="0">
      <w:start w:val="4"/>
      <w:numFmt w:val="decimal"/>
      <w:lvlText w:val="%1"/>
      <w:lvlJc w:val="left"/>
      <w:pPr>
        <w:ind w:left="622" w:hanging="360"/>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970" w:hanging="708"/>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951" w:hanging="708"/>
      </w:pPr>
      <w:rPr>
        <w:rFonts w:hint="default"/>
        <w:lang w:val="en-US" w:eastAsia="en-US" w:bidi="ar-SA"/>
      </w:rPr>
    </w:lvl>
    <w:lvl w:ilvl="3">
      <w:numFmt w:val="bullet"/>
      <w:lvlText w:val="•"/>
      <w:lvlJc w:val="left"/>
      <w:pPr>
        <w:ind w:left="2922" w:hanging="708"/>
      </w:pPr>
      <w:rPr>
        <w:rFonts w:hint="default"/>
        <w:lang w:val="en-US" w:eastAsia="en-US" w:bidi="ar-SA"/>
      </w:rPr>
    </w:lvl>
    <w:lvl w:ilvl="4">
      <w:numFmt w:val="bullet"/>
      <w:lvlText w:val="•"/>
      <w:lvlJc w:val="left"/>
      <w:pPr>
        <w:ind w:left="3893" w:hanging="708"/>
      </w:pPr>
      <w:rPr>
        <w:rFonts w:hint="default"/>
        <w:lang w:val="en-US" w:eastAsia="en-US" w:bidi="ar-SA"/>
      </w:rPr>
    </w:lvl>
    <w:lvl w:ilvl="5">
      <w:numFmt w:val="bullet"/>
      <w:lvlText w:val="•"/>
      <w:lvlJc w:val="left"/>
      <w:pPr>
        <w:ind w:left="4864" w:hanging="708"/>
      </w:pPr>
      <w:rPr>
        <w:rFonts w:hint="default"/>
        <w:lang w:val="en-US" w:eastAsia="en-US" w:bidi="ar-SA"/>
      </w:rPr>
    </w:lvl>
    <w:lvl w:ilvl="6">
      <w:numFmt w:val="bullet"/>
      <w:lvlText w:val="•"/>
      <w:lvlJc w:val="left"/>
      <w:pPr>
        <w:ind w:left="5835" w:hanging="708"/>
      </w:pPr>
      <w:rPr>
        <w:rFonts w:hint="default"/>
        <w:lang w:val="en-US" w:eastAsia="en-US" w:bidi="ar-SA"/>
      </w:rPr>
    </w:lvl>
    <w:lvl w:ilvl="7">
      <w:numFmt w:val="bullet"/>
      <w:lvlText w:val="•"/>
      <w:lvlJc w:val="left"/>
      <w:pPr>
        <w:ind w:left="6806" w:hanging="708"/>
      </w:pPr>
      <w:rPr>
        <w:rFonts w:hint="default"/>
        <w:lang w:val="en-US" w:eastAsia="en-US" w:bidi="ar-SA"/>
      </w:rPr>
    </w:lvl>
    <w:lvl w:ilvl="8">
      <w:numFmt w:val="bullet"/>
      <w:lvlText w:val="•"/>
      <w:lvlJc w:val="left"/>
      <w:pPr>
        <w:ind w:left="7777" w:hanging="708"/>
      </w:pPr>
      <w:rPr>
        <w:rFonts w:hint="default"/>
        <w:lang w:val="en-US" w:eastAsia="en-US" w:bidi="ar-SA"/>
      </w:rPr>
    </w:lvl>
  </w:abstractNum>
  <w:abstractNum w:abstractNumId="1">
    <w:nsid w:val="18830C96"/>
    <w:multiLevelType w:val="hybridMultilevel"/>
    <w:tmpl w:val="F438C4C6"/>
    <w:lvl w:ilvl="0" w:tplc="87D2FF98">
      <w:numFmt w:val="bullet"/>
      <w:lvlText w:val="-"/>
      <w:lvlJc w:val="left"/>
      <w:pPr>
        <w:ind w:left="874" w:hanging="118"/>
      </w:pPr>
      <w:rPr>
        <w:rFonts w:ascii="Calibri" w:eastAsia="Calibri" w:hAnsi="Calibri" w:cs="Calibri" w:hint="default"/>
        <w:b w:val="0"/>
        <w:bCs w:val="0"/>
        <w:i w:val="0"/>
        <w:iCs w:val="0"/>
        <w:spacing w:val="0"/>
        <w:w w:val="100"/>
        <w:sz w:val="22"/>
        <w:szCs w:val="22"/>
        <w:lang w:val="en-US" w:eastAsia="en-US" w:bidi="ar-SA"/>
      </w:rPr>
    </w:lvl>
    <w:lvl w:ilvl="1" w:tplc="0CA0B328">
      <w:numFmt w:val="bullet"/>
      <w:lvlText w:val="•"/>
      <w:lvlJc w:val="left"/>
      <w:pPr>
        <w:ind w:left="1764" w:hanging="118"/>
      </w:pPr>
      <w:rPr>
        <w:rFonts w:hint="default"/>
        <w:lang w:val="en-US" w:eastAsia="en-US" w:bidi="ar-SA"/>
      </w:rPr>
    </w:lvl>
    <w:lvl w:ilvl="2" w:tplc="AFCCB0BE">
      <w:numFmt w:val="bullet"/>
      <w:lvlText w:val="•"/>
      <w:lvlJc w:val="left"/>
      <w:pPr>
        <w:ind w:left="2648" w:hanging="118"/>
      </w:pPr>
      <w:rPr>
        <w:rFonts w:hint="default"/>
        <w:lang w:val="en-US" w:eastAsia="en-US" w:bidi="ar-SA"/>
      </w:rPr>
    </w:lvl>
    <w:lvl w:ilvl="3" w:tplc="FE32829E">
      <w:numFmt w:val="bullet"/>
      <w:lvlText w:val="•"/>
      <w:lvlJc w:val="left"/>
      <w:pPr>
        <w:ind w:left="3532" w:hanging="118"/>
      </w:pPr>
      <w:rPr>
        <w:rFonts w:hint="default"/>
        <w:lang w:val="en-US" w:eastAsia="en-US" w:bidi="ar-SA"/>
      </w:rPr>
    </w:lvl>
    <w:lvl w:ilvl="4" w:tplc="6CC8CD34">
      <w:numFmt w:val="bullet"/>
      <w:lvlText w:val="•"/>
      <w:lvlJc w:val="left"/>
      <w:pPr>
        <w:ind w:left="4416" w:hanging="118"/>
      </w:pPr>
      <w:rPr>
        <w:rFonts w:hint="default"/>
        <w:lang w:val="en-US" w:eastAsia="en-US" w:bidi="ar-SA"/>
      </w:rPr>
    </w:lvl>
    <w:lvl w:ilvl="5" w:tplc="00121EB4">
      <w:numFmt w:val="bullet"/>
      <w:lvlText w:val="•"/>
      <w:lvlJc w:val="left"/>
      <w:pPr>
        <w:ind w:left="5300" w:hanging="118"/>
      </w:pPr>
      <w:rPr>
        <w:rFonts w:hint="default"/>
        <w:lang w:val="en-US" w:eastAsia="en-US" w:bidi="ar-SA"/>
      </w:rPr>
    </w:lvl>
    <w:lvl w:ilvl="6" w:tplc="3180427E">
      <w:numFmt w:val="bullet"/>
      <w:lvlText w:val="•"/>
      <w:lvlJc w:val="left"/>
      <w:pPr>
        <w:ind w:left="6184" w:hanging="118"/>
      </w:pPr>
      <w:rPr>
        <w:rFonts w:hint="default"/>
        <w:lang w:val="en-US" w:eastAsia="en-US" w:bidi="ar-SA"/>
      </w:rPr>
    </w:lvl>
    <w:lvl w:ilvl="7" w:tplc="528C19A4">
      <w:numFmt w:val="bullet"/>
      <w:lvlText w:val="•"/>
      <w:lvlJc w:val="left"/>
      <w:pPr>
        <w:ind w:left="7068" w:hanging="118"/>
      </w:pPr>
      <w:rPr>
        <w:rFonts w:hint="default"/>
        <w:lang w:val="en-US" w:eastAsia="en-US" w:bidi="ar-SA"/>
      </w:rPr>
    </w:lvl>
    <w:lvl w:ilvl="8" w:tplc="F0188DB2">
      <w:numFmt w:val="bullet"/>
      <w:lvlText w:val="•"/>
      <w:lvlJc w:val="left"/>
      <w:pPr>
        <w:ind w:left="7952" w:hanging="118"/>
      </w:pPr>
      <w:rPr>
        <w:rFonts w:hint="default"/>
        <w:lang w:val="en-US" w:eastAsia="en-US" w:bidi="ar-SA"/>
      </w:rPr>
    </w:lvl>
  </w:abstractNum>
  <w:abstractNum w:abstractNumId="2">
    <w:nsid w:val="1F4F40E3"/>
    <w:multiLevelType w:val="multilevel"/>
    <w:tmpl w:val="3BD6DD24"/>
    <w:lvl w:ilvl="0">
      <w:start w:val="1"/>
      <w:numFmt w:val="decimal"/>
      <w:lvlText w:val="%1."/>
      <w:lvlJc w:val="left"/>
      <w:pPr>
        <w:ind w:left="545" w:hanging="425"/>
        <w:jc w:val="righ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20" w:hanging="850"/>
        <w:jc w:val="righ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982" w:hanging="720"/>
        <w:jc w:val="left"/>
      </w:pPr>
      <w:rPr>
        <w:rFonts w:hint="default"/>
        <w:spacing w:val="0"/>
        <w:w w:val="100"/>
        <w:lang w:val="en-US" w:eastAsia="en-US" w:bidi="ar-SA"/>
      </w:rPr>
    </w:lvl>
    <w:lvl w:ilvl="3">
      <w:start w:val="1"/>
      <w:numFmt w:val="decimal"/>
      <w:lvlText w:val="%1.%2.%3.%4"/>
      <w:lvlJc w:val="left"/>
      <w:pPr>
        <w:ind w:left="262" w:hanging="684"/>
        <w:jc w:val="left"/>
      </w:pPr>
      <w:rPr>
        <w:rFonts w:ascii="Calibri" w:eastAsia="Calibri" w:hAnsi="Calibri" w:cs="Calibri" w:hint="default"/>
        <w:b w:val="0"/>
        <w:bCs w:val="0"/>
        <w:i w:val="0"/>
        <w:iCs w:val="0"/>
        <w:spacing w:val="-3"/>
        <w:w w:val="100"/>
        <w:sz w:val="22"/>
        <w:szCs w:val="22"/>
        <w:lang w:val="en-US" w:eastAsia="en-US" w:bidi="ar-SA"/>
      </w:rPr>
    </w:lvl>
    <w:lvl w:ilvl="4">
      <w:start w:val="1"/>
      <w:numFmt w:val="decimal"/>
      <w:lvlText w:val="%1.%2.%3.%4.%5"/>
      <w:lvlJc w:val="left"/>
      <w:pPr>
        <w:ind w:left="2782" w:hanging="1081"/>
        <w:jc w:val="left"/>
      </w:pPr>
      <w:rPr>
        <w:rFonts w:ascii="Calibri" w:eastAsia="Calibri" w:hAnsi="Calibri" w:cs="Calibri" w:hint="default"/>
        <w:b w:val="0"/>
        <w:bCs w:val="0"/>
        <w:i w:val="0"/>
        <w:iCs w:val="0"/>
        <w:spacing w:val="-3"/>
        <w:w w:val="100"/>
        <w:sz w:val="22"/>
        <w:szCs w:val="22"/>
        <w:lang w:val="en-US" w:eastAsia="en-US" w:bidi="ar-SA"/>
      </w:rPr>
    </w:lvl>
    <w:lvl w:ilvl="5">
      <w:numFmt w:val="bullet"/>
      <w:lvlText w:val="•"/>
      <w:lvlJc w:val="left"/>
      <w:pPr>
        <w:ind w:left="2780" w:hanging="1081"/>
      </w:pPr>
      <w:rPr>
        <w:rFonts w:hint="default"/>
        <w:lang w:val="en-US" w:eastAsia="en-US" w:bidi="ar-SA"/>
      </w:rPr>
    </w:lvl>
    <w:lvl w:ilvl="6">
      <w:numFmt w:val="bullet"/>
      <w:lvlText w:val="•"/>
      <w:lvlJc w:val="left"/>
      <w:pPr>
        <w:ind w:left="4168" w:hanging="1081"/>
      </w:pPr>
      <w:rPr>
        <w:rFonts w:hint="default"/>
        <w:lang w:val="en-US" w:eastAsia="en-US" w:bidi="ar-SA"/>
      </w:rPr>
    </w:lvl>
    <w:lvl w:ilvl="7">
      <w:numFmt w:val="bullet"/>
      <w:lvlText w:val="•"/>
      <w:lvlJc w:val="left"/>
      <w:pPr>
        <w:ind w:left="5556" w:hanging="1081"/>
      </w:pPr>
      <w:rPr>
        <w:rFonts w:hint="default"/>
        <w:lang w:val="en-US" w:eastAsia="en-US" w:bidi="ar-SA"/>
      </w:rPr>
    </w:lvl>
    <w:lvl w:ilvl="8">
      <w:numFmt w:val="bullet"/>
      <w:lvlText w:val="•"/>
      <w:lvlJc w:val="left"/>
      <w:pPr>
        <w:ind w:left="6944" w:hanging="1081"/>
      </w:pPr>
      <w:rPr>
        <w:rFonts w:hint="default"/>
        <w:lang w:val="en-US" w:eastAsia="en-US" w:bidi="ar-SA"/>
      </w:rPr>
    </w:lvl>
  </w:abstractNum>
  <w:abstractNum w:abstractNumId="3">
    <w:nsid w:val="309B5598"/>
    <w:multiLevelType w:val="hybridMultilevel"/>
    <w:tmpl w:val="D4045A72"/>
    <w:lvl w:ilvl="0" w:tplc="546C0F84">
      <w:start w:val="1"/>
      <w:numFmt w:val="decimal"/>
      <w:lvlText w:val="(%1)"/>
      <w:lvlJc w:val="left"/>
      <w:pPr>
        <w:ind w:left="1267" w:hanging="298"/>
        <w:jc w:val="left"/>
      </w:pPr>
      <w:rPr>
        <w:rFonts w:ascii="Calibri" w:eastAsia="Calibri" w:hAnsi="Calibri" w:cs="Calibri" w:hint="default"/>
        <w:b w:val="0"/>
        <w:bCs w:val="0"/>
        <w:i w:val="0"/>
        <w:iCs w:val="0"/>
        <w:spacing w:val="0"/>
        <w:w w:val="100"/>
        <w:sz w:val="22"/>
        <w:szCs w:val="22"/>
        <w:lang w:val="en-US" w:eastAsia="en-US" w:bidi="ar-SA"/>
      </w:rPr>
    </w:lvl>
    <w:lvl w:ilvl="1" w:tplc="AD0C2446">
      <w:numFmt w:val="bullet"/>
      <w:lvlText w:val="•"/>
      <w:lvlJc w:val="left"/>
      <w:pPr>
        <w:ind w:left="2106" w:hanging="298"/>
      </w:pPr>
      <w:rPr>
        <w:rFonts w:hint="default"/>
        <w:lang w:val="en-US" w:eastAsia="en-US" w:bidi="ar-SA"/>
      </w:rPr>
    </w:lvl>
    <w:lvl w:ilvl="2" w:tplc="056E9B88">
      <w:numFmt w:val="bullet"/>
      <w:lvlText w:val="•"/>
      <w:lvlJc w:val="left"/>
      <w:pPr>
        <w:ind w:left="2952" w:hanging="298"/>
      </w:pPr>
      <w:rPr>
        <w:rFonts w:hint="default"/>
        <w:lang w:val="en-US" w:eastAsia="en-US" w:bidi="ar-SA"/>
      </w:rPr>
    </w:lvl>
    <w:lvl w:ilvl="3" w:tplc="59B05106">
      <w:numFmt w:val="bullet"/>
      <w:lvlText w:val="•"/>
      <w:lvlJc w:val="left"/>
      <w:pPr>
        <w:ind w:left="3798" w:hanging="298"/>
      </w:pPr>
      <w:rPr>
        <w:rFonts w:hint="default"/>
        <w:lang w:val="en-US" w:eastAsia="en-US" w:bidi="ar-SA"/>
      </w:rPr>
    </w:lvl>
    <w:lvl w:ilvl="4" w:tplc="EDBCFE96">
      <w:numFmt w:val="bullet"/>
      <w:lvlText w:val="•"/>
      <w:lvlJc w:val="left"/>
      <w:pPr>
        <w:ind w:left="4644" w:hanging="298"/>
      </w:pPr>
      <w:rPr>
        <w:rFonts w:hint="default"/>
        <w:lang w:val="en-US" w:eastAsia="en-US" w:bidi="ar-SA"/>
      </w:rPr>
    </w:lvl>
    <w:lvl w:ilvl="5" w:tplc="8B56C6A8">
      <w:numFmt w:val="bullet"/>
      <w:lvlText w:val="•"/>
      <w:lvlJc w:val="left"/>
      <w:pPr>
        <w:ind w:left="5490" w:hanging="298"/>
      </w:pPr>
      <w:rPr>
        <w:rFonts w:hint="default"/>
        <w:lang w:val="en-US" w:eastAsia="en-US" w:bidi="ar-SA"/>
      </w:rPr>
    </w:lvl>
    <w:lvl w:ilvl="6" w:tplc="A53ED316">
      <w:numFmt w:val="bullet"/>
      <w:lvlText w:val="•"/>
      <w:lvlJc w:val="left"/>
      <w:pPr>
        <w:ind w:left="6336" w:hanging="298"/>
      </w:pPr>
      <w:rPr>
        <w:rFonts w:hint="default"/>
        <w:lang w:val="en-US" w:eastAsia="en-US" w:bidi="ar-SA"/>
      </w:rPr>
    </w:lvl>
    <w:lvl w:ilvl="7" w:tplc="87703F68">
      <w:numFmt w:val="bullet"/>
      <w:lvlText w:val="•"/>
      <w:lvlJc w:val="left"/>
      <w:pPr>
        <w:ind w:left="7182" w:hanging="298"/>
      </w:pPr>
      <w:rPr>
        <w:rFonts w:hint="default"/>
        <w:lang w:val="en-US" w:eastAsia="en-US" w:bidi="ar-SA"/>
      </w:rPr>
    </w:lvl>
    <w:lvl w:ilvl="8" w:tplc="F4DC346E">
      <w:numFmt w:val="bullet"/>
      <w:lvlText w:val="•"/>
      <w:lvlJc w:val="left"/>
      <w:pPr>
        <w:ind w:left="8028" w:hanging="298"/>
      </w:pPr>
      <w:rPr>
        <w:rFonts w:hint="default"/>
        <w:lang w:val="en-US" w:eastAsia="en-US" w:bidi="ar-SA"/>
      </w:rPr>
    </w:lvl>
  </w:abstractNum>
  <w:abstractNum w:abstractNumId="4">
    <w:nsid w:val="72B14C3E"/>
    <w:multiLevelType w:val="multilevel"/>
    <w:tmpl w:val="3BE8B122"/>
    <w:lvl w:ilvl="0">
      <w:start w:val="2"/>
      <w:numFmt w:val="decimal"/>
      <w:lvlText w:val="%1"/>
      <w:lvlJc w:val="left"/>
      <w:pPr>
        <w:ind w:left="545" w:hanging="432"/>
        <w:jc w:val="left"/>
      </w:pPr>
      <w:rPr>
        <w:rFonts w:hint="default"/>
        <w:lang w:val="en-US" w:eastAsia="en-US" w:bidi="ar-SA"/>
      </w:rPr>
    </w:lvl>
    <w:lvl w:ilvl="1">
      <w:start w:val="1"/>
      <w:numFmt w:val="decimal"/>
      <w:lvlText w:val="%1.%2."/>
      <w:lvlJc w:val="left"/>
      <w:pPr>
        <w:ind w:left="545" w:hanging="432"/>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1486" w:hanging="504"/>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311" w:hanging="504"/>
      </w:pPr>
      <w:rPr>
        <w:rFonts w:hint="default"/>
        <w:lang w:val="en-US" w:eastAsia="en-US" w:bidi="ar-SA"/>
      </w:rPr>
    </w:lvl>
    <w:lvl w:ilvl="4">
      <w:numFmt w:val="bullet"/>
      <w:lvlText w:val="•"/>
      <w:lvlJc w:val="left"/>
      <w:pPr>
        <w:ind w:left="4226" w:hanging="504"/>
      </w:pPr>
      <w:rPr>
        <w:rFonts w:hint="default"/>
        <w:lang w:val="en-US" w:eastAsia="en-US" w:bidi="ar-SA"/>
      </w:rPr>
    </w:lvl>
    <w:lvl w:ilvl="5">
      <w:numFmt w:val="bullet"/>
      <w:lvlText w:val="•"/>
      <w:lvlJc w:val="left"/>
      <w:pPr>
        <w:ind w:left="5142" w:hanging="504"/>
      </w:pPr>
      <w:rPr>
        <w:rFonts w:hint="default"/>
        <w:lang w:val="en-US" w:eastAsia="en-US" w:bidi="ar-SA"/>
      </w:rPr>
    </w:lvl>
    <w:lvl w:ilvl="6">
      <w:numFmt w:val="bullet"/>
      <w:lvlText w:val="•"/>
      <w:lvlJc w:val="left"/>
      <w:pPr>
        <w:ind w:left="6057" w:hanging="504"/>
      </w:pPr>
      <w:rPr>
        <w:rFonts w:hint="default"/>
        <w:lang w:val="en-US" w:eastAsia="en-US" w:bidi="ar-SA"/>
      </w:rPr>
    </w:lvl>
    <w:lvl w:ilvl="7">
      <w:numFmt w:val="bullet"/>
      <w:lvlText w:val="•"/>
      <w:lvlJc w:val="left"/>
      <w:pPr>
        <w:ind w:left="6973" w:hanging="504"/>
      </w:pPr>
      <w:rPr>
        <w:rFonts w:hint="default"/>
        <w:lang w:val="en-US" w:eastAsia="en-US" w:bidi="ar-SA"/>
      </w:rPr>
    </w:lvl>
    <w:lvl w:ilvl="8">
      <w:numFmt w:val="bullet"/>
      <w:lvlText w:val="•"/>
      <w:lvlJc w:val="left"/>
      <w:pPr>
        <w:ind w:left="7888" w:hanging="504"/>
      </w:pPr>
      <w:rPr>
        <w:rFonts w:hint="default"/>
        <w:lang w:val="en-US" w:eastAsia="en-US" w:bidi="ar-SA"/>
      </w:rPr>
    </w:lvl>
  </w:abstractNum>
  <w:abstractNum w:abstractNumId="5">
    <w:nsid w:val="74E13362"/>
    <w:multiLevelType w:val="hybridMultilevel"/>
    <w:tmpl w:val="C70CBA5E"/>
    <w:lvl w:ilvl="0" w:tplc="501E15AC">
      <w:start w:val="1"/>
      <w:numFmt w:val="decimal"/>
      <w:lvlText w:val="(%1)"/>
      <w:lvlJc w:val="left"/>
      <w:pPr>
        <w:ind w:left="559" w:hanging="298"/>
        <w:jc w:val="left"/>
      </w:pPr>
      <w:rPr>
        <w:rFonts w:ascii="Calibri" w:eastAsia="Calibri" w:hAnsi="Calibri" w:cs="Calibri" w:hint="default"/>
        <w:b w:val="0"/>
        <w:bCs w:val="0"/>
        <w:i w:val="0"/>
        <w:iCs w:val="0"/>
        <w:spacing w:val="0"/>
        <w:w w:val="100"/>
        <w:sz w:val="22"/>
        <w:szCs w:val="22"/>
        <w:lang w:val="en-US" w:eastAsia="en-US" w:bidi="ar-SA"/>
      </w:rPr>
    </w:lvl>
    <w:lvl w:ilvl="1" w:tplc="E3E0B3C4">
      <w:numFmt w:val="bullet"/>
      <w:lvlText w:val="•"/>
      <w:lvlJc w:val="left"/>
      <w:pPr>
        <w:ind w:left="1476" w:hanging="298"/>
      </w:pPr>
      <w:rPr>
        <w:rFonts w:hint="default"/>
        <w:lang w:val="en-US" w:eastAsia="en-US" w:bidi="ar-SA"/>
      </w:rPr>
    </w:lvl>
    <w:lvl w:ilvl="2" w:tplc="0B1EE420">
      <w:numFmt w:val="bullet"/>
      <w:lvlText w:val="•"/>
      <w:lvlJc w:val="left"/>
      <w:pPr>
        <w:ind w:left="2392" w:hanging="298"/>
      </w:pPr>
      <w:rPr>
        <w:rFonts w:hint="default"/>
        <w:lang w:val="en-US" w:eastAsia="en-US" w:bidi="ar-SA"/>
      </w:rPr>
    </w:lvl>
    <w:lvl w:ilvl="3" w:tplc="236AEB26">
      <w:numFmt w:val="bullet"/>
      <w:lvlText w:val="•"/>
      <w:lvlJc w:val="left"/>
      <w:pPr>
        <w:ind w:left="3308" w:hanging="298"/>
      </w:pPr>
      <w:rPr>
        <w:rFonts w:hint="default"/>
        <w:lang w:val="en-US" w:eastAsia="en-US" w:bidi="ar-SA"/>
      </w:rPr>
    </w:lvl>
    <w:lvl w:ilvl="4" w:tplc="B5D8B436">
      <w:numFmt w:val="bullet"/>
      <w:lvlText w:val="•"/>
      <w:lvlJc w:val="left"/>
      <w:pPr>
        <w:ind w:left="4224" w:hanging="298"/>
      </w:pPr>
      <w:rPr>
        <w:rFonts w:hint="default"/>
        <w:lang w:val="en-US" w:eastAsia="en-US" w:bidi="ar-SA"/>
      </w:rPr>
    </w:lvl>
    <w:lvl w:ilvl="5" w:tplc="0FB878A0">
      <w:numFmt w:val="bullet"/>
      <w:lvlText w:val="•"/>
      <w:lvlJc w:val="left"/>
      <w:pPr>
        <w:ind w:left="5140" w:hanging="298"/>
      </w:pPr>
      <w:rPr>
        <w:rFonts w:hint="default"/>
        <w:lang w:val="en-US" w:eastAsia="en-US" w:bidi="ar-SA"/>
      </w:rPr>
    </w:lvl>
    <w:lvl w:ilvl="6" w:tplc="FDB48060">
      <w:numFmt w:val="bullet"/>
      <w:lvlText w:val="•"/>
      <w:lvlJc w:val="left"/>
      <w:pPr>
        <w:ind w:left="6056" w:hanging="298"/>
      </w:pPr>
      <w:rPr>
        <w:rFonts w:hint="default"/>
        <w:lang w:val="en-US" w:eastAsia="en-US" w:bidi="ar-SA"/>
      </w:rPr>
    </w:lvl>
    <w:lvl w:ilvl="7" w:tplc="76066A4E">
      <w:numFmt w:val="bullet"/>
      <w:lvlText w:val="•"/>
      <w:lvlJc w:val="left"/>
      <w:pPr>
        <w:ind w:left="6972" w:hanging="298"/>
      </w:pPr>
      <w:rPr>
        <w:rFonts w:hint="default"/>
        <w:lang w:val="en-US" w:eastAsia="en-US" w:bidi="ar-SA"/>
      </w:rPr>
    </w:lvl>
    <w:lvl w:ilvl="8" w:tplc="8DEAE782">
      <w:numFmt w:val="bullet"/>
      <w:lvlText w:val="•"/>
      <w:lvlJc w:val="left"/>
      <w:pPr>
        <w:ind w:left="7888" w:hanging="298"/>
      </w:pPr>
      <w:rPr>
        <w:rFonts w:hint="default"/>
        <w:lang w:val="en-US" w:eastAsia="en-US" w:bidi="ar-SA"/>
      </w:rPr>
    </w:lvl>
  </w:abstractNum>
  <w:num w:numId="1">
    <w:abstractNumId w:val="5"/>
  </w:num>
  <w:num w:numId="2">
    <w:abstractNumId w:val="0"/>
  </w:num>
  <w:num w:numId="3">
    <w:abstractNumId w:val="1"/>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95042"/>
    <w:rsid w:val="000A12DE"/>
    <w:rsid w:val="004A5A0B"/>
    <w:rsid w:val="00716584"/>
    <w:rsid w:val="00A50145"/>
    <w:rsid w:val="00B95042"/>
    <w:rsid w:val="00BC0187"/>
    <w:rsid w:val="00D2702F"/>
    <w:rsid w:val="00E92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06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21"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62"/>
    </w:pPr>
  </w:style>
  <w:style w:type="paragraph" w:customStyle="1" w:styleId="TableParagraph">
    <w:name w:val="Table Paragraph"/>
    <w:basedOn w:val="Normal"/>
    <w:uiPriority w:val="1"/>
    <w:qFormat/>
    <w:pPr>
      <w:ind w:left="9"/>
      <w:jc w:val="center"/>
    </w:pPr>
  </w:style>
  <w:style w:type="paragraph" w:styleId="Header">
    <w:name w:val="header"/>
    <w:basedOn w:val="Normal"/>
    <w:link w:val="HeaderChar"/>
    <w:uiPriority w:val="99"/>
    <w:unhideWhenUsed/>
    <w:rsid w:val="00E92D96"/>
    <w:pPr>
      <w:tabs>
        <w:tab w:val="center" w:pos="4680"/>
        <w:tab w:val="right" w:pos="9360"/>
      </w:tabs>
    </w:pPr>
  </w:style>
  <w:style w:type="character" w:customStyle="1" w:styleId="HeaderChar">
    <w:name w:val="Header Char"/>
    <w:basedOn w:val="DefaultParagraphFont"/>
    <w:link w:val="Header"/>
    <w:uiPriority w:val="99"/>
    <w:rsid w:val="00E92D96"/>
    <w:rPr>
      <w:rFonts w:ascii="Calibri" w:eastAsia="Calibri" w:hAnsi="Calibri" w:cs="Calibri"/>
    </w:rPr>
  </w:style>
  <w:style w:type="paragraph" w:styleId="Footer">
    <w:name w:val="footer"/>
    <w:basedOn w:val="Normal"/>
    <w:link w:val="FooterChar"/>
    <w:uiPriority w:val="99"/>
    <w:unhideWhenUsed/>
    <w:rsid w:val="00E92D96"/>
    <w:pPr>
      <w:tabs>
        <w:tab w:val="center" w:pos="4680"/>
        <w:tab w:val="right" w:pos="9360"/>
      </w:tabs>
    </w:pPr>
  </w:style>
  <w:style w:type="character" w:customStyle="1" w:styleId="FooterChar">
    <w:name w:val="Footer Char"/>
    <w:basedOn w:val="DefaultParagraphFont"/>
    <w:link w:val="Footer"/>
    <w:uiPriority w:val="99"/>
    <w:rsid w:val="00E92D96"/>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21"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62"/>
    </w:pPr>
  </w:style>
  <w:style w:type="paragraph" w:customStyle="1" w:styleId="TableParagraph">
    <w:name w:val="Table Paragraph"/>
    <w:basedOn w:val="Normal"/>
    <w:uiPriority w:val="1"/>
    <w:qFormat/>
    <w:pPr>
      <w:ind w:left="9"/>
      <w:jc w:val="center"/>
    </w:pPr>
  </w:style>
  <w:style w:type="paragraph" w:styleId="Header">
    <w:name w:val="header"/>
    <w:basedOn w:val="Normal"/>
    <w:link w:val="HeaderChar"/>
    <w:uiPriority w:val="99"/>
    <w:unhideWhenUsed/>
    <w:rsid w:val="00E92D96"/>
    <w:pPr>
      <w:tabs>
        <w:tab w:val="center" w:pos="4680"/>
        <w:tab w:val="right" w:pos="9360"/>
      </w:tabs>
    </w:pPr>
  </w:style>
  <w:style w:type="character" w:customStyle="1" w:styleId="HeaderChar">
    <w:name w:val="Header Char"/>
    <w:basedOn w:val="DefaultParagraphFont"/>
    <w:link w:val="Header"/>
    <w:uiPriority w:val="99"/>
    <w:rsid w:val="00E92D96"/>
    <w:rPr>
      <w:rFonts w:ascii="Calibri" w:eastAsia="Calibri" w:hAnsi="Calibri" w:cs="Calibri"/>
    </w:rPr>
  </w:style>
  <w:style w:type="paragraph" w:styleId="Footer">
    <w:name w:val="footer"/>
    <w:basedOn w:val="Normal"/>
    <w:link w:val="FooterChar"/>
    <w:uiPriority w:val="99"/>
    <w:unhideWhenUsed/>
    <w:rsid w:val="00E92D96"/>
    <w:pPr>
      <w:tabs>
        <w:tab w:val="center" w:pos="4680"/>
        <w:tab w:val="right" w:pos="9360"/>
      </w:tabs>
    </w:pPr>
  </w:style>
  <w:style w:type="character" w:customStyle="1" w:styleId="FooterChar">
    <w:name w:val="Footer Char"/>
    <w:basedOn w:val="DefaultParagraphFont"/>
    <w:link w:val="Footer"/>
    <w:uiPriority w:val="99"/>
    <w:rsid w:val="00E92D9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1431</Words>
  <Characters>8160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Zayaira Santos</dc:creator>
  <cp:lastModifiedBy>Admin</cp:lastModifiedBy>
  <cp:revision>5</cp:revision>
  <dcterms:created xsi:type="dcterms:W3CDTF">2025-11-07T12:28:00Z</dcterms:created>
  <dcterms:modified xsi:type="dcterms:W3CDTF">2026-01-24T09:14:00Z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2018-09-25T00:00:00Z</vt:filetime>
  </property>
  <property fmtid="{D5CDD505-2E9C-101B-9397-08002B2CF9AE}" pid="3" name="Creator">
    <vt:lpwstr>Microsoft® Word for Office 365</vt:lpwstr>
  </property>
  <property fmtid="{D5CDD505-2E9C-101B-9397-08002B2CF9AE}" pid="4" name="LastSaved">
    <vt:filetime>2025-11-07T00:00:00Z</vt:filetime>
  </property>
  <property fmtid="{D5CDD505-2E9C-101B-9397-08002B2CF9AE}" pid="5" name="Producer">
    <vt:lpwstr>Microsoft® Word for Office 365</vt:lpwstr>
  </property>
</Properties>
</file>