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SupportNova - Billing FAQ</w:t>
      </w:r>
    </w:p>
    <w:p>
      <w:r>
        <w:t>Document ID: FAQ-BIL-01</w:t>
      </w:r>
    </w:p>
    <w:p>
      <w:r>
        <w:t>Title: Billing FAQ</w:t>
      </w:r>
    </w:p>
    <w:p>
      <w:r>
        <w:t>Version: 1.0</w:t>
      </w:r>
    </w:p>
    <w:p>
      <w:r>
        <w:t>Status: ACTIVE</w:t>
      </w:r>
    </w:p>
    <w:p>
      <w:r>
        <w:t>Effective date: 2026-01-01</w:t>
      </w:r>
    </w:p>
    <w:p>
      <w:r>
        <w:t>Expiry date: 2027-12-31</w:t>
      </w:r>
    </w:p>
    <w:p>
      <w:r>
        <w:t>Category: faq</w:t>
      </w:r>
    </w:p>
    <w:p>
      <w:r>
        <w:t>Owner department: Billing</w:t>
      </w:r>
    </w:p>
    <w:p>
      <w:pPr>
        <w:pStyle w:val="Heading1"/>
      </w:pPr>
      <w:r>
        <w:t>I see two charges. Was I charged twice?</w:t>
      </w:r>
    </w:p>
    <w:p>
      <w:r>
        <w:t>Pending authorisations can look like duplicate charges and usually drop off in 3-5 business days.</w:t>
      </w:r>
    </w:p>
    <w:p>
      <w:r>
        <w:t>Confirmed duplicate captures are handled under BIL-POL-02 section 3.1.</w:t>
      </w:r>
    </w:p>
    <w:p>
      <w:pPr>
        <w:pStyle w:val="Heading1"/>
      </w:pPr>
      <w:r>
        <w:t>When will I get an invoice?</w:t>
      </w:r>
    </w:p>
    <w:p>
      <w:r>
        <w:t>Invoices are emailed at dispatch.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