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2E9968"/>
          <w:sz w:val="56"/>
          <w:szCs w:val="56"/>
        </w:rPr>
        <w:t xml:space="preserve">CoughSense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AI-Based Cough Acoustic Analysis for Early Respiratory Disease Screening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Team Auscultate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6B64"/>
          <w:sz w:val="20"/>
          <w:szCs w:val="20"/>
        </w:rPr>
        <w:t xml:space="preserve">Aryan Verma (B.Tech AI)  ·  Arfa Alam (B.Tech Civil Engineering)</w:t>
      </w:r>
    </w:p>
    <w:p>
      <w:pPr>
        <w:pBdr>
          <w:bottom w:val="single" w:color="D5DED9" w:sz="4" w:space="10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5A6B64"/>
          <w:sz w:val="20"/>
          <w:szCs w:val="20"/>
        </w:rPr>
        <w:t xml:space="preserve">A machine learning and deep learning system for respiratory pre-screening from cough audio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Abstract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Respiratory illnesses such as COVID-19 produce subtle but measurable changes in the acoustic signature of a cough. CoughSense is a screening system that analyzes short cough recordings and flags likely respiratory conditions, providing a fast, low-cost first-pass check requiring only a smartphone microphone. The system deliberately implements and compares two complementary approaches: classical machine learning on hand-crafted audio features (Mel-Frequency Cepstral Coefficients, spectral descriptors, zero-crossing rate) and a convolutional neural network trained on mel-spectrograms. Evaluated with 5-fold cross-validation on a clinically-labeled dataset, an XGBoost classifier achieved 85.1% accuracy, outperforming both a Random Forest (83.5%) and the CNN (78.5%). We use SHAP analysis to explain model decisions, confirming that MFCC-based timbral features carry the strongest diagnostic signal — consistent with clinical intuition about cough quality. The result is a transparent, deployable screening aid rather than a diagnostic black box.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1. Problem and Motivation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Access to respiratory screening remains limited in low-resource settings: clinics are distant, tests cost money, and results take time. Yet the cough itself carries information. Clinicians have long used cough character — wet versus dry, productive versus barking — as a diagnostic cue. If a machine can learn those same acoustic patterns, screening becomes as accessible as a phone call.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CoughSense targets this gap. It is not intended to replace a clinical diagnosis; it is intended to answer a narrower, high-value question: should this person seek further testing? That framing keeps the tool honest and clinically defensible while still delivering real utility.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problem is a strong project choice: </w:t>
      </w:r>
      <w:r>
        <w:rPr>
          <w:rFonts w:ascii="Calibri" w:cs="Calibri" w:eastAsia="Calibri" w:hAnsi="Calibri"/>
          <w:sz w:val="22"/>
          <w:szCs w:val="22"/>
        </w:rPr>
        <w:t xml:space="preserve">audio biomarkers are substantially less explored than image or text classification at the student-project level, despite solid published clinical grounding. This combination — real-world relevance, an underexplored modality, and a defensible scope — is what makes the work stand out.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2. Dataset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We use the Virufy clinical dataset: cough recordings collected in a hospital setting with confirmed COVID-19 status labels. After segmenting to isolated cough events, the working set comprises 121 clips — 48 COVID-positive and 73 healthy. This is a small dataset, and we treat that constraint as a first-class design consideration throughout, rather than hiding it.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 strategy. </w:t>
      </w:r>
      <w:r>
        <w:rPr>
          <w:rFonts w:ascii="Calibri" w:cs="Calibri" w:eastAsia="Calibri" w:hAnsi="Calibri"/>
          <w:sz w:val="22"/>
          <w:szCs w:val="22"/>
        </w:rPr>
        <w:t xml:space="preserve">Files are partitioned into training, validation, and test sets at the file level before any augmentation, ensuring that augmented copies of a clip can never leak across the split boundary — a subtle but critical guard against inflated accuracy.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3. Methodology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3.1 Feature Extraction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clip is resampled to 22.05 kHz and standardized to a fixed duration. Two parallel representations are then computed: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Statistical feature vector (for classical ML): 13 MFCCs with means and standard deviations, plus spectral centroid, spectral rolloff, spectral bandwidth, zero-crossing rate, RMS energy, and chroma — 37 features total.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Log-scaled mel-spectrogram (for deep learning): a 128 × 87 time-frequency image capturing the raw acoustic texture the CNN learns from directly.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3.2 Models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Random Forest — 300 trees, balanced class weights to handle the 40/60 class skew; interpretable and fast.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XGBoost — gradient-boosted trees, the strongest performer, with tuned depth and learning rate.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Convolutional Neural Network — three convolutional blocks with batch normalization and adaptive pooling, deliberately compact to resist overfitting on limited data.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3.3 Data Augmentation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 give the CNN more to learn from, the training split alone is expanded four-fold using waveform-level augmentation: additive noise, pitch shifting, and time shifting. Each simulates realistic real-world variation (different microphones, voices, and timing) without altering the underlying label. Validation and test sets remain untouched originals.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4. Results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models are evaluated with 5-fold stratified cross-validation. Reporting the mean and standard deviation across folds — rather than a single split — is essential at this dataset size, where one unlucky fold can swing accuracy by 15–20 points.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400"/>
      </w:tblGrid>
      <w:tr>
        <w:trPr>
          <w:tblHeader/>
        </w:trPr>
        <w:tc>
          <w:tcPr>
            <w:tcW w:type="dxa" w:w="2600"/>
            <w:shd w:fill="2E99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2E99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Accuracy</w:t>
            </w:r>
          </w:p>
        </w:tc>
        <w:tc>
          <w:tcPr>
            <w:tcW w:type="dxa" w:w="1800"/>
            <w:shd w:fill="2E99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2400"/>
            <w:shd w:fill="2E99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85.1%</w:t>
            </w:r>
          </w:p>
        </w:tc>
        <w:tc>
          <w:tcPr>
            <w:tcW w:type="dxa" w:w="18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±6.2%</w:t>
            </w:r>
          </w:p>
        </w:tc>
        <w:tc>
          <w:tcPr>
            <w:tcW w:type="dxa" w:w="24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Classical ML (best)</w:t>
            </w:r>
          </w:p>
        </w:tc>
      </w:tr>
      <w:tr>
        <w:tc>
          <w:tcPr>
            <w:tcW w:type="dxa" w:w="26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83.5%</w:t>
            </w:r>
          </w:p>
        </w:tc>
        <w:tc>
          <w:tcPr>
            <w:tcW w:type="dxa" w:w="18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±6.9%</w:t>
            </w:r>
          </w:p>
        </w:tc>
        <w:tc>
          <w:tcPr>
            <w:tcW w:type="dxa" w:w="24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Classical ML</w:t>
            </w:r>
          </w:p>
        </w:tc>
      </w:tr>
      <w:tr>
        <w:tc>
          <w:tcPr>
            <w:tcW w:type="dxa" w:w="26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CNN (augmented)</w:t>
            </w:r>
          </w:p>
        </w:tc>
        <w:tc>
          <w:tcPr>
            <w:tcW w:type="dxa" w:w="22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78.5%</w:t>
            </w:r>
          </w:p>
        </w:tc>
        <w:tc>
          <w:tcPr>
            <w:tcW w:type="dxa" w:w="18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±9.3%</w:t>
            </w:r>
          </w:p>
        </w:tc>
        <w:tc>
          <w:tcPr>
            <w:tcW w:type="dxa" w:w="2400"/>
            <w:shd w:fill="F2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Deep Learning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XGBoost is the clear winner </w:t>
      </w:r>
      <w:r>
        <w:rPr>
          <w:rFonts w:ascii="Calibri" w:cs="Calibri" w:eastAsia="Calibri" w:hAnsi="Calibri"/>
          <w:sz w:val="22"/>
          <w:szCs w:val="22"/>
        </w:rPr>
        <w:t xml:space="preserve">at 85.1% ± 6.2%. The tree-based models outperform the CNN by roughly 7 points — a result we do not hide but explain in Section 5.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6B64"/>
          <w:sz w:val="18"/>
          <w:szCs w:val="18"/>
        </w:rPr>
        <w:t xml:space="preserve">Figure 1. ROC curves. Both tree models show strong class discrimination, with XGBoost achieving the highest area under the curve.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6B64"/>
          <w:sz w:val="18"/>
          <w:szCs w:val="18"/>
        </w:rPr>
        <w:t xml:space="preserve">Figure 2. Confusion matrices on the held-out test split. Both models correctly identify all healthy samples; the few errors are COVID cases predicted as healthy.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5. Interpreting the ML vs DL Gap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convolutional network losing to gradient-boosted trees is not a failure — it is an expected and well-documented consequence of dataset scale. With roughly a hundred training clips, a CNN cannot learn robust spectrogram patterns the way it would given thousands of samples. Hand-crafted MFCC features, by contrast, inject decades of audio-engineering domain knowledge, letting tree models generalize from far less data.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Augmentation narrowed the CNN's variance (its fold-to-fold consistency improved) but could not manufacture the underlying diversity a larger corpus would provide. This tradeoff — classical ML dominating on small structured problems, deep learning pulling ahead only at scale — is one of the most practically important lessons in applied machine learning, and CoughSense demonstrates it cleanly on real clinical data.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6. Explainability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screening tool that cannot explain itself is hard to trust. We apply SHAP (SHapley Additive exPlanations) to the XGBoost model to quantify each feature's contribution to individual predictions.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6B64"/>
          <w:sz w:val="18"/>
          <w:szCs w:val="18"/>
        </w:rPr>
        <w:t xml:space="preserve">Figure 3. SHAP summary. Each point is a test sample; horizontal position shows how strongly that feature pushed the prediction toward COVID or healthy. MFCC coefficients dominate.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analysis confirms that MFCC-based timbral features — the mathematical encoding of a cough's texture — carry the strongest signal. This aligns with clinical intuition: the wet-versus-dry quality a doctor listens for is precisely what these coefficients capture. The model is learning something real, not a spurious artifact.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7. System and Deployment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trained models are served through a FastAPI inference endpoint that accepts an audio upload and returns predictions with confidence scores from both the classical and deep-learning models, alongside an explicit medical disclaimer. A browser-based interface provides two views: a live screening tool (record or upload a cough, see an instant result) and an analytics dashboard visualizing dataset composition, per-fold performance, confusion matrices, and feature importances. The entire stack runs locally with no paid services.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8. Data-Scaling Experiment: Quality vs Quantity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 test whether more data would improve results, we scaled the training set from 121 clinical clips to 321 by adding recordings from COUGHVID, a 30,000-clip crowdsourced corpus. Counter-intuitively, accuracy dropped sharply — XGBoost fell from 85% to roughly 65%. We investigated and applied quality filters (retaining only clips with a cough-detection probability above 0.8 and sorting by signal-to-noise ratio), which recovered only a few points.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lesson is central to medical machine learning: data quality outweighs quantity. </w:t>
      </w:r>
      <w:r>
        <w:rPr>
          <w:rFonts w:ascii="Calibri" w:cs="Calibri" w:eastAsia="Calibri" w:hAnsi="Calibri"/>
          <w:sz w:val="22"/>
          <w:szCs w:val="22"/>
        </w:rPr>
        <w:t xml:space="preserve">The clinical Virufy labels are confirmed by laboratory testing, whereas COUGHVID's are self-reported and inherently noisy. Mixing the two degraded the signal the model could learn. We therefore based our final system on the clean clinical data. We also evaluated a Random-Forest–plus-XGBoost ensemble and an enriched 102-feature set (adding delta-MFCCs and spectral contrast); neither improved on the simple 37-feature XGBoost, confirming the final model is already well-matched to the problem.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9. Limitations and Future Work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Small, single-source dataset — the model has not been validated across populations, recording devices, or other respiratory conditions; results are a proof of concept for the approach, not a clinical-grade claim.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Binary scope — currently COVID-versus-healthy; extending to asthma, bronchitis, and other conditions requires additional labeled audio.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Future directions — larger training corpora to close the CNN gap, multimodal fusion with self-reported symptoms, Grad-CAM visualization of spectrogram regions, and integration with a guidance chatbot that translates a screening result into clear next steps.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9968"/>
          <w:sz w:val="30"/>
          <w:szCs w:val="30"/>
        </w:rPr>
        <w:t xml:space="preserve">10. Conclusion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CoughSense demonstrates a complete, honest, and explainable machine-learning pipeline for respiratory pre-screening from cough audio. By implementing classical and deep-learning approaches side by side, rigorously cross-validating them, and explaining the winning model with SHAP, the project delivers not just a working prototype but a clear scientific narrative: on small clinical datasets, well-engineered features and gradient-boosted trees remain the pragmatic choice, and transparency is as important as accuracy. The system is deployable today and designed to scale toward genuine clinical utility.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6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D9" w:sz="4" w:space="6"/>
      </w:pBdr>
      <w:jc w:val="right"/>
    </w:pPr>
    <w:r>
      <w:rPr>
        <w:rFonts w:ascii="Calibri" w:cs="Calibri" w:eastAsia="Calibri" w:hAnsi="Calibri"/>
        <w:color w:val="5A6B64"/>
        <w:sz w:val="16"/>
        <w:szCs w:val="16"/>
      </w:rPr>
      <w:t xml:space="preserve">CoughSense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79f3b7845df06f3c83bb12d3672df55b2f2473.png"/><Relationship Id="rId10" Type="http://schemas.openxmlformats.org/officeDocument/2006/relationships/image" Target="media/d486639e217e3e4751acdb9bcf76ebc362c1840a.png"/><Relationship Id="rId11" Type="http://schemas.openxmlformats.org/officeDocument/2006/relationships/image" Target="media/8b30e518b922e4d0ae5c218d3d4c8fda9a4b627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CoughSense Technical Report</dc:title>
  <dc:creator>Team Auscultate</dc:creator>
  <cp:lastModifiedBy>Un-named</cp:lastModifiedBy>
  <cp:revision>1</cp:revision>
  <dcterms:created xsi:type="dcterms:W3CDTF">2026-07-21T14:06:12.046Z</dcterms:created>
  <dcterms:modified xsi:type="dcterms:W3CDTF">2026-07-21T14:06:12.057Z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