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image-text-overlap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spacing w:after="240" w:before="240" w:lineRule="auto"/>
              <w:rPr/>
            </w:pPr>
            <w:bookmarkStart w:colFirst="0" w:colLast="0" w:name="_3bcj0leph5yv" w:id="0"/>
            <w:bookmarkEnd w:id="0"/>
            <w:r w:rsidDel="00000000" w:rsidR="00000000" w:rsidRPr="00000000">
              <w:rPr>
                <w:rtl w:val="0"/>
              </w:rPr>
              <w:t xml:space="preserve">Enter title here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text. This is what 150-character text looks like. Lorem ipsum dolor sit amet, consectetuer adipiscing elit. Aenean commodo ligula eget dol.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01800"/>
                  <wp:effectExtent b="0" l="0" r="0" t="0"/>
                  <wp:docPr descr="green double Helix" id="1" name="image1.png"/>
                  <a:graphic>
                    <a:graphicData uri="http://schemas.openxmlformats.org/drawingml/2006/picture">
                      <pic:pic>
                        <pic:nvPicPr>
                          <pic:cNvPr descr="green double Helix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g5XcE2tYWujM6vQimDAj7vuH48cex11g_N84MN7a1Y/edit#" TargetMode="External"/><Relationship Id="rId7" Type="http://schemas.openxmlformats.org/officeDocument/2006/relationships/hyperlink" Target="https://docs.google.com/document/d/18g5XcE2tYWujM6vQimDAj7vuH48cex11g_N84MN7a1Y/edit#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