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
        <w:jc w:val="left"/>
      </w:pPr>
      <w:r>
        <w:rPr>
          <w:rFonts w:ascii="Space Grotesk" w:cs="Space Grotesk" w:eastAsia="Space Grotesk" w:hAnsi="Space Grotesk"/>
          <w:b/>
          <w:bCs/>
          <w:color w:val="E8A020"/>
          <w:sz w:val="52"/>
          <w:szCs w:val="52"/>
        </w:rPr>
        <w:t xml:space="preserve">UNIVERSITY LIFE OPERATING SYSTEM</w:t>
      </w:r>
    </w:p>
    <w:p>
      <w:pPr>
        <w:spacing w:after="60" w:before="0"/>
        <w:jc w:val="left"/>
      </w:pPr>
      <w:r>
        <w:rPr>
          <w:rFonts w:ascii="Space Grotesk" w:cs="Space Grotesk" w:eastAsia="Space Grotesk" w:hAnsi="Space Grotesk"/>
          <w:b w:val="false"/>
          <w:bCs w:val="false"/>
          <w:color w:val="444444"/>
          <w:sz w:val="26"/>
          <w:szCs w:val="26"/>
        </w:rPr>
        <w:t xml:space="preserve">THWS Wuerzburg  ·  Justin Benny  ·  Business &amp; Engineering</w:t>
      </w:r>
    </w:p>
    <w:p>
      <w:pPr>
        <w:spacing w:after="360" w:before="0"/>
        <w:jc w:val="left"/>
      </w:pPr>
      <w:r>
        <w:rPr>
          <w:rFonts w:ascii="Inter" w:cs="Inter" w:eastAsia="Inter" w:hAnsi="Inter"/>
          <w:color w:val="6B7280"/>
          <w:sz w:val="22"/>
          <w:szCs w:val="22"/>
        </w:rPr>
        <w:t xml:space="preserve">How to extract maximum value from a degree while building a company that makes the degree irrelevant.</w:t>
      </w:r>
    </w:p>
    <w:p>
      <w:pPr>
        <w:pBdr>
          <w:bottom w:val="single" w:color="DDDDDD" w:sz="2" w:space="1"/>
        </w:pBdr>
        <w:spacing w:after="0" w:before="0"/>
      </w:pPr>
      <w:r>
        <w:t xml:space="preserve"/>
      </w:r>
    </w:p>
    <w:p>
      <w:pPr>
        <w:pBdr>
          <w:left w:val="single" w:color="E8A020" w:sz="18" w:space="8"/>
        </w:pBdr>
        <w:shd w:fill="FAFAF5" w:val="clear"/>
        <w:spacing w:after="0" w:before="160"/>
        <w:ind w:left="440" w:right="220"/>
      </w:pPr>
      <w:r>
        <w:rPr>
          <w:rFonts w:ascii="Inter" w:cs="Inter" w:eastAsia="Inter" w:hAnsi="Inter"/>
          <w:b/>
          <w:bCs/>
          <w:color w:val="222222"/>
          <w:sz w:val="22"/>
          <w:szCs w:val="22"/>
        </w:rPr>
        <w:t xml:space="preserve">This is not an academic planner.</w:t>
      </w:r>
    </w:p>
    <w:p>
      <w:pPr>
        <w:pBdr>
          <w:left w:val="single" w:color="E8A020" w:sz="18" w:space="8"/>
        </w:pBdr>
        <w:shd w:fill="FAFAF5" w:val="clear"/>
        <w:spacing w:after="160" w:before="60"/>
        <w:ind w:left="440" w:right="220"/>
      </w:pPr>
      <w:r>
        <w:rPr>
          <w:rFonts w:ascii="Inter" w:cs="Inter" w:eastAsia="Inter" w:hAnsi="Inter"/>
          <w:b w:val="false"/>
          <w:bCs w:val="false"/>
          <w:color w:val="222222"/>
          <w:sz w:val="22"/>
          <w:szCs w:val="22"/>
        </w:rPr>
        <w:t xml:space="preserve">It is a system for using university as a lever — not a destination. Your degree is not the goal. Financial freedom by 28 is the goal. This document connects every hour you spend at THWS to that outcome. Read it once. Then operate by it.</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01 — The Honest Frame</w:t>
      </w:r>
    </w:p>
    <w:p>
      <w:pPr>
        <w:pStyle w:val="Heading2"/>
        <w:spacing w:after="120" w:before="280"/>
      </w:pPr>
      <w:r>
        <w:rPr>
          <w:rFonts w:ascii="Space Grotesk" w:cs="Space Grotesk" w:eastAsia="Space Grotesk" w:hAnsi="Space Grotesk"/>
          <w:b/>
          <w:bCs/>
          <w:color w:val="0A0A0A"/>
          <w:spacing w:val="60"/>
          <w:sz w:val="24"/>
          <w:szCs w:val="24"/>
        </w:rPr>
        <w:t xml:space="preserve">WHAT UNIVERSITY IS AND IS NOT</w:t>
      </w:r>
    </w:p>
    <w:p>
      <w:pPr>
        <w:spacing w:after="120" w:before="0"/>
        <w:jc w:val="left"/>
      </w:pPr>
      <w:r>
        <w:rPr>
          <w:rFonts w:ascii="Inter" w:cs="Inter" w:eastAsia="Inter" w:hAnsi="Inter"/>
          <w:b w:val="false"/>
          <w:bCs w:val="false"/>
          <w:i w:val="false"/>
          <w:iCs w:val="false"/>
          <w:color w:val="111111"/>
          <w:sz w:val="22"/>
          <w:szCs w:val="22"/>
        </w:rPr>
        <w:t xml:space="preserve">Most students treat their degree as the product. Get grades, get diploma, get job. That is the wrong model for you.</w:t>
      </w:r>
    </w:p>
    <w:p>
      <w:pPr>
        <w:spacing w:after="200" w:before="0"/>
        <w:jc w:val="left"/>
      </w:pPr>
      <w:r>
        <w:rPr>
          <w:rFonts w:ascii="Inter" w:cs="Inter" w:eastAsia="Inter" w:hAnsi="Inter"/>
          <w:b w:val="false"/>
          <w:bCs w:val="false"/>
          <w:i w:val="false"/>
          <w:iCs w:val="false"/>
          <w:color w:val="111111"/>
          <w:sz w:val="22"/>
          <w:szCs w:val="22"/>
        </w:rPr>
        <w:t xml:space="preserve">University is infrastructure. It gives you time, credentials, a network, and access to tools that cost nothing while you are a student and money once you are not. The question is never </w:t>
      </w:r>
      <w:r>
        <w:rPr>
          <w:rFonts w:ascii="Inter" w:cs="Inter" w:eastAsia="Inter" w:hAnsi="Inter"/>
          <w:b/>
          <w:bCs/>
          <w:i w:val="false"/>
          <w:iCs w:val="false"/>
          <w:color w:val="111111"/>
          <w:sz w:val="22"/>
          <w:szCs w:val="22"/>
        </w:rPr>
        <w:t xml:space="preserve">how do I pass?</w:t>
      </w:r>
      <w:r>
        <w:rPr>
          <w:rFonts w:ascii="Inter" w:cs="Inter" w:eastAsia="Inter" w:hAnsi="Inter"/>
          <w:b w:val="false"/>
          <w:bCs w:val="false"/>
          <w:i w:val="false"/>
          <w:iCs w:val="false"/>
          <w:color w:val="111111"/>
          <w:sz w:val="22"/>
          <w:szCs w:val="22"/>
        </w:rPr>
        <w:t xml:space="preserve"> It is always </w:t>
      </w:r>
      <w:r>
        <w:rPr>
          <w:rFonts w:ascii="Inter" w:cs="Inter" w:eastAsia="Inter" w:hAnsi="Inter"/>
          <w:b/>
          <w:bCs/>
          <w:i w:val="false"/>
          <w:iCs w:val="false"/>
          <w:color w:val="111111"/>
          <w:sz w:val="22"/>
          <w:szCs w:val="22"/>
        </w:rPr>
        <w:t xml:space="preserve">how does this move the ArthaKindl needle?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WHAT THWS GIVES YOU</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HOW TO USE IT</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Structured time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Lecture days create the deadlines your free days lack. Use them as anchor points — not interruptions.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Business + Engineering curriculum</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 are building a financial data product. Every module on accounting, data systems, or operations is a free ArthaKindl research session if you treat it that way.</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Professors with industry networks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One warm intro from a professor to a German SMB owner is worth 200 cold LinkedIn messages.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Student status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software licences, AWS/Azure education credits, Figma education, GitHub Pro. Every tool ArthaKindl needs costs €0 until you graduate.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Legitimate credibility signal</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"Business &amp; Engineering student, THWS" on a cold email beats "student" on its own. It signals structured thinking to German B2B buyers.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Co-founder geography gap</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Sumeet is in India. You are at a German university. That physical difference is not a problem. It is content and it is market access.</w:t>
            </w:r>
          </w:p>
        </w:tc>
      </w:tr>
    </w:tbl>
    <w:p>
      <w:pPr>
        <w:spacing w:after="120" w:before="0"/>
        <w:jc w:val="left"/>
      </w:pPr>
    </w:p>
    <w:p>
      <w:pPr>
        <w:pBdr>
          <w:left w:val="single" w:color="E8A020" w:sz="18" w:space="8"/>
        </w:pBdr>
        <w:shd w:fill="FFFDF5" w:val="clear"/>
        <w:spacing w:after="0" w:before="160"/>
        <w:ind w:left="440" w:right="220"/>
      </w:pPr>
      <w:r>
        <w:rPr>
          <w:rFonts w:ascii="Inter" w:cs="Inter" w:eastAsia="Inter" w:hAnsi="Inter"/>
          <w:b/>
          <w:bCs/>
          <w:color w:val="222222"/>
          <w:sz w:val="22"/>
          <w:szCs w:val="22"/>
        </w:rPr>
        <w:t xml:space="preserve">THE ONE RULE</w:t>
      </w:r>
    </w:p>
    <w:p>
      <w:pPr>
        <w:pBdr>
          <w:left w:val="single" w:color="E8A020" w:sz="18" w:space="8"/>
        </w:pBdr>
        <w:shd w:fill="FFFDF5" w:val="clear"/>
        <w:spacing w:after="160" w:before="60"/>
        <w:ind w:left="440" w:right="220"/>
      </w:pPr>
      <w:r>
        <w:rPr>
          <w:rFonts w:ascii="Inter" w:cs="Inter" w:eastAsia="Inter" w:hAnsi="Inter"/>
          <w:b w:val="false"/>
          <w:bCs w:val="false"/>
          <w:color w:val="222222"/>
          <w:sz w:val="22"/>
          <w:szCs w:val="22"/>
        </w:rPr>
        <w:t xml:space="preserve">Every exam, every project, every group assignment has a version that is just passing — and a version that produces something for ArthaKindl. Always look for the second version.</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02 — Academic Strategy</w:t>
      </w:r>
    </w:p>
    <w:p>
      <w:pPr>
        <w:pStyle w:val="Heading2"/>
        <w:spacing w:after="120" w:before="280"/>
      </w:pPr>
      <w:r>
        <w:rPr>
          <w:rFonts w:ascii="Space Grotesk" w:cs="Space Grotesk" w:eastAsia="Space Grotesk" w:hAnsi="Space Grotesk"/>
          <w:b/>
          <w:bCs/>
          <w:color w:val="0A0A0A"/>
          <w:spacing w:val="60"/>
          <w:sz w:val="24"/>
          <w:szCs w:val="24"/>
        </w:rPr>
        <w:t xml:space="preserve">THE GRADE PHILOSOPHY</w:t>
      </w:r>
    </w:p>
    <w:p>
      <w:pPr>
        <w:spacing w:after="120" w:before="0"/>
        <w:jc w:val="left"/>
      </w:pPr>
      <w:r>
        <w:rPr>
          <w:rFonts w:ascii="Inter" w:cs="Inter" w:eastAsia="Inter" w:hAnsi="Inter"/>
          <w:b w:val="false"/>
          <w:bCs w:val="false"/>
          <w:i w:val="false"/>
          <w:iCs w:val="false"/>
          <w:color w:val="111111"/>
          <w:sz w:val="22"/>
          <w:szCs w:val="22"/>
        </w:rPr>
        <w:t xml:space="preserve">You are not chasing a 1.0 GPA. You are building a company. Here is the honest grade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GRADE TARGET</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RATIONALE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Overall: 2.0–2.5 (German scale)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Good enough to stay enrolled and credible. Not so obsessive that it competes with ArthaKindl's build hours.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Business modules: push for 1.x</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Accounting, financial management, business strategy — these directly compound into ArthaKindl. Push here.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Engineering/tech modules: 2.0 is fine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 are not aiming for a software engineering job. The concepts matter. The grade less so.</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Group projects: take the lead</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Every group project is a free leadership and operations rep. Organise the team, set the timeline, present the outcome. This is founder training.</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MODULE EXTRACTION — HOW TO GET DOUBLE VALUE</w:t>
      </w:r>
    </w:p>
    <w:p>
      <w:pPr>
        <w:spacing w:after="160" w:before="0"/>
        <w:jc w:val="left"/>
      </w:pPr>
      <w:r>
        <w:rPr>
          <w:rFonts w:ascii="Inter" w:cs="Inter" w:eastAsia="Inter" w:hAnsi="Inter"/>
          <w:b w:val="false"/>
          <w:bCs w:val="false"/>
          <w:i w:val="false"/>
          <w:iCs w:val="false"/>
          <w:color w:val="111111"/>
          <w:sz w:val="22"/>
          <w:szCs w:val="22"/>
        </w:rPr>
        <w:t xml:space="preserve">Every module you take has a surface level (the grade) and a depth level (the usable insight). Here is how to extract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MODULE TYPE</w:t>
            </w:r>
          </w:p>
        </w:tc>
        <w:tc>
          <w:tcPr>
            <w:tcW w:type="dxa" w:w="21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SURFACE LEVEL</w:t>
            </w:r>
          </w:p>
        </w:tc>
        <w:tc>
          <w:tcPr>
            <w:tcW w:type="dxa" w:w="4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DEPTH EXTRACTION FOR ARTHAKINDL</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Financial Accounting</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Pass the exam</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Understand how small businesses structure P&amp;Ls. This is your target customer's pain. Take notes from their perspective, not yours.</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Business Strategy</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Pass the exam</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Every framework — Porter, SWOT, Business Model Canvas — apply it to ArthaKindl in your notes. You now have documented strategy and exam prep simultaneously.</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Data Systems / Databases</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Pass the exam</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Every lecture on data normalisation, schema design, or querying is an ArthaKindl architecture review. Ask: how does this apply to our reconciliation pipeline?</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Operations / Supply Chain</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Pass the exam</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SMB operations = ArthaKindl's customer context. The more you understand how small businesses run, the sharper your ICP becomes.</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Marketing / Sales modules</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Pass the exam</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Immediate application. Every framework you learn: test it on an ArthaKindl outreach message that week.</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Maths / Statistics</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Pass the exam</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Reconciliation is a matching algorithm problem. Stats knowledge makes you a more credible technical voice with potential investors.</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THE ASSIGNMENT LEVERAGE RULE</w:t>
      </w:r>
    </w:p>
    <w:p>
      <w:pPr>
        <w:pBdr>
          <w:left w:val="single" w:color="E8A020" w:sz="18" w:space="8"/>
        </w:pBdr>
        <w:shd w:fill="F5FAF5" w:val="clear"/>
        <w:spacing w:after="0" w:before="160"/>
        <w:ind w:left="440" w:right="220"/>
      </w:pPr>
      <w:r>
        <w:rPr>
          <w:rFonts w:ascii="Inter" w:cs="Inter" w:eastAsia="Inter" w:hAnsi="Inter"/>
          <w:b/>
          <w:bCs/>
          <w:color w:val="222222"/>
          <w:sz w:val="22"/>
          <w:szCs w:val="22"/>
        </w:rPr>
        <w:t xml:space="preserve">Whenever a module allows you to choose your own case study, company, or project topic — choose ArthaKindl or a reconciliation problem.</w:t>
      </w:r>
    </w:p>
    <w:p>
      <w:pPr>
        <w:pBdr>
          <w:left w:val="single" w:color="E8A020" w:sz="18" w:space="8"/>
        </w:pBdr>
        <w:shd w:fill="F5FAF5" w:val="clear"/>
        <w:spacing w:after="160" w:before="60"/>
        <w:ind w:left="440" w:right="220"/>
      </w:pPr>
      <w:r>
        <w:rPr>
          <w:rFonts w:ascii="Inter" w:cs="Inter" w:eastAsia="Inter" w:hAnsi="Inter"/>
          <w:b w:val="false"/>
          <w:bCs w:val="false"/>
          <w:color w:val="222222"/>
          <w:sz w:val="22"/>
          <w:szCs w:val="22"/>
        </w:rPr>
        <w:t xml:space="preserve">You write the assignment anyway. You might as well get ArthaKindl research, professor feedback, and a grade at the same time.</w:t>
      </w:r>
    </w:p>
    <w:p>
      <w:pPr>
        <w:spacing w:after="120" w:before="0"/>
        <w:jc w:val="left"/>
      </w:pPr>
    </w:p>
    <w:p>
      <w:pPr>
        <w:spacing w:after="80" w:before="0"/>
        <w:jc w:val="left"/>
      </w:pPr>
      <w:r>
        <w:rPr>
          <w:rFonts w:ascii="Inter" w:cs="Inter" w:eastAsia="Inter" w:hAnsi="Inter"/>
          <w:b w:val="false"/>
          <w:bCs w:val="false"/>
          <w:i w:val="false"/>
          <w:iCs w:val="false"/>
          <w:color w:val="111111"/>
          <w:sz w:val="22"/>
          <w:szCs w:val="22"/>
        </w:rPr>
        <w:t xml:space="preserve">Specific opportunities to watch for:</w:t>
      </w:r>
    </w:p>
    <w:p>
      <w:pPr>
        <w:pStyle w:val="ListParagraph"/>
        <w:numPr>
          <w:ilvl w:val="0"/>
          <w:numId w:val="2"/>
        </w:numPr>
        <w:spacing w:after="60" w:before="60"/>
      </w:pPr>
      <w:r>
        <w:rPr>
          <w:rFonts w:ascii="Inter" w:cs="Inter" w:eastAsia="Inter" w:hAnsi="Inter"/>
          <w:color w:val="222222"/>
          <w:sz w:val="22"/>
          <w:szCs w:val="22"/>
        </w:rPr>
        <w:t xml:space="preserve">Business plan assignments → ArthaKindl's go-to-market model</w:t>
      </w:r>
    </w:p>
    <w:p>
      <w:pPr>
        <w:pStyle w:val="ListParagraph"/>
        <w:numPr>
          <w:ilvl w:val="0"/>
          <w:numId w:val="2"/>
        </w:numPr>
        <w:spacing w:after="60" w:before="60"/>
      </w:pPr>
      <w:r>
        <w:rPr>
          <w:rFonts w:ascii="Inter" w:cs="Inter" w:eastAsia="Inter" w:hAnsi="Inter"/>
          <w:color w:val="222222"/>
          <w:sz w:val="22"/>
          <w:szCs w:val="22"/>
        </w:rPr>
        <w:t xml:space="preserve">Market research projects → reconciliation market sizing (you already have the €2.44B number)</w:t>
      </w:r>
    </w:p>
    <w:p>
      <w:pPr>
        <w:pStyle w:val="ListParagraph"/>
        <w:numPr>
          <w:ilvl w:val="0"/>
          <w:numId w:val="2"/>
        </w:numPr>
        <w:spacing w:after="60" w:before="60"/>
      </w:pPr>
      <w:r>
        <w:rPr>
          <w:rFonts w:ascii="Inter" w:cs="Inter" w:eastAsia="Inter" w:hAnsi="Inter"/>
          <w:color w:val="222222"/>
          <w:sz w:val="22"/>
          <w:szCs w:val="22"/>
        </w:rPr>
        <w:t xml:space="preserve">Financial analysis tasks → use a real SMB's publicly available numbers and document the reconciliation problem</w:t>
      </w:r>
    </w:p>
    <w:p>
      <w:pPr>
        <w:pStyle w:val="ListParagraph"/>
        <w:numPr>
          <w:ilvl w:val="0"/>
          <w:numId w:val="2"/>
        </w:numPr>
        <w:spacing w:after="60" w:before="60"/>
      </w:pPr>
      <w:r>
        <w:rPr>
          <w:rFonts w:ascii="Inter" w:cs="Inter" w:eastAsia="Inter" w:hAnsi="Inter"/>
          <w:color w:val="222222"/>
          <w:sz w:val="22"/>
          <w:szCs w:val="22"/>
        </w:rPr>
        <w:t xml:space="preserve">Presentation assessments → pitch ArthaKindl. The feedback from professors and classmates is free user research.</w:t>
      </w:r>
    </w:p>
    <w:p>
      <w:pPr>
        <w:pStyle w:val="ListParagraph"/>
        <w:numPr>
          <w:ilvl w:val="0"/>
          <w:numId w:val="2"/>
        </w:numPr>
        <w:spacing w:after="60" w:before="60"/>
      </w:pPr>
      <w:r>
        <w:rPr>
          <w:rFonts w:ascii="Inter" w:cs="Inter" w:eastAsia="Inter" w:hAnsi="Inter"/>
          <w:color w:val="222222"/>
          <w:sz w:val="22"/>
          <w:szCs w:val="22"/>
        </w:rPr>
        <w:t xml:space="preserve">IT project modules → ArthaKindl architecture, the DTL pipeline, the matching algorithm</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03 — The University Network</w:t>
      </w:r>
    </w:p>
    <w:p>
      <w:pPr>
        <w:pStyle w:val="Heading2"/>
        <w:spacing w:after="120" w:before="280"/>
      </w:pPr>
      <w:r>
        <w:rPr>
          <w:rFonts w:ascii="Space Grotesk" w:cs="Space Grotesk" w:eastAsia="Space Grotesk" w:hAnsi="Space Grotesk"/>
          <w:b/>
          <w:bCs/>
          <w:color w:val="0A0A0A"/>
          <w:spacing w:val="60"/>
          <w:sz w:val="24"/>
          <w:szCs w:val="24"/>
        </w:rPr>
        <w:t xml:space="preserve">WHY THE NETWORK MATTERS MORE THAN THE DEGREE</w:t>
      </w:r>
    </w:p>
    <w:p>
      <w:pPr>
        <w:spacing w:after="160" w:before="0"/>
        <w:jc w:val="left"/>
      </w:pPr>
      <w:r>
        <w:rPr>
          <w:rFonts w:ascii="Inter" w:cs="Inter" w:eastAsia="Inter" w:hAnsi="Inter"/>
          <w:b w:val="false"/>
          <w:bCs w:val="false"/>
          <w:i w:val="false"/>
          <w:iCs w:val="false"/>
          <w:color w:val="111111"/>
          <w:sz w:val="22"/>
          <w:szCs w:val="22"/>
        </w:rPr>
        <w:t xml:space="preserve">The degree is a credential. The network is infrastructure. Most students graduate with neither used properly. You need to be deliberate about both.</w:t>
      </w:r>
    </w:p>
    <w:p>
      <w:pPr>
        <w:spacing w:after="80" w:before="200"/>
      </w:pPr>
      <w:r>
        <w:rPr>
          <w:rFonts w:ascii="Space Grotesk" w:cs="Space Grotesk" w:eastAsia="Space Grotesk" w:hAnsi="Space Grotesk"/>
          <w:b/>
          <w:bCs/>
          <w:color w:val="0A0A0A"/>
          <w:sz w:val="22"/>
          <w:szCs w:val="22"/>
        </w:rPr>
        <w:t xml:space="preserve">Professors</w:t>
      </w:r>
    </w:p>
    <w:p>
      <w:pPr>
        <w:spacing w:after="100" w:before="0"/>
        <w:jc w:val="left"/>
      </w:pPr>
      <w:r>
        <w:rPr>
          <w:rFonts w:ascii="Inter" w:cs="Inter" w:eastAsia="Inter" w:hAnsi="Inter"/>
          <w:b w:val="false"/>
          <w:bCs w:val="false"/>
          <w:i w:val="false"/>
          <w:iCs w:val="false"/>
          <w:color w:val="111111"/>
          <w:sz w:val="22"/>
          <w:szCs w:val="22"/>
        </w:rPr>
        <w:t xml:space="preserve">German professors in Business &amp; Engineering typically have industry backgrounds or maintain industry contacts. One conversation with the right professor can:</w:t>
      </w:r>
    </w:p>
    <w:p>
      <w:pPr>
        <w:pStyle w:val="ListParagraph"/>
        <w:numPr>
          <w:ilvl w:val="0"/>
          <w:numId w:val="2"/>
        </w:numPr>
        <w:spacing w:after="60" w:before="60"/>
      </w:pPr>
      <w:r>
        <w:rPr>
          <w:rFonts w:ascii="Inter" w:cs="Inter" w:eastAsia="Inter" w:hAnsi="Inter"/>
          <w:color w:val="222222"/>
          <w:sz w:val="22"/>
          <w:szCs w:val="22"/>
        </w:rPr>
        <w:t xml:space="preserve">Introduce you to SMBs in the Würzburg region (ArthaKindl design partners)</w:t>
      </w:r>
    </w:p>
    <w:p>
      <w:pPr>
        <w:pStyle w:val="ListParagraph"/>
        <w:numPr>
          <w:ilvl w:val="0"/>
          <w:numId w:val="2"/>
        </w:numPr>
        <w:spacing w:after="60" w:before="60"/>
      </w:pPr>
      <w:r>
        <w:rPr>
          <w:rFonts w:ascii="Inter" w:cs="Inter" w:eastAsia="Inter" w:hAnsi="Inter"/>
          <w:color w:val="222222"/>
          <w:sz w:val="22"/>
          <w:szCs w:val="22"/>
        </w:rPr>
        <w:t xml:space="preserve">Validate your product concept with someone who teaches financial systems</w:t>
      </w:r>
    </w:p>
    <w:p>
      <w:pPr>
        <w:pStyle w:val="ListParagraph"/>
        <w:numPr>
          <w:ilvl w:val="0"/>
          <w:numId w:val="2"/>
        </w:numPr>
        <w:spacing w:after="60" w:before="60"/>
      </w:pPr>
      <w:r>
        <w:rPr>
          <w:rFonts w:ascii="Inter" w:cs="Inter" w:eastAsia="Inter" w:hAnsi="Inter"/>
          <w:color w:val="222222"/>
          <w:sz w:val="22"/>
          <w:szCs w:val="22"/>
        </w:rPr>
        <w:t xml:space="preserve">Open a door to the IHK (Chamber of Commerce) network — the primary directory for German SMBs</w:t>
      </w:r>
    </w:p>
    <w:p>
      <w:pPr>
        <w:pStyle w:val="ListParagraph"/>
        <w:numPr>
          <w:ilvl w:val="0"/>
          <w:numId w:val="2"/>
        </w:numPr>
        <w:spacing w:after="60" w:before="60"/>
      </w:pPr>
      <w:r>
        <w:rPr>
          <w:rFonts w:ascii="Inter" w:cs="Inter" w:eastAsia="Inter" w:hAnsi="Inter"/>
          <w:color w:val="222222"/>
          <w:sz w:val="22"/>
          <w:szCs w:val="22"/>
        </w:rPr>
        <w:t xml:space="preserve">Provide an academic reference that adds credibility to ArthaKindl outreach emails</w:t>
      </w:r>
    </w:p>
    <w:p>
      <w:pPr>
        <w:spacing w:after="120" w:before="0"/>
        <w:jc w:val="left"/>
      </w:pPr>
    </w:p>
    <w:p>
      <w:pPr>
        <w:pBdr>
          <w:left w:val="single" w:color="E8A020" w:sz="18" w:space="8"/>
        </w:pBdr>
        <w:shd w:fill="FAFAF5" w:val="clear"/>
        <w:spacing w:after="0" w:before="160"/>
        <w:ind w:left="440" w:right="220"/>
      </w:pPr>
      <w:r>
        <w:rPr>
          <w:rFonts w:ascii="Inter" w:cs="Inter" w:eastAsia="Inter" w:hAnsi="Inter"/>
          <w:b/>
          <w:bCs/>
          <w:color w:val="222222"/>
          <w:sz w:val="22"/>
          <w:szCs w:val="22"/>
        </w:rPr>
        <w:t xml:space="preserve">HOW TO APPROACH A PROFESSOR</w:t>
      </w:r>
    </w:p>
    <w:p>
      <w:pPr>
        <w:pBdr>
          <w:left w:val="single" w:color="E8A020" w:sz="18" w:space="8"/>
        </w:pBdr>
        <w:shd w:fill="FAFAF5" w:val="clear"/>
        <w:spacing w:after="160" w:before="60"/>
        <w:ind w:left="440" w:right="220"/>
      </w:pPr>
      <w:r>
        <w:rPr>
          <w:rFonts w:ascii="Inter" w:cs="Inter" w:eastAsia="Inter" w:hAnsi="Inter"/>
          <w:b w:val="false"/>
          <w:bCs w:val="false"/>
          <w:color w:val="222222"/>
          <w:sz w:val="22"/>
          <w:szCs w:val="22"/>
        </w:rPr>
        <w:t xml:space="preserve">Never ask for help with the course. Ask for a 20-minute conversation about your product. Bring a one-page summary of ArthaKindl. Ask: 'I'm building a reconciliation tool for small businesses. Do you know anyone in the Würzburg region I should be speaking to?' One question. Direct. Respects their time.</w:t>
      </w:r>
    </w:p>
    <w:p>
      <w:pPr>
        <w:spacing w:after="120" w:before="0"/>
        <w:jc w:val="left"/>
      </w:pPr>
    </w:p>
    <w:p>
      <w:pPr>
        <w:spacing w:after="80" w:before="200"/>
      </w:pPr>
      <w:r>
        <w:rPr>
          <w:rFonts w:ascii="Space Grotesk" w:cs="Space Grotesk" w:eastAsia="Space Grotesk" w:hAnsi="Space Grotesk"/>
          <w:b/>
          <w:bCs/>
          <w:color w:val="0A0A0A"/>
          <w:sz w:val="22"/>
          <w:szCs w:val="22"/>
        </w:rPr>
        <w:t xml:space="preserve">Classmates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CLASSMATE TYPE</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HOW TO USE THE RELATIONSHIP</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Business students with family businesses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Ask about their family's finance operations. Every one is a potential design partner or intro to one.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Engineering-track students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Technical credibility. If ArthaKindl needs a specific build solved, a classmate collab is faster and cheaper than hiring.</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International students (non-German)</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Your market is not limited to Germany. Indian-European, Eastern European, and Southern European SMB founders are all ArthaKindl's ICP.</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Students doing internships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They are inside SMBs and mid-size companies. They see financial operations first-hand. Ask them what month-end close looks like at their company.</w:t>
            </w:r>
          </w:p>
        </w:tc>
      </w:tr>
    </w:tbl>
    <w:p>
      <w:pPr>
        <w:spacing w:after="120" w:before="0"/>
        <w:jc w:val="left"/>
      </w:pPr>
    </w:p>
    <w:p>
      <w:pPr>
        <w:spacing w:after="80" w:before="200"/>
      </w:pPr>
      <w:r>
        <w:rPr>
          <w:rFonts w:ascii="Space Grotesk" w:cs="Space Grotesk" w:eastAsia="Space Grotesk" w:hAnsi="Space Grotesk"/>
          <w:b/>
          <w:bCs/>
          <w:color w:val="0A0A0A"/>
          <w:sz w:val="22"/>
          <w:szCs w:val="22"/>
        </w:rPr>
        <w:t xml:space="preserve">THWS Resources to Use 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RESOURCE</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SPECIFIC ACTION</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Startup / entrepreneurship office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Register ArthaKindl as a student startup project. This often unlocks small grants, legal advice, and co-working space at no cost.</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Career services / business events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Not for job hunting. For meeting local business owners and HR decision-makers from regional SMBs.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IHK (Chamber of Commerce) student access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THWS has IHK connections. This is the most direct path to a database of German SMBs who need financial tools.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Library — business databases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Statista, IBISWorld, Orbis — all free with your student login. ArthaKindl market research at zero cost.</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Student software licences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Claim every licence immediately: AWS Educate, Azure for Students, GitHub Pro, Figma Education, JetBrains, Notion. These save €200–400/year.</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Study / project rooms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Use these for co-founder calls with Sumeet. Better audio, better focus, better background for any investor or partner calls.</w:t>
            </w:r>
          </w:p>
        </w:tc>
      </w:tr>
    </w:tbl>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04 — The University Day System</w:t>
      </w:r>
    </w:p>
    <w:p>
      <w:pPr>
        <w:pStyle w:val="Heading2"/>
        <w:spacing w:after="120" w:before="280"/>
      </w:pPr>
      <w:r>
        <w:rPr>
          <w:rFonts w:ascii="Space Grotesk" w:cs="Space Grotesk" w:eastAsia="Space Grotesk" w:hAnsi="Space Grotesk"/>
          <w:b/>
          <w:bCs/>
          <w:color w:val="0A0A0A"/>
          <w:spacing w:val="60"/>
          <w:sz w:val="24"/>
          <w:szCs w:val="24"/>
        </w:rPr>
        <w:t xml:space="preserve">TUESDAY AND THURSDAY: LECTURE DAYS</w:t>
      </w:r>
    </w:p>
    <w:p>
      <w:pPr>
        <w:spacing w:after="160" w:before="0"/>
        <w:jc w:val="left"/>
      </w:pPr>
      <w:r>
        <w:rPr>
          <w:rFonts w:ascii="Inter" w:cs="Inter" w:eastAsia="Inter" w:hAnsi="Inter"/>
          <w:b w:val="false"/>
          <w:bCs w:val="false"/>
          <w:i w:val="false"/>
          <w:iCs w:val="false"/>
          <w:color w:val="111111"/>
          <w:sz w:val="22"/>
          <w:szCs w:val="22"/>
        </w:rPr>
        <w:t xml:space="preserve">You already have a system for lecture days in your Life OS. This section adds the university-specific layer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TIME</w:t>
            </w:r>
          </w:p>
        </w:tc>
        <w:tc>
          <w:tcPr>
            <w:tcW w:type="dxa" w:w="20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BLOCK</w:t>
            </w:r>
          </w:p>
        </w:tc>
        <w:tc>
          <w:tcPr>
            <w:tcW w:type="dxa" w:w="5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THE UNIVERSITY LEVER</w:t>
            </w:r>
          </w:p>
        </w:tc>
      </w:tr>
      <w:tr>
        <w:tc>
          <w:tcPr>
            <w:tcW w:type="dxa" w:w="18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Before lectures</w:t>
            </w:r>
          </w:p>
        </w:tc>
        <w:tc>
          <w:tcPr>
            <w:tcW w:type="dxa" w:w="20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Morning anchor</w:t>
            </w:r>
          </w:p>
        </w:tc>
        <w:tc>
          <w:tcPr>
            <w:tcW w:type="dxa" w:w="5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If you have a gap before the first lecture: one outreach message sent. Not planned — sent.</w:t>
            </w:r>
          </w:p>
        </w:tc>
      </w:tr>
      <w:tr>
        <w:tc>
          <w:tcPr>
            <w:tcW w:type="dxa" w:w="18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During lectures</w:t>
            </w:r>
          </w:p>
        </w:tc>
        <w:tc>
          <w:tcPr>
            <w:tcW w:type="dxa" w:w="20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Active + vibe-coding</w:t>
            </w:r>
          </w:p>
        </w:tc>
        <w:tc>
          <w:tcPr>
            <w:tcW w:type="dxa" w:w="5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Already working. Add one habit: when a concept connects to ArthaKindl, write it in a separate doc labelled 'Module → Product Insight.' Review it Friday.</w:t>
            </w:r>
          </w:p>
        </w:tc>
      </w:tr>
      <w:tr>
        <w:tc>
          <w:tcPr>
            <w:tcW w:type="dxa" w:w="18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Between lectures</w:t>
            </w:r>
          </w:p>
        </w:tc>
        <w:tc>
          <w:tcPr>
            <w:tcW w:type="dxa" w:w="20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Targeted conversations</w:t>
            </w:r>
          </w:p>
        </w:tc>
        <w:tc>
          <w:tcPr>
            <w:tcW w:type="dxa" w:w="5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Pick one classmate per week to have a real conversation with. Not networking. A real conversation. Ask about their course, their family, their work. One genuine connection per week compounds into a warm network in 2 years.</w:t>
            </w:r>
          </w:p>
        </w:tc>
      </w:tr>
      <w:tr>
        <w:tc>
          <w:tcPr>
            <w:tcW w:type="dxa" w:w="18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After last lecture</w:t>
            </w:r>
          </w:p>
        </w:tc>
        <w:tc>
          <w:tcPr>
            <w:tcW w:type="dxa" w:w="20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One focused block</w:t>
            </w:r>
          </w:p>
        </w:tc>
        <w:tc>
          <w:tcPr>
            <w:tcW w:type="dxa" w:w="5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The lecture day is your best accountability structure. Use the post-lecture window while the brain is still in output mode.</w:t>
            </w:r>
          </w:p>
        </w:tc>
      </w:tr>
      <w:tr>
        <w:tc>
          <w:tcPr>
            <w:tcW w:type="dxa" w:w="18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Commute</w:t>
            </w:r>
          </w:p>
        </w:tc>
        <w:tc>
          <w:tcPr>
            <w:tcW w:type="dxa" w:w="20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Input only</w:t>
            </w:r>
          </w:p>
        </w:tc>
        <w:tc>
          <w:tcPr>
            <w:tcW w:type="dxa" w:w="5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Audible or podcast. The SPIN Selling audiobook. Not reels. Not Instagram. Every commute is 20-40 minutes of skill input.</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FREE DAYS AT THWS</w:t>
      </w:r>
    </w:p>
    <w:p>
      <w:pPr>
        <w:spacing w:after="120" w:before="0"/>
        <w:jc w:val="left"/>
      </w:pPr>
      <w:r>
        <w:rPr>
          <w:rFonts w:ascii="Inter" w:cs="Inter" w:eastAsia="Inter" w:hAnsi="Inter"/>
          <w:b w:val="false"/>
          <w:bCs w:val="false"/>
          <w:i w:val="false"/>
          <w:iCs w:val="false"/>
          <w:color w:val="111111"/>
          <w:sz w:val="22"/>
          <w:szCs w:val="22"/>
        </w:rPr>
        <w:t xml:space="preserve">Your free days are when most of the real work happens. The university system adds one specific rule for free days:</w:t>
      </w:r>
    </w:p>
    <w:p>
      <w:pPr>
        <w:pBdr>
          <w:left w:val="single" w:color="E8A020" w:sz="18" w:space="8"/>
        </w:pBdr>
        <w:shd w:fill="FFFDF5" w:val="clear"/>
        <w:spacing w:after="0" w:before="160"/>
        <w:ind w:left="440" w:right="220"/>
      </w:pPr>
      <w:r>
        <w:rPr>
          <w:rFonts w:ascii="Inter" w:cs="Inter" w:eastAsia="Inter" w:hAnsi="Inter"/>
          <w:b/>
          <w:bCs/>
          <w:color w:val="222222"/>
          <w:sz w:val="22"/>
          <w:szCs w:val="22"/>
        </w:rPr>
        <w:t xml:space="preserve">FREE DAY RULE</w:t>
      </w:r>
    </w:p>
    <w:p>
      <w:pPr>
        <w:pBdr>
          <w:left w:val="single" w:color="E8A020" w:sz="18" w:space="8"/>
        </w:pBdr>
        <w:shd w:fill="FFFDF5" w:val="clear"/>
        <w:spacing w:after="160" w:before="60"/>
        <w:ind w:left="440" w:right="220"/>
      </w:pPr>
      <w:r>
        <w:rPr>
          <w:rFonts w:ascii="Inter" w:cs="Inter" w:eastAsia="Inter" w:hAnsi="Inter"/>
          <w:b w:val="false"/>
          <w:bCs w:val="false"/>
          <w:color w:val="222222"/>
          <w:sz w:val="22"/>
          <w:szCs w:val="22"/>
        </w:rPr>
        <w:t xml:space="preserve">On free days, you are not a student. You are a founder who happens to have student access to free tools, spaces, and databases. Act accordingly.</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05 — Extracting the Degree's Full Value</w:t>
      </w:r>
    </w:p>
    <w:p>
      <w:pPr>
        <w:pStyle w:val="Heading2"/>
        <w:spacing w:after="120" w:before="280"/>
      </w:pPr>
      <w:r>
        <w:rPr>
          <w:rFonts w:ascii="Space Grotesk" w:cs="Space Grotesk" w:eastAsia="Space Grotesk" w:hAnsi="Space Grotesk"/>
          <w:b/>
          <w:bCs/>
          <w:color w:val="0A0A0A"/>
          <w:spacing w:val="60"/>
          <w:sz w:val="24"/>
          <w:szCs w:val="24"/>
        </w:rPr>
        <w:t xml:space="preserve">THE EUROPEAN FOUNDER EDGE FROM THWS</w:t>
      </w:r>
    </w:p>
    <w:p>
      <w:pPr>
        <w:spacing w:after="160" w:before="0"/>
        <w:jc w:val="left"/>
      </w:pPr>
      <w:r>
        <w:rPr>
          <w:rFonts w:ascii="Inter" w:cs="Inter" w:eastAsia="Inter" w:hAnsi="Inter"/>
          <w:b w:val="false"/>
          <w:bCs w:val="false"/>
          <w:i w:val="false"/>
          <w:iCs w:val="false"/>
          <w:color w:val="111111"/>
          <w:sz w:val="22"/>
          <w:szCs w:val="22"/>
        </w:rPr>
        <w:t xml:space="preserve">Your context file already names this: the Indian + German combination is genuinely rare content and genuinely rare market access. Here is how THWS specifically amplifies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WHAT THWS GIVES YOU</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 CONTENT AND BUSINESS ANGLE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German-structured business education</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 understand compliance-first thinking, methodical B2B sales, and long trust cycles. This is content that Sumeet cannot write — only you can.</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Physical presence in Germany</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Design partner interviews. Vox pop videos in Würzburg's business district. Attending local IHK events. Real German SMB relationships that Sumeet's remote operation cannot access.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Business &amp; Engineering dual degree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 can talk to both the technical and the business side of a buyer conversation. Most sales reps are one or the other. You bridge both.</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Academic credibility for outreach</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"We are Business &amp; Engineering students at THWS building a financial reconciliation tool" in an outreach email converts better than a cold LinkedIn profile with no context.</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THE GRADUATION DECISION</w:t>
      </w:r>
    </w:p>
    <w:p>
      <w:pPr>
        <w:spacing w:after="120" w:before="0"/>
        <w:jc w:val="left"/>
      </w:pPr>
      <w:r>
        <w:rPr>
          <w:rFonts w:ascii="Inter" w:cs="Inter" w:eastAsia="Inter" w:hAnsi="Inter"/>
          <w:b w:val="false"/>
          <w:bCs w:val="false"/>
          <w:i w:val="false"/>
          <w:iCs w:val="false"/>
          <w:color w:val="111111"/>
          <w:sz w:val="22"/>
          <w:szCs w:val="22"/>
        </w:rPr>
        <w:t xml:space="preserve">You are 20. You graduate at roughly 23–24. The question you should have a clear answer to before you graduate:</w:t>
      </w:r>
    </w:p>
    <w:p>
      <w:pPr>
        <w:pBdr>
          <w:left w:val="single" w:color="E8A020" w:sz="18" w:space="8"/>
        </w:pBdr>
        <w:shd w:fill="FAFAF5" w:val="clear"/>
        <w:spacing w:after="0" w:before="160"/>
        <w:ind w:left="440" w:right="220"/>
      </w:pPr>
      <w:r>
        <w:rPr>
          <w:rFonts w:ascii="Inter" w:cs="Inter" w:eastAsia="Inter" w:hAnsi="Inter"/>
          <w:b/>
          <w:bCs/>
          <w:color w:val="222222"/>
          <w:sz w:val="22"/>
          <w:szCs w:val="22"/>
        </w:rPr>
        <w:t xml:space="preserve">THE GRADUATION QUESTION</w:t>
      </w:r>
    </w:p>
    <w:p>
      <w:pPr>
        <w:pBdr>
          <w:left w:val="single" w:color="E8A020" w:sz="18" w:space="8"/>
        </w:pBdr>
        <w:shd w:fill="FAFAF5" w:val="clear"/>
        <w:spacing w:after="160" w:before="60"/>
        <w:ind w:left="440" w:right="220"/>
      </w:pPr>
      <w:r>
        <w:rPr>
          <w:rFonts w:ascii="Inter" w:cs="Inter" w:eastAsia="Inter" w:hAnsi="Inter"/>
          <w:b w:val="false"/>
          <w:bCs w:val="false"/>
          <w:color w:val="222222"/>
          <w:sz w:val="22"/>
          <w:szCs w:val="22"/>
        </w:rPr>
        <w:t xml:space="preserve">If ArthaKindl hits €10k MRR before graduation: finish the degree anyway. The credential costs you nothing at that point and gives you optionality. If ArthaKindl is not yet generating revenue at graduation: one more reason to push harder on outreach now, not later.</w:t>
      </w:r>
    </w:p>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SCENARIO AT GRADUATION</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DECISION</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ArthaKindl is at €10k+ MRR</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Graduate, get the degree, use the credential. Continue building full-time. The degree pays for itself in credibility.</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ArthaKindl is at €3–10k MRR</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Graduate. Revenue momentum matters more than the cap and gown. The degree is a bonus, not the plan.</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ArthaKindl has not found product-market fit</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Graduate. Pivot fast. Use the THWS network for direct outreach into local businesses. The market exists — the problem is distribution, not product.</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New venture opportunity emerges mid-degree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Finish the semester. Do not drop out for an unvalidated idea. Drop out for validated revenue.</w:t>
            </w:r>
          </w:p>
        </w:tc>
      </w:tr>
    </w:tbl>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06 — The Student Founder Stack</w:t>
      </w:r>
    </w:p>
    <w:p>
      <w:pPr>
        <w:pStyle w:val="Heading2"/>
        <w:spacing w:after="120" w:before="280"/>
      </w:pPr>
      <w:r>
        <w:rPr>
          <w:rFonts w:ascii="Space Grotesk" w:cs="Space Grotesk" w:eastAsia="Space Grotesk" w:hAnsi="Space Grotesk"/>
          <w:b/>
          <w:bCs/>
          <w:color w:val="0A0A0A"/>
          <w:spacing w:val="60"/>
          <w:sz w:val="24"/>
          <w:szCs w:val="24"/>
        </w:rPr>
        <w:t xml:space="preserve">FREE TOOLS TO CLAIM IMMEDIATELY</w:t>
      </w:r>
    </w:p>
    <w:p>
      <w:pPr>
        <w:spacing w:after="120" w:before="0"/>
        <w:jc w:val="left"/>
      </w:pPr>
      <w:r>
        <w:rPr>
          <w:rFonts w:ascii="Inter" w:cs="Inter" w:eastAsia="Inter" w:hAnsi="Inter"/>
          <w:b w:val="false"/>
          <w:bCs w:val="false"/>
          <w:i w:val="false"/>
          <w:iCs w:val="false"/>
          <w:color w:val="111111"/>
          <w:sz w:val="22"/>
          <w:szCs w:val="22"/>
        </w:rPr>
        <w:t xml:space="preserve">This is not a nice-to-have list. These tools are free only while you are a student. Every one ArthaKindl needs before it can afford the paid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TOOL</w:t>
            </w:r>
          </w:p>
        </w:tc>
        <w:tc>
          <w:tcPr>
            <w:tcW w:type="dxa" w:w="21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STUDENT ACCESS</w:t>
            </w:r>
          </w:p>
        </w:tc>
        <w:tc>
          <w:tcPr>
            <w:tcW w:type="dxa" w:w="4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HOW ARTHAKINDL USES IT</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AWS Educate / Azure for Students</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Up to $300 free credits each</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ArthaKindl's cloud infrastructure. Run the reconciliation pipeline without paying for servers.</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GitHub Pro (GitHub Student Pack)</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with .edu email</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Private repos, CI/CD, and 50+ partner tools at no cost. Claim the full Student Developer Pack.</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Figma Education</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Professional plan</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All carousel designs, ArthaKindl UI wireframes, pitch deck layouts.</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JetBrains All Products Pack</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for students</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Full IDE suite. IntelliJ, DataGrip for database work, WebStorm.</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Notion Plus</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for students</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ArthaKindl's internal wiki, product roadmap, co-founder async docs.</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Canva Pro</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for students</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Backup design tool. Useful for quick content when Figma is overkill.</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Statista / IBISWorld (library)</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via THWS login</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Market sizing data. The €2.44B reconciliation market number needs a citable source. Find it here.</w:t>
            </w:r>
          </w:p>
        </w:tc>
      </w:tr>
      <w:tr>
        <w:tc>
          <w:tcPr>
            <w:tcW w:type="dxa" w:w="24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LinkedIn Premium (student trial)</w:t>
            </w:r>
          </w:p>
        </w:tc>
        <w:tc>
          <w:tcPr>
            <w:tcW w:type="dxa" w:w="216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Free 6-month trial</w:t>
            </w:r>
          </w:p>
        </w:tc>
        <w:tc>
          <w:tcPr>
            <w:tcW w:type="dxa" w:w="480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Lead generation and outreach. Use it during the first outreach sprint. Cancel before it charges.</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THE GERMAN STARTUP ECOSYSTEM IN WÜRZBURG</w:t>
      </w:r>
    </w:p>
    <w:p>
      <w:pPr>
        <w:spacing w:after="120" w:before="0"/>
        <w:jc w:val="left"/>
      </w:pPr>
      <w:r>
        <w:rPr>
          <w:rFonts w:ascii="Inter" w:cs="Inter" w:eastAsia="Inter" w:hAnsi="Inter"/>
          <w:b w:val="false"/>
          <w:bCs w:val="false"/>
          <w:i w:val="false"/>
          <w:iCs w:val="false"/>
          <w:color w:val="111111"/>
          <w:sz w:val="22"/>
          <w:szCs w:val="22"/>
        </w:rPr>
        <w:t xml:space="preserve">You do not need to be in Berlin or Munich to access the German startup ecosystem. Würzburg has entry points that most THWS students never use:</w:t>
      </w:r>
    </w:p>
    <w:p>
      <w:pPr>
        <w:pStyle w:val="ListParagraph"/>
        <w:numPr>
          <w:ilvl w:val="0"/>
          <w:numId w:val="2"/>
        </w:numPr>
        <w:spacing w:after="60" w:before="60"/>
      </w:pPr>
      <w:r>
        <w:rPr>
          <w:rFonts w:ascii="Inter" w:cs="Inter" w:eastAsia="Inter" w:hAnsi="Inter"/>
          <w:color w:val="222222"/>
          <w:sz w:val="22"/>
          <w:szCs w:val="22"/>
        </w:rPr>
        <w:t xml:space="preserve">IHK Würzburg-Schweinfurt: The Chamber of Commerce. A physical directory of SMBs in the region. ArthaKindl's first design partner calls can start here.</w:t>
      </w:r>
    </w:p>
    <w:p>
      <w:pPr>
        <w:pStyle w:val="ListParagraph"/>
        <w:numPr>
          <w:ilvl w:val="0"/>
          <w:numId w:val="2"/>
        </w:numPr>
        <w:spacing w:after="60" w:before="60"/>
      </w:pPr>
      <w:r>
        <w:rPr>
          <w:rFonts w:ascii="Inter" w:cs="Inter" w:eastAsia="Inter" w:hAnsi="Inter"/>
          <w:color w:val="222222"/>
          <w:sz w:val="22"/>
          <w:szCs w:val="22"/>
        </w:rPr>
        <w:t xml:space="preserve">Gründerzentrum (local startup incubator): Free desks, mentors, and networking events. Register ArthaKindl as a student startup. This is the fastest path to a local business network.</w:t>
      </w:r>
    </w:p>
    <w:p>
      <w:pPr>
        <w:pStyle w:val="ListParagraph"/>
        <w:numPr>
          <w:ilvl w:val="0"/>
          <w:numId w:val="2"/>
        </w:numPr>
        <w:spacing w:after="60" w:before="60"/>
      </w:pPr>
      <w:r>
        <w:rPr>
          <w:rFonts w:ascii="Inter" w:cs="Inter" w:eastAsia="Inter" w:hAnsi="Inter"/>
          <w:color w:val="222222"/>
          <w:sz w:val="22"/>
          <w:szCs w:val="22"/>
        </w:rPr>
        <w:t xml:space="preserve">THWS Innovation Center: If it exists at your campus, it connects student projects with regional industry. Ask at the entrepreneurship office.</w:t>
      </w:r>
    </w:p>
    <w:p>
      <w:pPr>
        <w:pStyle w:val="ListParagraph"/>
        <w:numPr>
          <w:ilvl w:val="0"/>
          <w:numId w:val="2"/>
        </w:numPr>
        <w:spacing w:after="60" w:before="60"/>
      </w:pPr>
      <w:r>
        <w:rPr>
          <w:rFonts w:ascii="Inter" w:cs="Inter" w:eastAsia="Inter" w:hAnsi="Inter"/>
          <w:color w:val="222222"/>
          <w:sz w:val="22"/>
          <w:szCs w:val="22"/>
        </w:rPr>
        <w:t xml:space="preserve">Bayern Innovativ: Bavarian state innovation network. Free events and matchmaking between startups and SMBs. ArthaKindl is a fit.</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07 — Balancing University and Building</w:t>
      </w:r>
    </w:p>
    <w:p>
      <w:pPr>
        <w:pStyle w:val="Heading2"/>
        <w:spacing w:after="120" w:before="280"/>
      </w:pPr>
      <w:r>
        <w:rPr>
          <w:rFonts w:ascii="Space Grotesk" w:cs="Space Grotesk" w:eastAsia="Space Grotesk" w:hAnsi="Space Grotesk"/>
          <w:b/>
          <w:bCs/>
          <w:color w:val="0A0A0A"/>
          <w:spacing w:val="60"/>
          <w:sz w:val="24"/>
          <w:szCs w:val="24"/>
        </w:rPr>
        <w:t xml:space="preserve">THE HONEST TENSION</w:t>
      </w:r>
    </w:p>
    <w:p>
      <w:pPr>
        <w:spacing w:after="160" w:before="0"/>
        <w:jc w:val="left"/>
      </w:pPr>
      <w:r>
        <w:rPr>
          <w:rFonts w:ascii="Inter" w:cs="Inter" w:eastAsia="Inter" w:hAnsi="Inter"/>
          <w:b w:val="false"/>
          <w:bCs w:val="false"/>
          <w:i w:val="false"/>
          <w:iCs w:val="false"/>
          <w:color w:val="111111"/>
          <w:sz w:val="22"/>
          <w:szCs w:val="22"/>
        </w:rPr>
        <w:t xml:space="preserve">You are trying to do two hard things simultaneously: complete a Business &amp; Engineering degree and build a SaaS from zero. Both are real demands. Here is the honest model for managing the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THE CONFLICT</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 RESOLUTION</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Exam periods vs ArthaKindl build sprints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Block exam periods in the co-founder calendar 4 weeks in advance. Sumeet needs to know when your output drops. Planned slowdowns beat unexpected silences.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Group assignments with unreliable teammates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Take control early. Propose the structure, claim the parts that double as ArthaKindl research, and do not let bad teammates compress your timeline.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Lecture content that feels irrelevant</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 feeling is usually wrong. Sit with irrelevant-feeling content for 5 minutes and ask: what problem does this solve, and does any ArthaKindl customer have this problem? The answer is usually yes.</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Internship pressure from the university</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Your internship is ArthaKindl. Document it as such. Hours spent building, sales calls conducted, market research done — this is a real internship portfolio. Explore whether THWS allows entrepreneurial projects to count.</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Social pressure to prioritise grades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Your cohort is optimising for a job. You are optimising for ownership. These are not the same target. You do not need to explain this to everyone.</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THE SEMESTER RHYTHM</w:t>
      </w:r>
    </w:p>
    <w:p>
      <w:pPr>
        <w:spacing w:after="120" w:before="0"/>
        <w:jc w:val="left"/>
      </w:pPr>
      <w:r>
        <w:rPr>
          <w:rFonts w:ascii="Inter" w:cs="Inter" w:eastAsia="Inter" w:hAnsi="Inter"/>
          <w:b w:val="false"/>
          <w:bCs w:val="false"/>
          <w:i w:val="false"/>
          <w:iCs w:val="false"/>
          <w:color w:val="111111"/>
          <w:sz w:val="22"/>
          <w:szCs w:val="22"/>
        </w:rPr>
        <w:t xml:space="preserve">Map ArthaKindl's build milestones to the academic calendar, not against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SEMESTER PHASE</w:t>
            </w:r>
          </w:p>
        </w:tc>
        <w:tc>
          <w:tcPr>
            <w:tcW w:type="dxa" w:w="22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ACADEMIC LOAD</w:t>
            </w:r>
          </w:p>
        </w:tc>
        <w:tc>
          <w:tcPr>
            <w:tcW w:type="dxa" w:w="49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ARTHAKINDL FOCUS</w:t>
            </w:r>
          </w:p>
        </w:tc>
      </w:tr>
      <w:tr>
        <w:tc>
          <w:tcPr>
            <w:tcW w:type="dxa" w:w="2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First 2 weeks</w:t>
            </w:r>
          </w:p>
        </w:tc>
        <w:tc>
          <w:tcPr>
            <w:tcW w:type="dxa" w:w="22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Low — orientation, light content</w:t>
            </w:r>
          </w:p>
        </w:tc>
        <w:tc>
          <w:tcPr>
            <w:tcW w:type="dxa" w:w="49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High output sprint. Maximum outreach and build hours. No exam pressure yet.</w:t>
            </w:r>
          </w:p>
        </w:tc>
      </w:tr>
      <w:tr>
        <w:tc>
          <w:tcPr>
            <w:tcW w:type="dxa" w:w="2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Mid-semester weeks 3–10</w:t>
            </w:r>
          </w:p>
        </w:tc>
        <w:tc>
          <w:tcPr>
            <w:tcW w:type="dxa" w:w="22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Medium — steady coursework, assignments</w:t>
            </w:r>
          </w:p>
        </w:tc>
        <w:tc>
          <w:tcPr>
            <w:tcW w:type="dxa" w:w="49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Steady outreach cadence. 5 messages/week minimum. One product decision per week documented.</w:t>
            </w:r>
          </w:p>
        </w:tc>
      </w:tr>
      <w:tr>
        <w:tc>
          <w:tcPr>
            <w:tcW w:type="dxa" w:w="2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Pre-exam weeks 11–13</w:t>
            </w:r>
          </w:p>
        </w:tc>
        <w:tc>
          <w:tcPr>
            <w:tcW w:type="dxa" w:w="22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High — revision, assignment submissions</w:t>
            </w:r>
          </w:p>
        </w:tc>
        <w:tc>
          <w:tcPr>
            <w:tcW w:type="dxa" w:w="49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Maintenance mode. Answer inbound. No new cold outreach campaigns. Sumeet holds the build momentum.</w:t>
            </w:r>
          </w:p>
        </w:tc>
      </w:tr>
      <w:tr>
        <w:tc>
          <w:tcPr>
            <w:tcW w:type="dxa" w:w="2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Exam week(s)</w:t>
            </w:r>
          </w:p>
        </w:tc>
        <w:tc>
          <w:tcPr>
            <w:tcW w:type="dxa" w:w="22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Maximum</w:t>
            </w:r>
          </w:p>
        </w:tc>
        <w:tc>
          <w:tcPr>
            <w:tcW w:type="dxa" w:w="49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ArthaKindl paused except for existing customer conversations. Clear communication to Sumeet in advance.</w:t>
            </w:r>
          </w:p>
        </w:tc>
      </w:tr>
      <w:tr>
        <w:tc>
          <w:tcPr>
            <w:tcW w:type="dxa" w:w="2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Between semesters</w:t>
            </w:r>
          </w:p>
        </w:tc>
        <w:tc>
          <w:tcPr>
            <w:tcW w:type="dxa" w:w="22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Zero</w:t>
            </w:r>
          </w:p>
        </w:tc>
        <w:tc>
          <w:tcPr>
            <w:tcW w:type="dxa" w:w="49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444444"/>
                <w:sz w:val="20"/>
                <w:szCs w:val="20"/>
              </w:rPr>
              <w:t xml:space="preserve">Full sprint. Treat this like a startup accelerator cohort. Max output, max outreach, max build.</w:t>
            </w:r>
          </w:p>
        </w:tc>
      </w:tr>
    </w:tbl>
    <w:p>
      <w:pPr>
        <w:spacing w:after="120" w:before="0"/>
        <w:jc w:val="left"/>
      </w:pPr>
    </w:p>
    <w:p>
      <w:pPr>
        <w:pBdr>
          <w:left w:val="single" w:color="E8A020" w:sz="18" w:space="8"/>
        </w:pBdr>
        <w:shd w:fill="FAFAF5" w:val="clear"/>
        <w:spacing w:after="0" w:before="160"/>
        <w:ind w:left="440" w:right="220"/>
      </w:pPr>
      <w:r>
        <w:rPr>
          <w:rFonts w:ascii="Inter" w:cs="Inter" w:eastAsia="Inter" w:hAnsi="Inter"/>
          <w:b/>
          <w:bCs/>
          <w:color w:val="222222"/>
          <w:sz w:val="22"/>
          <w:szCs w:val="22"/>
        </w:rPr>
        <w:t xml:space="preserve">THE SEMESTER BREAK RULE</w:t>
      </w:r>
    </w:p>
    <w:p>
      <w:pPr>
        <w:pBdr>
          <w:left w:val="single" w:color="E8A020" w:sz="18" w:space="8"/>
        </w:pBdr>
        <w:shd w:fill="FAFAF5" w:val="clear"/>
        <w:spacing w:after="160" w:before="60"/>
        <w:ind w:left="440" w:right="220"/>
      </w:pPr>
      <w:r>
        <w:rPr>
          <w:rFonts w:ascii="Inter" w:cs="Inter" w:eastAsia="Inter" w:hAnsi="Inter"/>
          <w:b w:val="false"/>
          <w:bCs w:val="false"/>
          <w:color w:val="222222"/>
          <w:sz w:val="22"/>
          <w:szCs w:val="22"/>
        </w:rPr>
        <w:t xml:space="preserve">Every semester break is a 3–6 week uninterrupted build window. Most students waste it. You use it as a sprint. One semester break at full output can do what 3 normal months cannot. Plan the sprint before the break starts.</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08 — Content from University Life</w:t>
      </w:r>
    </w:p>
    <w:p>
      <w:pPr>
        <w:pStyle w:val="Heading2"/>
        <w:spacing w:after="120" w:before="280"/>
      </w:pPr>
      <w:r>
        <w:rPr>
          <w:rFonts w:ascii="Space Grotesk" w:cs="Space Grotesk" w:eastAsia="Space Grotesk" w:hAnsi="Space Grotesk"/>
          <w:b/>
          <w:bCs/>
          <w:color w:val="0A0A0A"/>
          <w:spacing w:val="60"/>
          <w:sz w:val="24"/>
          <w:szCs w:val="24"/>
        </w:rPr>
        <w:t xml:space="preserve">THE UNTAPPED CONTENT SOURCE</w:t>
      </w:r>
    </w:p>
    <w:p>
      <w:pPr>
        <w:spacing w:after="160" w:before="0"/>
        <w:jc w:val="left"/>
      </w:pPr>
      <w:r>
        <w:rPr>
          <w:rFonts w:ascii="Inter" w:cs="Inter" w:eastAsia="Inter" w:hAnsi="Inter"/>
          <w:b w:val="false"/>
          <w:bCs w:val="false"/>
          <w:i w:val="false"/>
          <w:iCs w:val="false"/>
          <w:color w:val="111111"/>
          <w:sz w:val="22"/>
          <w:szCs w:val="22"/>
        </w:rPr>
        <w:t xml:space="preserve">Your content strategy documents focus on the ArthaKindl build. University adds a second layer of content that is genuinely original — because almost no Indian founder studying in Germany is documenting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CONTENT ANGLE</w:t>
            </w:r>
          </w:p>
        </w:tc>
        <w:tc>
          <w:tcPr>
            <w:tcW w:type="dxa" w:w="6560"/>
            <w:tcBorders>
              <w:top w:val="single" w:color="2A2A2A" w:sz="1"/>
              <w:left w:val="single" w:color="2A2A2A" w:sz="1"/>
              <w:bottom w:val="single" w:color="2A2A2A" w:sz="1"/>
              <w:right w:val="single" w:color="2A2A2A" w:sz="1"/>
            </w:tcBorders>
            <w:shd w:fill="111111"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 SPECIFIC IDEA</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Indian founder at a German university</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What European business education teaches you that Indian business culture does not — and vice versa. Nobody else is sitting exactly where you are.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Building a SaaS while studying</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 real time breakdown. How many hours ArthaKindl gets vs university. What you had to cut. Most build-in-public content pretends there is no academic life.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German SMBs vs what business school teaches</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When you interview a Würzburg SMB owner about their reconciliation process, that is content. Real data from real conversations beats every theoretical framework.</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The student tool stack</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The exact free tools ArthaKindl uses because of your student status. Specific, useful, and nobody else has written it from a student fintech founder perspective.</w:t>
            </w:r>
          </w:p>
        </w:tc>
      </w:tr>
      <w:tr>
        <w:tc>
          <w:tcPr>
            <w:tcW w:type="dxa" w:w="280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THWS as a founder resource</w:t>
            </w:r>
          </w:p>
        </w:tc>
        <w:tc>
          <w:tcPr>
            <w:tcW w:type="dxa" w:w="65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222222"/>
                <w:sz w:val="20"/>
                <w:szCs w:val="20"/>
              </w:rPr>
              <w:t xml:space="preserve">What you found at university that helped ArthaKindl. Professors, databases, the IHK connection. This also positions you as a credible local operator for future German partnerships.</w:t>
            </w:r>
          </w:p>
        </w:tc>
      </w:tr>
    </w:tbl>
    <w:p>
      <w:pPr>
        <w:spacing w:after="120" w:before="0"/>
        <w:jc w:val="left"/>
      </w:pPr>
    </w:p>
    <w:p>
      <w:pPr>
        <w:pStyle w:val="Heading2"/>
        <w:spacing w:after="120" w:before="280"/>
      </w:pPr>
      <w:r>
        <w:rPr>
          <w:rFonts w:ascii="Space Grotesk" w:cs="Space Grotesk" w:eastAsia="Space Grotesk" w:hAnsi="Space Grotesk"/>
          <w:b/>
          <w:bCs/>
          <w:color w:val="0A0A0A"/>
          <w:spacing w:val="60"/>
          <w:sz w:val="24"/>
          <w:szCs w:val="24"/>
        </w:rPr>
        <w:t xml:space="preserve">THE ONE POST TO MAKE THIS WEEK</w:t>
      </w:r>
    </w:p>
    <w:p>
      <w:pPr>
        <w:pBdr>
          <w:left w:val="single" w:color="E8A020" w:sz="18" w:space="8"/>
        </w:pBdr>
        <w:shd w:fill="F5F5FA" w:val="clear"/>
        <w:spacing w:after="0" w:before="160"/>
        <w:ind w:left="440" w:right="220"/>
      </w:pPr>
      <w:r>
        <w:rPr>
          <w:rFonts w:ascii="Inter" w:cs="Inter" w:eastAsia="Inter" w:hAnsi="Inter"/>
          <w:b/>
          <w:bCs/>
          <w:color w:val="222222"/>
          <w:sz w:val="22"/>
          <w:szCs w:val="22"/>
        </w:rPr>
        <w:t xml:space="preserve">POST IDEA: UNIVERSITY HOOK</w:t>
      </w:r>
    </w:p>
    <w:p>
      <w:pPr>
        <w:pBdr>
          <w:left w:val="single" w:color="E8A020" w:sz="18" w:space="8"/>
        </w:pBdr>
        <w:shd w:fill="F5F5FA" w:val="clear"/>
        <w:spacing w:after="0" w:before="60"/>
        <w:ind w:left="440" w:right="220"/>
      </w:pPr>
      <w:r>
        <w:rPr>
          <w:rFonts w:ascii="Inter" w:cs="Inter" w:eastAsia="Inter" w:hAnsi="Inter"/>
          <w:b w:val="false"/>
          <w:bCs w:val="false"/>
          <w:color w:val="222222"/>
          <w:sz w:val="22"/>
          <w:szCs w:val="22"/>
        </w:rPr>
        <w:t xml:space="preserve">I'm a 20-year-old Indian founder studying at a German university. I'm also building a SaaS. Here's the honest breakdown of how those two things actually coexist — and which one wins when they conflict.</w:t>
      </w:r>
    </w:p>
    <w:p>
      <w:pPr>
        <w:pBdr>
          <w:left w:val="single" w:color="E8A020" w:sz="18" w:space="8"/>
        </w:pBdr>
        <w:shd w:fill="F5F5FA" w:val="clear"/>
        <w:spacing w:after="0" w:before="60"/>
        <w:ind w:left="440" w:right="220"/>
      </w:pPr>
      <w:r>
        <w:rPr>
          <w:rFonts w:ascii="Inter" w:cs="Inter" w:eastAsia="Inter" w:hAnsi="Inter"/>
          <w:b w:val="false"/>
          <w:bCs w:val="false"/>
          <w:color w:val="222222"/>
          <w:sz w:val="22"/>
          <w:szCs w:val="22"/>
        </w:rPr>
        <w:t xml:space="preserve"/>
      </w:r>
    </w:p>
    <w:p>
      <w:pPr>
        <w:pBdr>
          <w:left w:val="single" w:color="E8A020" w:sz="18" w:space="8"/>
        </w:pBdr>
        <w:shd w:fill="F5F5FA" w:val="clear"/>
        <w:spacing w:after="160" w:before="60"/>
        <w:ind w:left="440" w:right="220"/>
      </w:pPr>
      <w:r>
        <w:rPr>
          <w:rFonts w:ascii="Inter" w:cs="Inter" w:eastAsia="Inter" w:hAnsi="Inter"/>
          <w:b w:val="false"/>
          <w:bCs w:val="false"/>
          <w:color w:val="222222"/>
          <w:sz w:val="22"/>
          <w:szCs w:val="22"/>
        </w:rPr>
        <w:t xml:space="preserve">This post exists nowhere in the ArthaKindl content plan. Write it this week. First-person. Specific time numbers. No performance.</w:t>
      </w:r>
    </w:p>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09 — The 5 University Non-Negotiables</w:t>
      </w:r>
    </w:p>
    <w:p>
      <w:pPr>
        <w:spacing w:after="160" w:before="0"/>
        <w:jc w:val="left"/>
      </w:pPr>
      <w:r>
        <w:rPr>
          <w:rFonts w:ascii="Inter" w:cs="Inter" w:eastAsia="Inter" w:hAnsi="Inter"/>
          <w:b w:val="false"/>
          <w:bCs w:val="false"/>
          <w:i w:val="false"/>
          <w:iCs w:val="false"/>
          <w:color w:val="111111"/>
          <w:sz w:val="22"/>
          <w:szCs w:val="22"/>
        </w:rPr>
        <w:t xml:space="preserve">Everything else in this document can flex. These five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E8A020"/>
                <w:sz w:val="28"/>
                <w:szCs w:val="28"/>
              </w:rPr>
              <w:t xml:space="preserve">01</w:t>
            </w:r>
          </w:p>
        </w:tc>
        <w:tc>
          <w:tcPr>
            <w:tcW w:type="dxa" w:w="872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111111"/>
                <w:sz w:val="20"/>
                <w:szCs w:val="20"/>
              </w:rPr>
              <w:t xml:space="preserve">CLAIM ALL FREE STUDENT TOOLS IN THE FIRST WEEK OF EVERY SEMESTER. GitHub, AWS, Figma, JetBrains, Notion. They save ArthaKindl real money.</w:t>
            </w:r>
          </w:p>
        </w:tc>
      </w:tr>
      <w:tr>
        <w:tc>
          <w:tcPr>
            <w:tcW w:type="dxa" w:w="64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E8A020"/>
                <w:sz w:val="28"/>
                <w:szCs w:val="28"/>
              </w:rPr>
              <w:t xml:space="preserve">02</w:t>
            </w:r>
          </w:p>
        </w:tc>
        <w:tc>
          <w:tcPr>
            <w:tcW w:type="dxa" w:w="8720"/>
            <w:tcBorders>
              <w:top w:val="single" w:color="2A2A2A" w:sz="1"/>
              <w:left w:val="single" w:color="2A2A2A" w:sz="1"/>
              <w:bottom w:val="single" w:color="2A2A2A" w:sz="1"/>
              <w:right w:val="single" w:color="2A2A2A" w:sz="1"/>
            </w:tcBorders>
            <w:shd w:fill="F4F4F4"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111111"/>
                <w:sz w:val="20"/>
                <w:szCs w:val="20"/>
              </w:rPr>
              <w:t xml:space="preserve">USE ONE ASSIGNMENT PER SEMESTER TO DIRECTLY RESEARCH ARTHAKINDL'S MARKET. Find the module where the topic fits. Do the assignment twice — once for the grade, once for the insight.</w:t>
            </w:r>
          </w:p>
        </w:tc>
      </w:tr>
      <w:tr>
        <w:tc>
          <w:tcPr>
            <w:tcW w:type="dxa" w:w="64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E8A020"/>
                <w:sz w:val="28"/>
                <w:szCs w:val="28"/>
              </w:rPr>
              <w:t xml:space="preserve">03</w:t>
            </w:r>
          </w:p>
        </w:tc>
        <w:tc>
          <w:tcPr>
            <w:tcW w:type="dxa" w:w="872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111111"/>
                <w:sz w:val="20"/>
                <w:szCs w:val="20"/>
              </w:rPr>
              <w:t xml:space="preserve">HAVE ONE REAL CONVERSATION WITH A PROFESSOR EVERY SEMESTER. Not about your grade. About ArthaKindl. One question: do you know anyone in the Würzburg business community I should speak to?</w:t>
            </w:r>
          </w:p>
        </w:tc>
      </w:tr>
      <w:tr>
        <w:tc>
          <w:tcPr>
            <w:tcW w:type="dxa" w:w="64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E8A020"/>
                <w:sz w:val="28"/>
                <w:szCs w:val="28"/>
              </w:rPr>
              <w:t xml:space="preserve">04</w:t>
            </w:r>
          </w:p>
        </w:tc>
        <w:tc>
          <w:tcPr>
            <w:tcW w:type="dxa" w:w="8720"/>
            <w:tcBorders>
              <w:top w:val="single" w:color="2A2A2A" w:sz="1"/>
              <w:left w:val="single" w:color="2A2A2A" w:sz="1"/>
              <w:bottom w:val="single" w:color="2A2A2A" w:sz="1"/>
              <w:right w:val="single" w:color="2A2A2A" w:sz="1"/>
            </w:tcBorders>
            <w:shd w:fill="F4F4F4"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111111"/>
                <w:sz w:val="20"/>
                <w:szCs w:val="20"/>
              </w:rPr>
              <w:t xml:space="preserve">TELL SUMEET YOUR EXAM DATES 4 WEEKS IN ADVANCE. Planned low-output windows are manageable. Surprise silences damage the co-founder relationship and the build momentum.</w:t>
            </w:r>
          </w:p>
        </w:tc>
      </w:tr>
      <w:tr>
        <w:tc>
          <w:tcPr>
            <w:tcW w:type="dxa" w:w="64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E8A020"/>
                <w:sz w:val="28"/>
                <w:szCs w:val="28"/>
              </w:rPr>
              <w:t xml:space="preserve">05</w:t>
            </w:r>
          </w:p>
        </w:tc>
        <w:tc>
          <w:tcPr>
            <w:tcW w:type="dxa" w:w="8720"/>
            <w:tcBorders>
              <w:top w:val="single" w:color="2A2A2A" w:sz="1"/>
              <w:left w:val="single" w:color="2A2A2A" w:sz="1"/>
              <w:bottom w:val="single" w:color="2A2A2A" w:sz="1"/>
              <w:right w:val="single" w:color="2A2A2A" w:sz="1"/>
            </w:tcBorders>
            <w:shd w:fill="FAFAF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111111"/>
                <w:sz w:val="20"/>
                <w:szCs w:val="20"/>
              </w:rPr>
              <w:t xml:space="preserve">NEVER LET UNIVERSITY BE AN EXCUSE FOR NOT SHIPPING. The degree is infrastructure, not the destination. If you are using lectures as a reason to pause outreach, the system is broken. University should accelerate ArthaKindl, not pause it.</w:t>
            </w:r>
          </w:p>
        </w:tc>
      </w:tr>
    </w:tbl>
    <w:p>
      <w:pPr>
        <w:spacing w:after="120" w:before="0"/>
        <w:jc w:val="left"/>
      </w:pPr>
    </w:p>
    <w:p>
      <w:pPr>
        <w:pStyle w:val="Heading1"/>
        <w:pBdr>
          <w:bottom w:val="single" w:color="E8A020" w:sz="6" w:space="6"/>
        </w:pBdr>
        <w:spacing w:after="160" w:before="400"/>
      </w:pPr>
      <w:r>
        <w:rPr>
          <w:rFonts w:ascii="Space Grotesk" w:cs="Space Grotesk" w:eastAsia="Space Grotesk" w:hAnsi="Space Grotesk"/>
          <w:b/>
          <w:bCs/>
          <w:color w:val="0A0A0A"/>
          <w:sz w:val="36"/>
          <w:szCs w:val="36"/>
        </w:rPr>
        <w:t xml:space="preserve">10 — Quick Reference</w:t>
      </w:r>
    </w:p>
    <w:p>
      <w:pPr>
        <w:pStyle w:val="Heading2"/>
        <w:spacing w:after="120" w:before="280"/>
      </w:pPr>
      <w:r>
        <w:rPr>
          <w:rFonts w:ascii="Space Grotesk" w:cs="Space Grotesk" w:eastAsia="Space Grotesk" w:hAnsi="Space Grotesk"/>
          <w:b/>
          <w:bCs/>
          <w:color w:val="0A0A0A"/>
          <w:spacing w:val="60"/>
          <w:sz w:val="24"/>
          <w:szCs w:val="24"/>
        </w:rPr>
        <w:t xml:space="preserve">ONE PAGE TO KEEP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Space Grotesk" w:cs="Space Grotesk" w:eastAsia="Space Grotesk" w:hAnsi="Space Grotesk"/>
                <w:b/>
                <w:bCs/>
                <w:color w:val="FFFFFF"/>
                <w:sz w:val="20"/>
                <w:szCs w:val="20"/>
              </w:rPr>
              <w:t xml:space="preserve">ITEM</w:t>
            </w:r>
          </w:p>
        </w:tc>
        <w:tc>
          <w:tcPr>
            <w:tcW w:type="dxa" w:w="6160"/>
            <w:tcBorders>
              <w:top w:val="single" w:color="2A2A2A" w:sz="1"/>
              <w:left w:val="single" w:color="2A2A2A" w:sz="1"/>
              <w:bottom w:val="single" w:color="2A2A2A" w:sz="1"/>
              <w:right w:val="single" w:color="2A2A2A" w:sz="1"/>
            </w:tcBorders>
            <w:shd w:fill="0A0A0A" w:val="clear"/>
            <w:tcMar>
              <w:top w:type="dxa" w:w="80"/>
              <w:left w:type="dxa" w:w="140"/>
              <w:bottom w:type="dxa" w:w="80"/>
              <w:right w:type="dxa" w:w="140"/>
            </w:tcMar>
          </w:tcPr>
          <w:p>
            <w:pPr>
              <w:spacing w:after="120" w:before="0"/>
              <w:jc w:val="left"/>
            </w:pPr>
            <w:r>
              <w:rPr>
                <w:rFonts w:ascii="Inter" w:cs="Inter" w:eastAsia="Inter" w:hAnsi="Inter"/>
                <w:color w:val="FFFFFF"/>
                <w:sz w:val="20"/>
                <w:szCs w:val="20"/>
              </w:rPr>
              <w:t xml:space="preserve">VALUE / RULE</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Grade target overall</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2.0–2.5 German scale. Enough to stay credible.</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Grade target: business modules</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Push for 1.x — these compound directly into ArthaKindl.</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Free tools to claim</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GitHub Pro, AWS Educate, Azure, Figma, JetBrains, Notion, Canva.</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Assignment leverage rule</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If the topic is flexible: choose ArthaKindl or reconciliation.</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Professor conversation target</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One per semester. Ask for a business contact, not academic help.</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Classmate connection target</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One genuine new conversation per week. Not networking — real.</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Semester break rule</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Every break is a sprint. Plan the sprint before the break starts.</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Exam window communication</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Tell Sumeet exam dates 4 weeks in advance. Every semester.</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Content from university</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Indian founder at THWS is original content. Document it.</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Internship question</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Ask the entrepreneurship office if ArthaKindl counts as an internship project. The answer may be yes.</w:t>
            </w:r>
          </w:p>
        </w:tc>
      </w:tr>
      <w:tr>
        <w:tc>
          <w:tcPr>
            <w:tcW w:type="dxa" w:w="3200"/>
            <w:tcBorders>
              <w:top w:val="single" w:color="2A2A2A" w:sz="1"/>
              <w:left w:val="single" w:color="2A2A2A" w:sz="1"/>
              <w:bottom w:val="single" w:color="2A2A2A" w:sz="1"/>
              <w:right w:val="single" w:color="2A2A2A" w:sz="1"/>
            </w:tcBorders>
            <w:shd w:fill="F7F7F7" w:val="clear"/>
            <w:tcMar>
              <w:top w:type="dxa" w:w="80"/>
              <w:left w:type="dxa" w:w="140"/>
              <w:bottom w:type="dxa" w:w="80"/>
              <w:right w:type="dxa" w:w="140"/>
            </w:tcMar>
          </w:tcPr>
          <w:p>
            <w:pPr>
              <w:spacing w:after="120" w:before="0"/>
              <w:jc w:val="left"/>
            </w:pPr>
            <w:r>
              <w:rPr>
                <w:rFonts w:ascii="Space Grotesk" w:cs="Space Grotesk" w:eastAsia="Space Grotesk" w:hAnsi="Space Grotesk"/>
                <w:b w:val="false"/>
                <w:bCs w:val="false"/>
                <w:color w:val="222222"/>
                <w:sz w:val="20"/>
                <w:szCs w:val="20"/>
              </w:rPr>
              <w:t xml:space="preserve">The frame to hold</w:t>
            </w:r>
          </w:p>
        </w:tc>
        <w:tc>
          <w:tcPr>
            <w:tcW w:type="dxa" w:w="6160"/>
            <w:tcBorders>
              <w:top w:val="single" w:color="2A2A2A" w:sz="1"/>
              <w:left w:val="single" w:color="2A2A2A" w:sz="1"/>
              <w:bottom w:val="single" w:color="2A2A2A" w:sz="1"/>
              <w:right w:val="single" w:color="2A2A2A" w:sz="1"/>
            </w:tcBorders>
            <w:shd w:fill="FFFFFF" w:val="clear"/>
            <w:tcMar>
              <w:top w:type="dxa" w:w="80"/>
              <w:left w:type="dxa" w:w="140"/>
              <w:bottom w:type="dxa" w:w="80"/>
              <w:right w:type="dxa" w:w="140"/>
            </w:tcMar>
          </w:tcPr>
          <w:p>
            <w:pPr>
              <w:spacing w:after="120" w:before="0"/>
              <w:jc w:val="left"/>
            </w:pPr>
            <w:r>
              <w:rPr>
                <w:rFonts w:ascii="Inter" w:cs="Inter" w:eastAsia="Inter" w:hAnsi="Inter"/>
                <w:color w:val="333333"/>
                <w:sz w:val="20"/>
                <w:szCs w:val="20"/>
              </w:rPr>
              <w:t xml:space="preserve">University is infrastructure. ArthaKindl is the destination.</w:t>
            </w:r>
          </w:p>
        </w:tc>
      </w:tr>
    </w:tbl>
    <w:p>
      <w:pPr>
        <w:spacing w:after="120" w:before="0"/>
        <w:jc w:val="left"/>
      </w:pPr>
    </w:p>
    <w:p>
      <w:pPr>
        <w:pBdr>
          <w:bottom w:val="single" w:color="DDDDDD" w:sz="2" w:space="1"/>
        </w:pBdr>
        <w:spacing w:after="0" w:before="0"/>
      </w:pPr>
      <w:r>
        <w:t xml:space="preserve"/>
      </w:r>
    </w:p>
    <w:p>
      <w:pPr>
        <w:spacing w:after="120" w:before="160"/>
        <w:jc w:val="center"/>
      </w:pPr>
      <w:r>
        <w:rPr>
          <w:rFonts w:ascii="Inter" w:cs="Inter" w:eastAsia="Inter" w:hAnsi="Inter"/>
          <w:color w:val="6B7280"/>
          <w:sz w:val="20"/>
          <w:szCs w:val="20"/>
        </w:rPr>
        <w:t xml:space="preserve">Last updated: April 2026  ·  Justin Benny  ·  ArthaKindl  ·  THWS Wuerzburg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spacing w:before="80"/>
      <w:jc w:val="center"/>
    </w:pPr>
    <w:r>
      <w:rPr>
        <w:rFonts w:ascii="Inter" w:cs="Inter" w:eastAsia="Inter" w:hAnsi="Inter"/>
        <w:color w:val="6B7280"/>
        <w:sz w:val="18"/>
        <w:szCs w:val="18"/>
      </w:rPr>
      <w:t xml:space="preserve">Last updated: April 2026  ·  Justin Benny  ·  Age 20  ·  </w:t>
    </w:r>
    <w:r>
      <w:rPr>
        <w:rFonts w:ascii="Inter" w:cs="Inter" w:eastAsia="Inter" w:hAnsi="Inter"/>
        <w:color w:val="6B7280"/>
        <w:sz w:val="18"/>
        <w:szCs w:val="18"/>
      </w:rPr>
      <w:t xml:space="preserve">Page </w:t>
    </w:r>
    <w:r>
      <w:rPr>
        <w:rFonts w:ascii="Inter" w:cs="Inter" w:eastAsia="Inter" w:hAnsi="Inte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4"/>
      </w:pBdr>
      <w:spacing w:after="120" w:before="0"/>
    </w:pPr>
    <w:r>
      <w:rPr>
        <w:rFonts w:ascii="Space Grotesk" w:cs="Space Grotesk" w:eastAsia="Space Grotesk" w:hAnsi="Space Grotesk"/>
        <w:b/>
        <w:bCs/>
        <w:color w:val="E8A020"/>
        <w:sz w:val="18"/>
        <w:szCs w:val="18"/>
      </w:rPr>
      <w:t xml:space="preserve">JUSTIN BENNY</w:t>
    </w:r>
    <w:r>
      <w:rPr>
        <w:rFonts w:ascii="Space Grotesk" w:cs="Space Grotesk" w:eastAsia="Space Grotesk" w:hAnsi="Space Grotesk"/>
        <w:color w:val="6B7280"/>
        <w:sz w:val="18"/>
        <w:szCs w:val="18"/>
      </w:rPr>
      <w:t xml:space="preserve">  ·  UNIVERSITY LIFE OPERATING SYSTEM  ·  THWS WUERZBURG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Inter" w:cs="Inter" w:eastAsia="Inter" w:hAnsi="Inter"/>
        <w:color w:val="E8A020"/>
      </w:rPr>
    </w:lvl>
  </w:abstractNum>
  <w:abstractNum w:abstractNumId="3" w15:restartNumberingAfterBreak="0">
    <w:multiLevelType w:val="hybridMultilevel"/>
    <w:lvl w:ilvl="0" w15:tentative="1">
      <w:start w:val="1"/>
      <w:numFmt w:val="decimal"/>
      <w:lvlText w:val="%1."/>
      <w:lvlJc w:val="left"/>
      <w:pPr>
        <w:ind w:left="560" w:hanging="280"/>
      </w:pPr>
      <w:rPr>
        <w:rFonts w:ascii="Space Grotesk" w:cs="Space Grotesk" w:eastAsia="Space Grotesk" w:hAnsi="Space Grotesk"/>
        <w:b/>
        <w:bCs/>
        <w:color w:val="E8A0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Space Grotesk" w:cs="Space Grotesk" w:eastAsia="Space Grotesk" w:hAnsi="Space Grotesk"/>
      <w:b/>
      <w:bCs/>
      <w:color w:val="0A0A0A"/>
      <w:sz w:val="36"/>
      <w:szCs w:val="36"/>
    </w:rPr>
  </w:style>
  <w:style w:type="paragraph" w:styleId="Heading2">
    <w:name w:val="Heading 2"/>
    <w:basedOn w:val="Normal"/>
    <w:next w:val="Normal"/>
    <w:qFormat/>
    <w:pPr>
      <w:spacing w:after="120" w:before="280"/>
      <w:outlineLvl w:val="1"/>
    </w:pPr>
    <w:rPr>
      <w:rFonts w:ascii="Space Grotesk" w:cs="Space Grotesk" w:eastAsia="Space Grotesk" w:hAnsi="Space Grotesk"/>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2026-04-06T11:36:22.089Z</dcterms:created>
  <dcterms:modified xsi:type="dcterms:W3CDTF">2026-04-06T11:36:22.090Z</dcterms:modified>
</cp:coreProperties>
</file>

<file path=docProps/custom.xml><?xml version="1.0" encoding="utf-8"?>
<Properties xmlns="http://schemas.openxmlformats.org/officeDocument/2006/custom-properties" xmlns:vt="http://schemas.openxmlformats.org/officeDocument/2006/docPropsVTypes"/>
</file>