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25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3"/>
                <w:szCs w:val="23"/>
                <w:highlight w:val="white"/>
                <w:rtl w:val="0"/>
              </w:rPr>
              <w:t xml:space="preserve">SWTID-2026-3946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BlogNest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Problem Statement (Problem to be solved)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Users need a simple and secure way to manage blog content and receive AI assistance.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Idea / Solution 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AI BlogNest is a Node.js/Express REST API backed by PostgreSQL with JWT authentication, blog CRUD and Gemini AI generation/summarization.</w:t>
            </w:r>
          </w:p>
        </w:tc>
      </w:tr>
      <w:tr>
        <w:trPr>
          <w:cantSplit w:val="0"/>
          <w:trHeight w:val="7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Novelty / Uniqueness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Combines relational blog management with AI-assisted generation and summarization in one backend API.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Social Impact / Customer Satisfaction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Reduces repetitive content-writing effort and provides structured blog storage.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Business Model (Revenue Model)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No revenue model is implemented in the academic version. Future options could include subscriptions or premium AI usage.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Scalability of the Solution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Separated routes, controllers, middleware, services and database access make the backend easier to extend.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vW9Pbprpl6ucUIjwXJAZ7L1Dcw==">CgMxLjA4AHIhMUJkWmRIMnlXWTQzMGVQa255OHlGNy1oZUZRcnpuSG5E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