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978" w:rsidRPr="00667C38" w:rsidRDefault="00153978">
      <w:pPr>
        <w:spacing w:before="2600"/>
      </w:pPr>
    </w:p>
    <w:p w:rsidR="00153978" w:rsidRDefault="00667C38">
      <w:pPr>
        <w:jc w:val="center"/>
      </w:pPr>
      <w:r>
        <w:rPr>
          <w:rFonts w:cs="Calibri"/>
          <w:b/>
          <w:bCs/>
          <w:color w:val="1F4E79"/>
          <w:sz w:val="56"/>
          <w:szCs w:val="56"/>
        </w:rPr>
        <w:t>TherapyxAI</w:t>
      </w:r>
    </w:p>
    <w:p w:rsidR="00153978" w:rsidRDefault="00667C38">
      <w:pPr>
        <w:spacing w:after="150"/>
        <w:jc w:val="center"/>
      </w:pPr>
      <w:r>
        <w:rPr>
          <w:rFonts w:cs="Calibri"/>
          <w:color w:val="2D2D2D"/>
          <w:sz w:val="32"/>
          <w:szCs w:val="32"/>
        </w:rPr>
        <w:t>Complete Product &amp; Cost Analysis</w:t>
      </w:r>
    </w:p>
    <w:p w:rsidR="00153978" w:rsidRDefault="00667C38">
      <w:pPr>
        <w:spacing w:after="100"/>
        <w:jc w:val="center"/>
      </w:pPr>
      <w:r>
        <w:rPr>
          <w:rFonts w:cs="Calibri"/>
          <w:i/>
          <w:iCs/>
          <w:color w:val="666666"/>
          <w:sz w:val="24"/>
          <w:szCs w:val="24"/>
        </w:rPr>
        <w:t>A Voice-First AI Mental Health Companion Platform</w:t>
      </w:r>
    </w:p>
    <w:p w:rsidR="00153978" w:rsidRDefault="00667C38">
      <w:pPr>
        <w:spacing w:after="600"/>
        <w:jc w:val="center"/>
      </w:pPr>
      <w:r>
        <w:rPr>
          <w:rFonts w:cs="Calibri"/>
          <w:i/>
          <w:iCs/>
          <w:color w:val="999999"/>
        </w:rPr>
        <w:t>Prepared: July 2026 | Confidential</w:t>
      </w:r>
    </w:p>
    <w:p w:rsidR="00153978" w:rsidRDefault="00153978">
      <w:pPr>
        <w:spacing w:after="1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6872"/>
      </w:tblGrid>
      <w:tr w:rsidR="001539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5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Product Category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Voice-first AI mental health companion — not a chatbot, not a meditation app, not a booking platform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Phase 1 Duration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14 Months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Target Users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0 → 50,000 registered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Phase 1 Budget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₹1.87 Crore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Seed Round Ask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₹2.00 Crore (rounded, incl. margin)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Disorders Detected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8 (GAD, Depression, Bipolar, PTSD, OCD, Social Anxiety, Burnout, Loneliness)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Core Differentiator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AI detects disorder risk AND connects user to a real licensed therapist in-platform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Co-Founders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 (Full-stack engineers, ₹0 salary)</w:t>
            </w:r>
          </w:p>
        </w:tc>
      </w:tr>
    </w:tbl>
    <w:p w:rsidR="00153978" w:rsidRDefault="00667C38">
      <w:r>
        <w:br w:type="page"/>
      </w:r>
    </w:p>
    <w:p w:rsidR="00153978" w:rsidRDefault="00667C38">
      <w:pPr>
        <w:pStyle w:val="Heading1"/>
        <w:spacing w:before="300" w:after="150"/>
      </w:pPr>
      <w:r>
        <w:rPr>
          <w:b/>
          <w:bCs/>
          <w:color w:val="1F4E79"/>
        </w:rPr>
        <w:lastRenderedPageBreak/>
        <w:t>1. Executive Summary</w:t>
      </w:r>
    </w:p>
    <w:p w:rsidR="00153978" w:rsidRDefault="00667C38">
      <w:pPr>
        <w:spacing w:after="120"/>
      </w:pPr>
      <w:r>
        <w:rPr>
          <w:rFonts w:cs="Calibri"/>
        </w:rPr>
        <w:t>TherapyxAI is a voice-first AI mental health companion platform. It is not a chatbot, not a meditation app, and not a therapy booking platform. It is a trained AI system that listens to users speak, understands their emotional state in real time, detects which mental health disorder they may be experiencing, and connects them to a real licensed therapist when professional help is needed — all inside one single platform.</w:t>
      </w:r>
    </w:p>
    <w:p w:rsidR="00153978" w:rsidRDefault="00667C38">
      <w:pPr>
        <w:spacing w:after="120"/>
      </w:pPr>
      <w:r>
        <w:rPr>
          <w:rFonts w:cs="Calibri"/>
        </w:rPr>
        <w:t>This document consolidates the complete product architecture, the phased build roadmap, and the full cost analysis for Phase 1 — the seed round that builds the entire product loop end-to-end (voice interface, disorder detection, therapist bridge, and reports) and scales to 50,000 users.</w:t>
      </w:r>
    </w:p>
    <w:p w:rsidR="00153978" w:rsidRDefault="00153978">
      <w:pPr>
        <w:spacing w:after="100"/>
      </w:pPr>
    </w:p>
    <w:p w:rsidR="00153978" w:rsidRDefault="00667C38">
      <w:pPr>
        <w:spacing w:after="120"/>
      </w:pPr>
      <w:r>
        <w:rPr>
          <w:rFonts w:cs="Calibri"/>
          <w:b/>
          <w:bCs/>
        </w:rPr>
        <w:t xml:space="preserve">Key Insight: </w:t>
      </w:r>
      <w:r>
        <w:rPr>
          <w:rFonts w:cs="Calibri"/>
        </w:rPr>
        <w:t>The product's core moat is the closed loop — detection leads directly to a licensed therapist inside the same platform, with commission-based monetization built in from day one. This is structurally different from an AI companion or a therapy directory, and the cost structure reflects that: this isn't just an ML pipeline build, it's a mini telehealth platform (video calls, EHR, payments, therapist verification) built alongside the clinical AI.</w:t>
      </w:r>
    </w:p>
    <w:p w:rsidR="00153978" w:rsidRDefault="00667C38">
      <w:r>
        <w:br w:type="page"/>
      </w:r>
    </w:p>
    <w:p w:rsidR="00153978" w:rsidRDefault="00667C38">
      <w:pPr>
        <w:pStyle w:val="Heading1"/>
        <w:spacing w:before="300" w:after="150"/>
      </w:pPr>
      <w:r>
        <w:rPr>
          <w:b/>
          <w:bCs/>
          <w:color w:val="1F4E79"/>
        </w:rPr>
        <w:lastRenderedPageBreak/>
        <w:t>2. Product Overview — Complete Architecture</w:t>
      </w:r>
    </w:p>
    <w:p w:rsidR="00153978" w:rsidRDefault="00667C38">
      <w:pPr>
        <w:spacing w:after="120"/>
      </w:pPr>
      <w:r>
        <w:rPr>
          <w:rFonts w:cs="Calibri"/>
        </w:rPr>
        <w:t>The product is built as four layers that work together as one platform, not as separate features.</w:t>
      </w:r>
    </w:p>
    <w:p w:rsidR="00153978" w:rsidRDefault="00153978">
      <w:pPr>
        <w:spacing w:after="100"/>
      </w:pPr>
    </w:p>
    <w:p w:rsidR="00153978" w:rsidRDefault="00667C38">
      <w:pPr>
        <w:pStyle w:val="Heading2"/>
        <w:spacing w:before="300" w:after="150"/>
      </w:pPr>
      <w:r>
        <w:rPr>
          <w:b/>
          <w:bCs/>
          <w:color w:val="1F4E79"/>
        </w:rPr>
        <w:t>2.1 Layer 1 — Voice and Chat Interface</w:t>
      </w:r>
    </w:p>
    <w:p w:rsidR="00153978" w:rsidRDefault="00667C38">
      <w:pPr>
        <w:spacing w:after="120"/>
      </w:pPr>
      <w:r>
        <w:rPr>
          <w:rFonts w:cs="Calibri"/>
        </w:rPr>
        <w:t>The front-facing product users interact with directly.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User chooses to speak or type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AI responds in real time via voice or text — the design goal is zero perceptible difference between the AI's voice and a real human's, in tone, emotion, and delivery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Session memory remembers previous conversations across sessions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Processes voice input in real time, understands emotional tone and context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Generates empathetic, human-like responses that adapt conversation style to each user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Supports therapeutic frameworks baked into the conversation design: CBT (Cognitive Behavioural Therapy), DBT (Dialectical Behaviour Therapy), ACT (Acceptance and Commitment Therapy), and Mindfulness-based therapy</w:t>
      </w:r>
    </w:p>
    <w:p w:rsidR="00153978" w:rsidRDefault="00153978">
      <w:pPr>
        <w:spacing w:after="100"/>
      </w:pPr>
    </w:p>
    <w:p w:rsidR="00153978" w:rsidRDefault="00667C38">
      <w:pPr>
        <w:spacing w:after="120"/>
      </w:pPr>
      <w:r>
        <w:rPr>
          <w:rFonts w:cs="Calibri"/>
          <w:b/>
          <w:bCs/>
        </w:rPr>
        <w:t xml:space="preserve">Current voice vendor: </w:t>
      </w:r>
      <w:r>
        <w:rPr>
          <w:rFonts w:cs="Calibri"/>
        </w:rPr>
        <w:t>Sarvam AI (Indian language STT). This remains the vendor for Phase 1 — the roadmap toward fully human-indistinguishable voice quality (premium commercial voice AI or a custom-trained voice model) is a Phase 2/3 evaluation, not a Phase 1 commitment.</w:t>
      </w:r>
    </w:p>
    <w:p w:rsidR="00153978" w:rsidRDefault="00153978">
      <w:pPr>
        <w:spacing w:after="100"/>
      </w:pPr>
    </w:p>
    <w:p w:rsidR="00153978" w:rsidRDefault="00667C38">
      <w:pPr>
        <w:pStyle w:val="Heading2"/>
        <w:spacing w:before="300" w:after="150"/>
      </w:pPr>
      <w:r>
        <w:rPr>
          <w:b/>
          <w:bCs/>
          <w:color w:val="1F4E79"/>
        </w:rPr>
        <w:t>2.2 Layer 2 — Mental Health Disorder Detection</w:t>
      </w:r>
    </w:p>
    <w:p w:rsidR="00153978" w:rsidRDefault="00667C38">
      <w:pPr>
        <w:spacing w:after="120"/>
      </w:pPr>
      <w:r>
        <w:rPr>
          <w:rFonts w:cs="Calibri"/>
        </w:rPr>
        <w:t>The core USP that makes TherapyxAI completely different from ChatGPT or any general-purpose AI model.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Analyses conversation patterns across multiple sessions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Tracks emotional trends over time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Identifies linguistic and behavioural markers of specific disorders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Detects which of 8 mental health conditions the user may be experiencing:</w:t>
      </w:r>
    </w:p>
    <w:p w:rsidR="00153978" w:rsidRDefault="00667C38">
      <w:pPr>
        <w:pStyle w:val="ListParagraph"/>
        <w:numPr>
          <w:ilvl w:val="1"/>
          <w:numId w:val="1"/>
        </w:numPr>
        <w:spacing w:after="60"/>
      </w:pPr>
      <w:r>
        <w:t>Generalised Anxiety Disorder (GAD)</w:t>
      </w:r>
    </w:p>
    <w:p w:rsidR="00153978" w:rsidRDefault="00667C38">
      <w:pPr>
        <w:pStyle w:val="ListParagraph"/>
        <w:numPr>
          <w:ilvl w:val="1"/>
          <w:numId w:val="1"/>
        </w:numPr>
        <w:spacing w:after="60"/>
      </w:pPr>
      <w:r>
        <w:t>Clinical Depression</w:t>
      </w:r>
    </w:p>
    <w:p w:rsidR="00153978" w:rsidRDefault="00667C38">
      <w:pPr>
        <w:pStyle w:val="ListParagraph"/>
        <w:numPr>
          <w:ilvl w:val="1"/>
          <w:numId w:val="1"/>
        </w:numPr>
        <w:spacing w:after="60"/>
      </w:pPr>
      <w:r>
        <w:t>Bipolar Disorder</w:t>
      </w:r>
    </w:p>
    <w:p w:rsidR="00153978" w:rsidRDefault="00667C38">
      <w:pPr>
        <w:pStyle w:val="ListParagraph"/>
        <w:numPr>
          <w:ilvl w:val="1"/>
          <w:numId w:val="1"/>
        </w:numPr>
        <w:spacing w:after="60"/>
      </w:pPr>
      <w:r>
        <w:t>PTSD</w:t>
      </w:r>
    </w:p>
    <w:p w:rsidR="00153978" w:rsidRDefault="00667C38">
      <w:pPr>
        <w:pStyle w:val="ListParagraph"/>
        <w:numPr>
          <w:ilvl w:val="1"/>
          <w:numId w:val="1"/>
        </w:numPr>
        <w:spacing w:after="60"/>
      </w:pPr>
      <w:r>
        <w:t>OCD</w:t>
      </w:r>
    </w:p>
    <w:p w:rsidR="00153978" w:rsidRDefault="00667C38">
      <w:pPr>
        <w:pStyle w:val="ListParagraph"/>
        <w:numPr>
          <w:ilvl w:val="1"/>
          <w:numId w:val="1"/>
        </w:numPr>
        <w:spacing w:after="60"/>
      </w:pPr>
      <w:r>
        <w:t>Social Anxiety</w:t>
      </w:r>
    </w:p>
    <w:p w:rsidR="00153978" w:rsidRDefault="00667C38">
      <w:pPr>
        <w:pStyle w:val="ListParagraph"/>
        <w:numPr>
          <w:ilvl w:val="1"/>
          <w:numId w:val="1"/>
        </w:numPr>
        <w:spacing w:after="60"/>
      </w:pPr>
      <w:r>
        <w:t>Burnout Syndrome</w:t>
      </w:r>
    </w:p>
    <w:p w:rsidR="00153978" w:rsidRDefault="00667C38">
      <w:pPr>
        <w:pStyle w:val="ListParagraph"/>
        <w:numPr>
          <w:ilvl w:val="1"/>
          <w:numId w:val="1"/>
        </w:numPr>
        <w:spacing w:after="60"/>
      </w:pPr>
      <w:r>
        <w:t>Loneliness and Isolation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Assigns a confidence score to each detection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Generates a mental health pattern report for the user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lastRenderedPageBreak/>
        <w:t>Flags when professional intervention is urgently needed</w:t>
      </w:r>
    </w:p>
    <w:p w:rsidR="00153978" w:rsidRDefault="00153978">
      <w:pPr>
        <w:spacing w:after="100"/>
      </w:pPr>
    </w:p>
    <w:p w:rsidR="00153978" w:rsidRDefault="00667C38">
      <w:pPr>
        <w:spacing w:after="120"/>
      </w:pPr>
      <w:r>
        <w:rPr>
          <w:rFonts w:cs="Calibri"/>
        </w:rPr>
        <w:t>This is the most technically complex layer and requires direct clinical advisor involvement throughout — not just at review checkpoints.</w:t>
      </w:r>
    </w:p>
    <w:p w:rsidR="00153978" w:rsidRDefault="00153978">
      <w:pPr>
        <w:spacing w:after="100"/>
      </w:pPr>
    </w:p>
    <w:p w:rsidR="00153978" w:rsidRDefault="00667C38">
      <w:pPr>
        <w:pStyle w:val="Heading2"/>
        <w:spacing w:before="300" w:after="150"/>
      </w:pPr>
      <w:r>
        <w:rPr>
          <w:b/>
          <w:bCs/>
          <w:color w:val="1F4E79"/>
        </w:rPr>
        <w:t>2.3 Layer 3 — AI-to-Human Therapist Bridge</w:t>
      </w:r>
    </w:p>
    <w:p w:rsidR="00153978" w:rsidRDefault="00667C38">
      <w:pPr>
        <w:spacing w:after="120"/>
      </w:pPr>
      <w:r>
        <w:rPr>
          <w:rFonts w:cs="Calibri"/>
        </w:rPr>
        <w:t>The feature that makes TherapyxAI a complete end-to-end mental health platform, not just an AI companion. Status: not yet built — this is core scope for the funding round.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When disorder detection flags a user as needing professional help, the AI smoothly transitions the conversation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Shows a message like: "Based on our conversations I think speaking with a professional could really help you. I can connect you right now if you are ready."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User taps one button, gets connected to a licensed therapist or psychiatrist directly inside the platform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No searching, no referrals, no waiting</w:t>
      </w:r>
    </w:p>
    <w:p w:rsidR="00153978" w:rsidRDefault="00153978">
      <w:pPr>
        <w:spacing w:after="100"/>
      </w:pPr>
    </w:p>
    <w:p w:rsidR="00153978" w:rsidRDefault="00667C38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Technology needed to build: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Therapist onboarding and verification system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Video and voice call infrastructure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Payment gateway integration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Session management system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Electronic health record (EHR) integration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Therapist rating and review system</w:t>
      </w:r>
    </w:p>
    <w:p w:rsidR="00153978" w:rsidRDefault="00153978">
      <w:pPr>
        <w:spacing w:after="100"/>
      </w:pPr>
    </w:p>
    <w:p w:rsidR="00153978" w:rsidRDefault="00667C38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Monetisation this enables: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Commission on therapist sessions booked through the platform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B2B enterprise contracts with hospitals and clinics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Insurance company partnerships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Corporate wellness contracts</w:t>
      </w:r>
    </w:p>
    <w:p w:rsidR="00153978" w:rsidRDefault="00153978">
      <w:pPr>
        <w:spacing w:after="100"/>
      </w:pPr>
    </w:p>
    <w:p w:rsidR="00153978" w:rsidRDefault="00667C38">
      <w:pPr>
        <w:pStyle w:val="Heading2"/>
        <w:spacing w:before="300" w:after="150"/>
      </w:pPr>
      <w:r>
        <w:rPr>
          <w:b/>
          <w:bCs/>
          <w:color w:val="1F4E79"/>
        </w:rPr>
        <w:t>2.4 Personalised Mental Health Reports</w:t>
      </w:r>
    </w:p>
    <w:p w:rsidR="00153978" w:rsidRDefault="00667C38">
      <w:pPr>
        <w:spacing w:after="120"/>
      </w:pPr>
      <w:r>
        <w:rPr>
          <w:rFonts w:cs="Calibri"/>
        </w:rPr>
        <w:t>Weekly and monthly mental health reports generated for each user based on their sessions. Status: not yet built — Phase 1 scope.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Shows emotional trends over time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Highlights patterns in mood, anxiety, and stress levels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Identifies triggers based on conversation analysis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lastRenderedPageBreak/>
        <w:t>Gives personalised recommendations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Shareable with therapist or doctor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Visual dashboard with graphs and insights</w:t>
      </w:r>
    </w:p>
    <w:p w:rsidR="00153978" w:rsidRDefault="00153978">
      <w:pPr>
        <w:spacing w:after="100"/>
      </w:pPr>
    </w:p>
    <w:p w:rsidR="00153978" w:rsidRDefault="00667C38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Technology needed to build: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Data visualisation layer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Report generation engine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User dashboard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Export to PDF functionality</w:t>
      </w:r>
    </w:p>
    <w:p w:rsidR="00153978" w:rsidRDefault="00667C38">
      <w:r>
        <w:br w:type="page"/>
      </w:r>
    </w:p>
    <w:p w:rsidR="00153978" w:rsidRDefault="00667C38">
      <w:pPr>
        <w:pStyle w:val="Heading1"/>
        <w:spacing w:before="300" w:after="150"/>
      </w:pPr>
      <w:r>
        <w:rPr>
          <w:b/>
          <w:bCs/>
          <w:color w:val="1F4E79"/>
        </w:rPr>
        <w:lastRenderedPageBreak/>
        <w:t>3. Product Roadmap — What We Build in Each Phase</w:t>
      </w:r>
    </w:p>
    <w:p w:rsidR="00153978" w:rsidRDefault="00667C38">
      <w:pPr>
        <w:spacing w:after="120"/>
      </w:pPr>
      <w:r>
        <w:rPr>
          <w:rFonts w:cs="Calibri"/>
        </w:rPr>
        <w:t>All four layers (Voice+Chat, Disorder Detection, Therapist Bridge, Reports) are built together in Phase 1 — this is a deliberate decision: the therapist bridge is what makes the loop complete and is what the monetization model depends on, so it cannot be deferred to a later round.</w:t>
      </w:r>
    </w:p>
    <w:p w:rsidR="00153978" w:rsidRDefault="00153978">
      <w:pPr>
        <w:spacing w:after="100"/>
      </w:pPr>
    </w:p>
    <w:p w:rsidR="00153978" w:rsidRDefault="00667C38">
      <w:pPr>
        <w:pStyle w:val="Heading2"/>
        <w:spacing w:before="300" w:after="150"/>
      </w:pPr>
      <w:r>
        <w:rPr>
          <w:b/>
          <w:bCs/>
          <w:color w:val="1F4E79"/>
        </w:rPr>
        <w:t>3.1 Phase 1 — Complete Product Loop + First 50K Users (14 Months, Seed Round)</w:t>
      </w:r>
    </w:p>
    <w:p w:rsidR="00153978" w:rsidRDefault="00153978">
      <w:pPr>
        <w:spacing w:after="100"/>
      </w:pPr>
    </w:p>
    <w:p w:rsidR="00153978" w:rsidRDefault="00667C38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What the User Sees (Product View)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Voice-first therapy: speak naturally to the AI, get natural spoken responses — chat is available but voice is the primary mode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The AI applies real therapeutic frameworks (CBT/DBT/ACT/Mindfulness) depending on what the conversation calls for, not generic empathy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Over multiple sessions, the AI silently tracks patterns across 8 possible disorders and assigns confidence scores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If risk is detected, the AI offers a one-tap handoff to a real licensed therapist — no searching, no external booking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Users can browse verified therapists, see ratings, and book a video or voice call directly in the app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Weekly/monthly reports show mood trends, triggers, and progress — shareable with their therapist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Revenue begins as soon as a user books a paid therapist session — the platform takes a commission</w:t>
      </w:r>
    </w:p>
    <w:p w:rsidR="00153978" w:rsidRDefault="00153978">
      <w:pPr>
        <w:spacing w:after="100"/>
      </w:pPr>
    </w:p>
    <w:p w:rsidR="00153978" w:rsidRDefault="00667C38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What We Build (Technical View)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1944"/>
        <w:gridCol w:w="6736"/>
      </w:tblGrid>
      <w:tr w:rsidR="001539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29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Technical Milestone</w:t>
            </w:r>
          </w:p>
        </w:tc>
        <w:tc>
          <w:tcPr>
            <w:tcW w:w="55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1–2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Data Foundation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Download + clean open-source datasets (DAIC-WOZ, Reddit Mental Health, CLPsych). Build data ingestion pipeline. Schema for 26+ clinical signals across 8 disorders.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1–3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Bridge — Foundations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onboarding flow, credential verification process, therapist profile + rating system schema.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2–3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Feature Engineering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Pure Python signal extractors (keyword frequency, session ratios, linguistic markers) across all 8 disorders.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2–4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Pseudo-Labeling Pipeline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Use pre-trained models (mental-roberta, autotrain-classifier) to label open-source data for 8 disorder categories — training data from Day 1 without real users.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3–4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Payment Gateway Integration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Razorpay integration for therapist session payments and commission handling.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3–5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Fine-tune Clinical Models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Fine-tune mental-roberta variants for the expanded 8-disorder set. Self-hosted on AWS EC2.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lastRenderedPageBreak/>
              <w:t>4–6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XGBoost Multi-Disorder Classifier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Multi-label classifier for all 8 disorders. Ensemble with pre-trained transformer voting. CPU-only training.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4–7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Video/Voice Call Infrastructure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Twilio or Agora integration for real-time therapist sessions. Session recording (with consent) for clinical continuity.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5–7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EHR-Lite Module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Secure, encrypted health record storage — session summaries and disorder history shared with connecting therapist.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6–8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Reports Dashboard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Data visualization layer, report generation engine, PDF export. Trend graphs, trigger identification.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6–8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RAG Enhancement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Use session history to make AI responses more personalized and CBT/DBT/ACT-aware in context.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7–9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AI-to-Human Handoff Logic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Detection-triggered conversation transition, one-tap connect flow, session handoff with clinical context to therapist.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8–10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Marketplace UX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Browse/filter therapists, ratings and reviews, booking calendar, availability management.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9–11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Infrastructure Scaling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Redis caching, EC2 upgrade, second pipeline worker for 10K–50K user load.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9–11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XGBoost Retrain with Real Data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First retraining cycle using real user session data (with consent), significant accuracy improvement.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10–12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Compliance &amp; Certification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ISO 27001, SOC 2 Type I, pen testing, Telemedicine Practice Guidelines compliance.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11–13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Crisis Detection Model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ML-based crisis detection replacing keyword-only approach. Clinical validation.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12–14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Performance Optimization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Pipeline latency, model inference speed, video call quality tuning for 50K user scale.</w:t>
            </w:r>
          </w:p>
        </w:tc>
      </w:tr>
    </w:tbl>
    <w:p w:rsidR="00153978" w:rsidRDefault="00153978">
      <w:pPr>
        <w:spacing w:after="100"/>
      </w:pPr>
    </w:p>
    <w:p w:rsidR="00153978" w:rsidRDefault="00667C38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Phase 1 Tech Stack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1539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5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Frontend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Next.js on Vercel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Backend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Node.js (existing codebase)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Database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Supabase (PostgreSQL + Auth + Realtime)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 Pipeline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Python on AWS EC2 (Flask API)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 Models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4 HuggingFace models + fine-tuned roberta variants + XGBoost (all self-hosted)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Voice STT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Sarvam AI API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LLM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Gemini Flash → Claude Haiku (A/B tested)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Video/Voice Calls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Twilio Video or Agora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Payments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Razorpay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Health Records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Encrypted EHR-lite module (custom-built)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Experiment Tracking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MLflow (on same EC2)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Cache / Monitoring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Redis + Datadog (from month 9)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Storage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AWS S3 (audio, model artifacts, session recordings)</w:t>
            </w:r>
          </w:p>
        </w:tc>
      </w:tr>
    </w:tbl>
    <w:p w:rsidR="00153978" w:rsidRDefault="00667C38">
      <w:r>
        <w:br w:type="page"/>
      </w:r>
    </w:p>
    <w:p w:rsidR="00153978" w:rsidRDefault="00667C38">
      <w:pPr>
        <w:pStyle w:val="Heading2"/>
        <w:spacing w:before="300" w:after="150"/>
      </w:pPr>
      <w:r>
        <w:rPr>
          <w:b/>
          <w:bCs/>
          <w:color w:val="1F4E79"/>
        </w:rPr>
        <w:lastRenderedPageBreak/>
        <w:t>3.2 Phase 2 — Scale Therapist Network + 1M Users (18 Months, Series A)</w:t>
      </w:r>
    </w:p>
    <w:p w:rsidR="00153978" w:rsidRDefault="00667C38">
      <w:pPr>
        <w:spacing w:after="120"/>
      </w:pPr>
      <w:r>
        <w:rPr>
          <w:rFonts w:cs="Calibri"/>
          <w:b/>
          <w:bCs/>
        </w:rPr>
        <w:t xml:space="preserve">Estimated cost: </w:t>
      </w:r>
      <w:r>
        <w:rPr>
          <w:rFonts w:cs="Calibri"/>
        </w:rPr>
        <w:t xml:space="preserve">₹6–8 Crore | </w:t>
      </w:r>
      <w:r>
        <w:rPr>
          <w:rFonts w:cs="Calibri"/>
          <w:b/>
          <w:bCs/>
        </w:rPr>
        <w:t xml:space="preserve">Trigger: </w:t>
      </w:r>
      <w:r>
        <w:rPr>
          <w:rFonts w:cs="Calibri"/>
        </w:rPr>
        <w:t>Phase 1 milestones met (50K users, active therapist network, proven commission revenue)</w:t>
      </w:r>
    </w:p>
    <w:p w:rsidR="00153978" w:rsidRDefault="00153978">
      <w:pPr>
        <w:spacing w:after="100"/>
      </w:pPr>
    </w:p>
    <w:p w:rsidR="00153978" w:rsidRDefault="00667C38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What the User Sees (Product View)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Multi-language therapy: Hindi, Marathi, Tamil, Telugu, Bengali, Kannada — not just English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Much larger, deeper therapist network — hundreds of verified therapists across specialities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Native mobile apps (iOS + Android), not just web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Insurance-covered therapy sessions via partnered insurers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Corporate wellness programs — companies buy bulk subscriptions for employees, with anonymized aggregate dashboards for HR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Hospital/clinic partnerships — TherapyxAI becomes the intake and triage layer for partner institutions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Group therapy / moderated peer support for specific conditions</w:t>
      </w:r>
    </w:p>
    <w:p w:rsidR="00153978" w:rsidRDefault="00153978">
      <w:pPr>
        <w:spacing w:after="100"/>
      </w:pPr>
    </w:p>
    <w:p w:rsidR="00153978" w:rsidRDefault="00667C38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What We Build (Technical View)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4591"/>
        <w:gridCol w:w="3649"/>
      </w:tblGrid>
      <w:tr w:rsidR="001539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40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What Changes</w:t>
            </w:r>
          </w:p>
        </w:tc>
        <w:tc>
          <w:tcPr>
            <w:tcW w:w="40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Infrastructure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Supabase → AWS RDS. ECS/EKS containers replace single EC2. Auto-scaling groups.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Single EC2 can't serve 1M users with sub-second latency.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 Pipeline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Deep learning (LSTM/Transformer) supplements XGBoost as data volume grows. Multilingual fine-tuning (XLM-RoBERTa / IndicBERT).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50K+ real labeled sessions makes deep learning viable; multilingual models needed for Hindi/Tamil.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EHR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Full hospital-grade EHR integration (HL7/FHIR compliant) for enterprise/hospital clients.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Enterprise clients require standards-compliant health record interoperability, not our lightweight module.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Voice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Evaluate self-hosting open-source STT/TTS vs. continuing with Sarvam at this volume.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Cost crossover point — worth modeling once volume is real.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Mobile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React Native or Flutter apps, push notifications, biometric login.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70%+ of Indian users are mobile-first.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Data Pipeline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Kafka for real-time event streaming, dedicated data warehouse for analytics.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Batch processing can't keep up with 1M users.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Security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SOC 2 Type II, HIPAA readiness for potential US/insurance partners.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Insurance and enterprise partners require Type II.</w:t>
            </w:r>
          </w:p>
        </w:tc>
      </w:tr>
    </w:tbl>
    <w:p w:rsidR="00153978" w:rsidRDefault="00667C38">
      <w:r>
        <w:br w:type="page"/>
      </w:r>
    </w:p>
    <w:p w:rsidR="00153978" w:rsidRDefault="00667C38">
      <w:pPr>
        <w:pStyle w:val="Heading2"/>
        <w:spacing w:before="300" w:after="150"/>
      </w:pPr>
      <w:r>
        <w:rPr>
          <w:b/>
          <w:bCs/>
          <w:color w:val="1F4E79"/>
        </w:rPr>
        <w:lastRenderedPageBreak/>
        <w:t>3.3 Phase 3 — Market Leadership + Global Expansion (24 Months, Series B)</w:t>
      </w:r>
    </w:p>
    <w:p w:rsidR="00153978" w:rsidRDefault="00667C38">
      <w:pPr>
        <w:spacing w:after="120"/>
      </w:pPr>
      <w:r>
        <w:rPr>
          <w:rFonts w:cs="Calibri"/>
          <w:b/>
          <w:bCs/>
        </w:rPr>
        <w:t xml:space="preserve">Estimated cost: </w:t>
      </w:r>
      <w:r>
        <w:rPr>
          <w:rFonts w:cs="Calibri"/>
        </w:rPr>
        <w:t xml:space="preserve">₹20–30 Crore | </w:t>
      </w:r>
      <w:r>
        <w:rPr>
          <w:rFonts w:cs="Calibri"/>
          <w:b/>
          <w:bCs/>
        </w:rPr>
        <w:t xml:space="preserve">Trigger: </w:t>
      </w:r>
      <w:r>
        <w:rPr>
          <w:rFonts w:cs="Calibri"/>
        </w:rPr>
        <w:t>1M+ users, proven unit economics, ₹1–2 Cr MRR</w:t>
      </w:r>
    </w:p>
    <w:p w:rsidR="00153978" w:rsidRDefault="00153978">
      <w:pPr>
        <w:spacing w:after="100"/>
      </w:pPr>
    </w:p>
    <w:p w:rsidR="00153978" w:rsidRDefault="00667C38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What the User Sees (Product View)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Truly human-indistinguishable AI voice — custom-trained voice model replacing Sarvam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Wearable integration — sleep, heart rate, activity data enrich the disorder detection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AI-assisted real therapists — therapists get a real-time AI co-pilot during live sessions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Southeast Asia + Middle East expansion — Arabic, Bahasa, Thai support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Clinically validated, published outcomes — TherapyxAI becomes a recognized clinical tool, not just an app</w:t>
      </w:r>
    </w:p>
    <w:p w:rsidR="00153978" w:rsidRDefault="00153978">
      <w:pPr>
        <w:spacing w:after="100"/>
      </w:pPr>
    </w:p>
    <w:p w:rsidR="00153978" w:rsidRDefault="00667C38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What We Build (Technical View)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Multi-region AWS (India + Singapore + Middle East), Kubernetes with auto-scaling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Custom large language model fine-tuned specifically for therapy conversations on proprietary data from 1M+ sessions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Fully self-hosted STT/TTS across all supported languages, custom voice models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Data lake + ML feature store for large-scale experimentation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HIPAA certification, ISO 27701, IRB-approved clinical studies with academic partners</w:t>
      </w:r>
    </w:p>
    <w:p w:rsidR="00153978" w:rsidRDefault="00667C38">
      <w:r>
        <w:br w:type="page"/>
      </w:r>
    </w:p>
    <w:p w:rsidR="00153978" w:rsidRDefault="00667C38">
      <w:pPr>
        <w:pStyle w:val="Heading2"/>
        <w:spacing w:before="300" w:after="150"/>
      </w:pPr>
      <w:r>
        <w:rPr>
          <w:b/>
          <w:bCs/>
          <w:color w:val="1F4E79"/>
        </w:rPr>
        <w:lastRenderedPageBreak/>
        <w:t>3.4 Phase Comparison — At a Glance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8"/>
        <w:gridCol w:w="2828"/>
        <w:gridCol w:w="2326"/>
        <w:gridCol w:w="3038"/>
      </w:tblGrid>
      <w:tr w:rsidR="001539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</w:tcPr>
          <w:p w:rsidR="00153978" w:rsidRDefault="00153978">
            <w:pPr>
              <w:spacing w:before="40" w:after="40"/>
            </w:pPr>
          </w:p>
        </w:tc>
        <w:tc>
          <w:tcPr>
            <w:tcW w:w="26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Phase 1 (Seed)</w:t>
            </w:r>
          </w:p>
        </w:tc>
        <w:tc>
          <w:tcPr>
            <w:tcW w:w="26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Phase 2 (Series A)</w:t>
            </w:r>
          </w:p>
        </w:tc>
        <w:tc>
          <w:tcPr>
            <w:tcW w:w="25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Phase 3 (Series B)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Duration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14 months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18 months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24 months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Users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0 → 50K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50K → 1M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1M → 10M+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Funding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₹2.00 Cr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₹6–8 Cr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₹20–30 Cr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Product Loop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Complete: voice + detection + therapist bridge + reports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Scaled: mobile, insurance, B2B, multilingual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Global: custom LLM, wearables, AI co-pilot for therapists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Disorders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8, XGBoost + ensemble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8–10, + deep learning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15+, clinically validated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Voice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Sarvam AI (STT)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Evaluate self-hosting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Custom-trained, human-indistinguishable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Network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10–20 verified therapists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Hundreds, hospital partnerships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Thousands, global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Revenue Model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Commission on sessions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+ B2B, insurance, corporate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+ Global licensing, enterprise EHR</w:t>
            </w:r>
          </w:p>
        </w:tc>
      </w:tr>
    </w:tbl>
    <w:p w:rsidR="00153978" w:rsidRDefault="00667C38">
      <w:r>
        <w:br w:type="page"/>
      </w:r>
    </w:p>
    <w:p w:rsidR="00153978" w:rsidRDefault="00667C38">
      <w:pPr>
        <w:pStyle w:val="Heading1"/>
        <w:spacing w:before="300" w:after="150"/>
      </w:pPr>
      <w:r>
        <w:rPr>
          <w:b/>
          <w:bCs/>
          <w:color w:val="1F4E79"/>
        </w:rPr>
        <w:lastRenderedPageBreak/>
        <w:t>4. Phase 1 Budget — Complete Breakdown</w:t>
      </w:r>
    </w:p>
    <w:p w:rsidR="00153978" w:rsidRDefault="00667C38">
      <w:pPr>
        <w:spacing w:after="120"/>
      </w:pPr>
      <w:r>
        <w:rPr>
          <w:rFonts w:cs="Calibri"/>
        </w:rPr>
        <w:t>14 months | 0 → 50,000 users | Complete product loop (Layer 1, 2, 3 + Reports) | Seed round</w:t>
      </w:r>
    </w:p>
    <w:p w:rsidR="00153978" w:rsidRDefault="00153978">
      <w:pPr>
        <w:spacing w:after="100"/>
      </w:pPr>
    </w:p>
    <w:p w:rsidR="00153978" w:rsidRDefault="00667C38">
      <w:pPr>
        <w:pStyle w:val="Heading2"/>
        <w:spacing w:before="300" w:after="150"/>
      </w:pPr>
      <w:r>
        <w:rPr>
          <w:b/>
          <w:bCs/>
          <w:color w:val="1F4E79"/>
        </w:rPr>
        <w:t>4.1 Category Summary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1505"/>
        <w:gridCol w:w="1067"/>
        <w:gridCol w:w="4852"/>
      </w:tblGrid>
      <w:tr w:rsidR="001539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7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12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43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What It Covers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People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₹95.45 Lakhs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51.0%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ML, clinical, telehealth, EHR, DevOps, therapist ops, compliance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Compliance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₹27.9 Lakhs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14.9%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ISO 27001, SOC 2, DPDP, telemedicine guidelines, EHR legal, insurance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Buffer (15%)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₹24.4 Lakhs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13.0%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Contingency across all categories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₹12.3 Lakhs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6.6%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AWS, video calling, EHR storage, therapist verification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Marketing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₹10.0 Lakhs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5.3%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Social ads, therapist outreach, content, PR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API Costs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₹8.2 Lakhs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4.4%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Sarvam AI (STT) + Claude/Gemini (LLM)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Crisis Detection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₹5.2 Lakhs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2.8%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 engineer time + safety audit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Support Staff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₹2.4 Lakhs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1.3%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Trust &amp; safety, from month 10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 Training Infra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₹1.1 Lakhs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0.6%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GPU on-demand, annotation batches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D6E4F0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₹1.87 Crore</w:t>
            </w:r>
          </w:p>
        </w:tc>
        <w:tc>
          <w:tcPr>
            <w:tcW w:w="0" w:type="auto"/>
            <w:shd w:val="clear" w:color="auto" w:fill="D6E4F0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0" w:type="auto"/>
            <w:shd w:val="clear" w:color="auto" w:fill="D6E4F0"/>
          </w:tcPr>
          <w:p w:rsidR="00153978" w:rsidRDefault="00153978">
            <w:pPr>
              <w:spacing w:before="40" w:after="40"/>
            </w:pPr>
          </w:p>
        </w:tc>
      </w:tr>
    </w:tbl>
    <w:p w:rsidR="00153978" w:rsidRDefault="00153978">
      <w:pPr>
        <w:spacing w:after="100"/>
      </w:pPr>
    </w:p>
    <w:p w:rsidR="00153978" w:rsidRDefault="00667C38">
      <w:pPr>
        <w:spacing w:after="120"/>
      </w:pPr>
      <w:r>
        <w:rPr>
          <w:rFonts w:cs="Calibri"/>
          <w:b/>
          <w:bCs/>
        </w:rPr>
        <w:t xml:space="preserve">Seed Round Ask: </w:t>
      </w:r>
      <w:r>
        <w:rPr>
          <w:rFonts w:cs="Calibri"/>
        </w:rPr>
        <w:t>₹2.00 Crore (₹1.87Cr calculated total, rounded up for a clean ask with working-capital margin).</w:t>
      </w:r>
    </w:p>
    <w:p w:rsidR="00153978" w:rsidRDefault="00153978">
      <w:pPr>
        <w:spacing w:after="100"/>
      </w:pPr>
    </w:p>
    <w:p w:rsidR="00153978" w:rsidRDefault="00667C38">
      <w:pPr>
        <w:pStyle w:val="Heading2"/>
        <w:spacing w:before="300" w:after="150"/>
      </w:pPr>
      <w:r>
        <w:rPr>
          <w:b/>
          <w:bCs/>
          <w:color w:val="1F4E79"/>
        </w:rPr>
        <w:t>4.2 People — ₹95.45 Lakhs (51%)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7"/>
        <w:gridCol w:w="1222"/>
        <w:gridCol w:w="1089"/>
        <w:gridCol w:w="1073"/>
        <w:gridCol w:w="3519"/>
      </w:tblGrid>
      <w:tr w:rsidR="001539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4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12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Monthly</w:t>
            </w:r>
          </w:p>
        </w:tc>
        <w:tc>
          <w:tcPr>
            <w:tcW w:w="12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36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 Engineer #1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1–14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₹80K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₹11.2L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Feature engineering + XGBoost, 8-disorder model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 Engineer #2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4–14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₹80K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₹8.8L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Model training + evaluation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Clinical Psychologist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1–14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₹60K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₹8.4L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Data labeling, clinical validation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Clinical Annotators (4)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3–14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₹30K each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₹14.4L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8-disorder signal validation, annotation batches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Psychiatrist Advisor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1–14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₹40K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₹5.6L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Retainer — Bipolar, OCD, PTSD need specialist input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Telehealth/Video Engineer</w:t>
            </w:r>
            <w:bookmarkStart w:id="0" w:name="_GoBack"/>
            <w:bookmarkEnd w:id="0"/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1–14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₹70K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₹9.8L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Video/voice call infra (Twilio/Agora)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EHR Integration Engineer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4–14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₹75K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₹8.25L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Secure health records module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Onboarding/Ops Manager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3–14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₹40K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₹4.8L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Verification, therapist network management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Frontend Engineer (Reports)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6–14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₹60K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₹5.4L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Dashboard, PDF export, data viz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DevOps Engineer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7–14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₹60K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₹4.8L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AWS, CI/CD, monitoring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lastRenderedPageBreak/>
              <w:t>Data Engineer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5–14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₹70K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₹7.0L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Pipeline, data quality, ETL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Compliance Officer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8–14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₹50K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₹3.5L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DPDP Act, telemedicine, audit prep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Fractional CTO Advisor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1–14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₹25K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₹3.5L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Architecture review, advisory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Co-Founder 1 (Raj)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1–14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Full-stack + product (sweat equity)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Co-Founder 2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1–14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Full-stack + backend (sweat equity)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:rsidR="00153978" w:rsidRDefault="00153978">
            <w:pPr>
              <w:spacing w:before="40" w:after="40"/>
            </w:pPr>
          </w:p>
        </w:tc>
        <w:tc>
          <w:tcPr>
            <w:tcW w:w="0" w:type="auto"/>
            <w:shd w:val="clear" w:color="auto" w:fill="D6E4F0"/>
          </w:tcPr>
          <w:p w:rsidR="00153978" w:rsidRDefault="00153978">
            <w:pPr>
              <w:spacing w:before="40" w:after="40"/>
            </w:pPr>
          </w:p>
        </w:tc>
        <w:tc>
          <w:tcPr>
            <w:tcW w:w="0" w:type="auto"/>
            <w:shd w:val="clear" w:color="auto" w:fill="D6E4F0"/>
          </w:tcPr>
          <w:p w:rsidR="00153978" w:rsidRDefault="00153978">
            <w:pPr>
              <w:spacing w:before="40" w:after="40"/>
            </w:pPr>
          </w:p>
        </w:tc>
        <w:tc>
          <w:tcPr>
            <w:tcW w:w="0" w:type="auto"/>
            <w:shd w:val="clear" w:color="auto" w:fill="D6E4F0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₹95.45L</w:t>
            </w:r>
          </w:p>
        </w:tc>
        <w:tc>
          <w:tcPr>
            <w:tcW w:w="0" w:type="auto"/>
            <w:shd w:val="clear" w:color="auto" w:fill="D6E4F0"/>
          </w:tcPr>
          <w:p w:rsidR="00153978" w:rsidRDefault="00153978">
            <w:pPr>
              <w:spacing w:before="40" w:after="40"/>
            </w:pPr>
          </w:p>
        </w:tc>
      </w:tr>
    </w:tbl>
    <w:p w:rsidR="00153978" w:rsidRDefault="00153978">
      <w:pPr>
        <w:spacing w:after="100"/>
      </w:pPr>
    </w:p>
    <w:p w:rsidR="00153978" w:rsidRDefault="00667C38">
      <w:pPr>
        <w:pStyle w:val="Heading2"/>
        <w:spacing w:before="300" w:after="150"/>
      </w:pPr>
      <w:r>
        <w:rPr>
          <w:b/>
          <w:bCs/>
          <w:color w:val="1F4E79"/>
        </w:rPr>
        <w:t>4.3 Compliance — ₹27.9 Lakhs (14.9%)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300"/>
        <w:gridCol w:w="3000"/>
      </w:tblGrid>
      <w:tr w:rsidR="001539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3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30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ISO 27001 certification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₹6L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8–12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SOC 2 Type I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₹4.5L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10–14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Penetration testing (2 rounds)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6, 12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DPDP Act legal setup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₹2.5L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1–3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Privacy policy + ToS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₹1.5L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 1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DPO retainer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₹2.4L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8–14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Clinical ethics review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₹1.5L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4–6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Telemedicine Practice Guidelines compliance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3–5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EHR/health data protection legal review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4–6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licensing legal framework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2–3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Liability/indemnity insurance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₹1.5L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 1, annual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D6E4F0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₹27.9L</w:t>
            </w:r>
          </w:p>
        </w:tc>
        <w:tc>
          <w:tcPr>
            <w:tcW w:w="0" w:type="auto"/>
            <w:shd w:val="clear" w:color="auto" w:fill="D6E4F0"/>
          </w:tcPr>
          <w:p w:rsidR="00153978" w:rsidRDefault="00153978">
            <w:pPr>
              <w:spacing w:before="40" w:after="40"/>
            </w:pPr>
          </w:p>
        </w:tc>
      </w:tr>
    </w:tbl>
    <w:p w:rsidR="00153978" w:rsidRDefault="00153978">
      <w:pPr>
        <w:spacing w:after="100"/>
      </w:pPr>
    </w:p>
    <w:p w:rsidR="00153978" w:rsidRDefault="00667C38">
      <w:pPr>
        <w:pStyle w:val="Heading2"/>
        <w:spacing w:before="300" w:after="150"/>
      </w:pPr>
      <w:r>
        <w:rPr>
          <w:b/>
          <w:bCs/>
          <w:color w:val="1F4E79"/>
        </w:rPr>
        <w:t>4.4 Infrastructure — ₹12.26 Lakhs (6.6%)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500"/>
      </w:tblGrid>
      <w:tr w:rsidR="001539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5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45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AWS EC2 (t3.xlarge)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₹1.05L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Pipeline + ML models + API server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AWS EC2 GPU (on-demand)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₹0.30L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Training only (~20 days total)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Supabase (Pro→Team)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₹0.53L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Database, auth, realtime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Redis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₹0.32L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Session cache from month 9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Datadog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₹0.92L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Monitoring &amp; alerts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AWS S3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₹0.51L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Audio, model artifacts, session recordings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Vercel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₹0.19L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Frontend hosting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Resend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₹0.05L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Transactional email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Video calling (Twilio/Agora)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₹4.5L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video/voice sessions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EHR-lite secure storage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₹2.5L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Encrypted health records module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verification service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₹0.8L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Credential/license checks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lastRenderedPageBreak/>
              <w:t>Report generation infra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₹0.2L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PDF export, chart rendering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Payment gateway (Razorpay)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₹0.4L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Integration + setup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D6E4F0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₹12.26L</w:t>
            </w:r>
          </w:p>
        </w:tc>
        <w:tc>
          <w:tcPr>
            <w:tcW w:w="0" w:type="auto"/>
            <w:shd w:val="clear" w:color="auto" w:fill="D6E4F0"/>
          </w:tcPr>
          <w:p w:rsidR="00153978" w:rsidRDefault="00153978">
            <w:pPr>
              <w:spacing w:before="40" w:after="40"/>
            </w:pPr>
          </w:p>
        </w:tc>
      </w:tr>
    </w:tbl>
    <w:p w:rsidR="00153978" w:rsidRDefault="00153978">
      <w:pPr>
        <w:spacing w:after="100"/>
      </w:pPr>
    </w:p>
    <w:p w:rsidR="00153978" w:rsidRDefault="00667C38">
      <w:pPr>
        <w:pStyle w:val="Heading2"/>
        <w:spacing w:before="300" w:after="150"/>
      </w:pPr>
      <w:r>
        <w:rPr>
          <w:b/>
          <w:bCs/>
          <w:color w:val="1F4E79"/>
        </w:rPr>
        <w:t>4.5 ML Training Infra — ₹1.14 Lakhs (0.6%)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000"/>
      </w:tblGrid>
      <w:tr w:rsidR="001539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0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GPU compute (~30 days on-demand, expanded for 8 disorders)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₹0.45L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Storage (S3 datasets, model artifacts, EBS)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₹0.145L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Data transfer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₹0.02L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Docker/CI-CD (ECR)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₹0.06L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Clinical annotation validation (8-disorder batches)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₹0.46L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D6E4F0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₹1.14L</w:t>
            </w:r>
          </w:p>
        </w:tc>
      </w:tr>
    </w:tbl>
    <w:p w:rsidR="00153978" w:rsidRDefault="00667C38">
      <w:r>
        <w:br w:type="page"/>
      </w:r>
    </w:p>
    <w:p w:rsidR="00153978" w:rsidRDefault="00667C38">
      <w:pPr>
        <w:pStyle w:val="Heading1"/>
        <w:spacing w:before="300" w:after="150"/>
      </w:pPr>
      <w:r>
        <w:rPr>
          <w:b/>
          <w:bCs/>
          <w:color w:val="1F4E79"/>
        </w:rPr>
        <w:lastRenderedPageBreak/>
        <w:t>5. API Costs at Scale — Sarvam AI + LLM</w:t>
      </w:r>
    </w:p>
    <w:p w:rsidR="00153978" w:rsidRDefault="00667C38">
      <w:pPr>
        <w:spacing w:after="120"/>
      </w:pPr>
      <w:r>
        <w:rPr>
          <w:rFonts w:cs="Calibri"/>
        </w:rPr>
        <w:t>Corrected against the actual providers wired up in the codebase: Groq (llama-3.1-8b-instant) for English conversations, Sarvam LLM for Hindi/Marathi, and Sarvam AI for speech-to-text. Earlier drafts of this section were priced against Gemini/Claude, which are not in use.</w:t>
      </w:r>
    </w:p>
    <w:p w:rsidR="00153978" w:rsidRDefault="00153978">
      <w:pPr>
        <w:spacing w:after="100"/>
      </w:pPr>
    </w:p>
    <w:p w:rsidR="00153978" w:rsidRDefault="00667C38">
      <w:pPr>
        <w:pStyle w:val="Heading2"/>
        <w:spacing w:before="300" w:after="150"/>
      </w:pPr>
      <w:r>
        <w:rPr>
          <w:b/>
          <w:bCs/>
          <w:color w:val="1F4E79"/>
        </w:rPr>
        <w:t>5.1 Usage Assumptions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6"/>
        <w:gridCol w:w="4784"/>
      </w:tblGrid>
      <w:tr w:rsidR="001539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45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Monthly Active Users (MAU)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35% of total registered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Voice users (% of MAU)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70% — voice-first product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Voice usage per active user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 hours/week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Voice minutes/month per voice user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 hrs × 4.33 weeks = 520 minutes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Sarvam STT rate used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₹0.60/minute (see flag below)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Sessions per active user/month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6 (~1.5/week)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LLM input tokens/message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~800 (includes RAG context)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LLM output tokens/AI response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~400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LLM providers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Groq (en-IN, ~70% of users) + Sarvam LLM (hi-IN/mr-IN, ~30%)</w:t>
            </w:r>
          </w:p>
        </w:tc>
      </w:tr>
    </w:tbl>
    <w:p w:rsidR="00153978" w:rsidRDefault="00153978">
      <w:pPr>
        <w:spacing w:after="100"/>
      </w:pPr>
    </w:p>
    <w:p w:rsidR="00153978" w:rsidRDefault="00667C38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Worked Example — 5,000 Total Users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MAU = 35% × 5,000 = 1,750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Voice users = 70% × 1,750 = 1,225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Minutes/month per voice user = 2 hrs/week × 4.33 weeks = 520 minutes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Total voice minutes/month = 1,225 × 520 = 6,37,000 minutes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STT cost = 6,37,000 × ₹0.60/min = ₹3,82,200</w:t>
      </w:r>
    </w:p>
    <w:p w:rsidR="00153978" w:rsidRDefault="00153978">
      <w:pPr>
        <w:spacing w:after="100"/>
      </w:pPr>
    </w:p>
    <w:p w:rsidR="00153978" w:rsidRDefault="00667C38">
      <w:pPr>
        <w:spacing w:after="120"/>
      </w:pPr>
      <w:r>
        <w:rPr>
          <w:rFonts w:cs="Calibri"/>
          <w:b/>
          <w:bCs/>
        </w:rPr>
        <w:t xml:space="preserve">Rate flag: </w:t>
      </w:r>
      <w:r>
        <w:rPr>
          <w:rFonts w:cs="Calibri"/>
        </w:rPr>
        <w:t>₹0.60/minute is the rate used here. Sarvam's published self-serve rate is ₹30/hour = ₹0.50/minute — a ~20% gap. Confirm the real rate from your Sarvam billing dashboard/contract before finalizing investor numbers.</w:t>
      </w:r>
    </w:p>
    <w:p w:rsidR="00153978" w:rsidRDefault="00153978">
      <w:pPr>
        <w:spacing w:after="100"/>
      </w:pPr>
    </w:p>
    <w:p w:rsidR="00153978" w:rsidRDefault="00667C38">
      <w:pPr>
        <w:pStyle w:val="Heading2"/>
        <w:spacing w:before="300" w:after="150"/>
      </w:pPr>
      <w:r>
        <w:rPr>
          <w:b/>
          <w:bCs/>
          <w:color w:val="1F4E79"/>
        </w:rPr>
        <w:t>5.2 Monthly API Cost by Scale — Groq + Sarvam LLM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7"/>
        <w:gridCol w:w="1161"/>
        <w:gridCol w:w="1372"/>
        <w:gridCol w:w="1583"/>
        <w:gridCol w:w="1267"/>
        <w:gridCol w:w="1583"/>
        <w:gridCol w:w="1267"/>
      </w:tblGrid>
      <w:tr w:rsidR="001539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Total Users</w:t>
            </w:r>
          </w:p>
        </w:tc>
        <w:tc>
          <w:tcPr>
            <w:tcW w:w="11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MAU (35%)</w:t>
            </w:r>
          </w:p>
        </w:tc>
        <w:tc>
          <w:tcPr>
            <w:tcW w:w="13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Voice Users (70%)</w:t>
            </w:r>
          </w:p>
        </w:tc>
        <w:tc>
          <w:tcPr>
            <w:tcW w:w="15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Sarvam STT/mo</w:t>
            </w:r>
          </w:p>
        </w:tc>
        <w:tc>
          <w:tcPr>
            <w:tcW w:w="12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LLM/mo</w:t>
            </w:r>
          </w:p>
        </w:tc>
        <w:tc>
          <w:tcPr>
            <w:tcW w:w="15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Total/mo</w:t>
            </w:r>
          </w:p>
        </w:tc>
        <w:tc>
          <w:tcPr>
            <w:tcW w:w="12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Total/year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1,750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1,225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₹3,82,200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₹1,050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₹3,83,250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₹46.0L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10,000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3,500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2,450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₹7,64,400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₹2,100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₹7,66,500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₹92.0L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20,000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7,000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4,900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₹15,28,800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₹4,200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₹15,33,000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₹1.84Cr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50,000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17,500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12,250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₹38,22,000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₹10,500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₹38,32,500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₹4.60Cr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lastRenderedPageBreak/>
              <w:t>1,00,000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35,000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24,500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₹76,44,000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₹21,000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₹76,65,000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₹9.20Cr</w:t>
            </w:r>
          </w:p>
        </w:tc>
      </w:tr>
    </w:tbl>
    <w:p w:rsidR="00153978" w:rsidRDefault="00153978">
      <w:pPr>
        <w:spacing w:after="100"/>
      </w:pPr>
    </w:p>
    <w:p w:rsidR="00153978" w:rsidRDefault="00667C38">
      <w:pPr>
        <w:spacing w:after="120"/>
      </w:pPr>
      <w:r>
        <w:rPr>
          <w:rFonts w:cs="Calibri"/>
          <w:b/>
          <w:bCs/>
        </w:rPr>
        <w:t xml:space="preserve">Biggest lever in the model: </w:t>
      </w:r>
      <w:r>
        <w:rPr>
          <w:rFonts w:cs="Calibri"/>
        </w:rPr>
        <w:t>Sarvam STT completely dominates cost at this usage level — the LLM line (Groq + Sarvam LLM) is under 0.3% of the total. The 2 hrs/week voice-usage assumption is the single most consequential number in this entire document. It is higher than the 1.5 hrs/week assumption in the external cost review this document responds to (Section 9), which was itself flagged there as likely too high for therapy-style sessions. Real session-length telemetry from the live product should replace this assumption before it goes in front of investors — halving it roughly halves this entire section.</w:t>
      </w:r>
    </w:p>
    <w:p w:rsidR="00153978" w:rsidRDefault="00667C38">
      <w:r>
        <w:br w:type="page"/>
      </w:r>
    </w:p>
    <w:p w:rsidR="00153978" w:rsidRDefault="00667C38">
      <w:pPr>
        <w:pStyle w:val="Heading1"/>
        <w:spacing w:before="300" w:after="150"/>
      </w:pPr>
      <w:r>
        <w:rPr>
          <w:b/>
          <w:bCs/>
          <w:color w:val="1F4E79"/>
        </w:rPr>
        <w:lastRenderedPageBreak/>
        <w:t>6. Running Infrastructure Cost at Scale</w:t>
      </w:r>
    </w:p>
    <w:p w:rsidR="00153978" w:rsidRDefault="00667C38">
      <w:pPr>
        <w:spacing w:after="120"/>
      </w:pPr>
      <w:r>
        <w:rPr>
          <w:rFonts w:cs="Calibri"/>
        </w:rPr>
        <w:t>Monthly cost to keep the platform running, including video calling and EHR storage (excludes API and training costs).</w:t>
      </w:r>
    </w:p>
    <w:p w:rsidR="00153978" w:rsidRDefault="00153978">
      <w:pPr>
        <w:spacing w:after="1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1451"/>
        <w:gridCol w:w="1451"/>
        <w:gridCol w:w="1451"/>
        <w:gridCol w:w="1460"/>
        <w:gridCol w:w="1490"/>
      </w:tblGrid>
      <w:tr w:rsidR="001539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5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5K Users</w:t>
            </w:r>
          </w:p>
        </w:tc>
        <w:tc>
          <w:tcPr>
            <w:tcW w:w="15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10K Users</w:t>
            </w:r>
          </w:p>
        </w:tc>
        <w:tc>
          <w:tcPr>
            <w:tcW w:w="15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20K Users</w:t>
            </w:r>
          </w:p>
        </w:tc>
        <w:tc>
          <w:tcPr>
            <w:tcW w:w="15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50K Users</w:t>
            </w:r>
          </w:p>
        </w:tc>
        <w:tc>
          <w:tcPr>
            <w:tcW w:w="15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1L Users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AWS EC2 (API + Models)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₹7,500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₹7,500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₹15,000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₹22,000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EC2 Pipeline Workers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₹7,500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₹15,000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Supabase / RDS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₹2,100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₹2,100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₹18,000+₹2,100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AWS S3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₹1,200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₹2,200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₹3,500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₹5,500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₹9,000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Vercel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₹850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₹1,200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₹1,500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₹1,700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₹1,700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Redis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₹4,000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₹6,000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₹10,000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₹16,000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Datadog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₹11,500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₹15,000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₹22,000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Video calling (Twilio/Agora)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₹5,000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₹12,000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₹25,000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₹55,000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₹1,10,000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EHR-lite storage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₹15,000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₹28,000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Resend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₹1,200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₹2,000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₹3,000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₹4,500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Load Balancer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₹3,500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₹3,500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TOTAL/month</w:t>
            </w:r>
          </w:p>
        </w:tc>
        <w:tc>
          <w:tcPr>
            <w:tcW w:w="0" w:type="auto"/>
            <w:shd w:val="clear" w:color="auto" w:fill="D6E4F0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₹17,950</w:t>
            </w:r>
          </w:p>
        </w:tc>
        <w:tc>
          <w:tcPr>
            <w:tcW w:w="0" w:type="auto"/>
            <w:shd w:val="clear" w:color="auto" w:fill="D6E4F0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₹43,200</w:t>
            </w:r>
          </w:p>
        </w:tc>
        <w:tc>
          <w:tcPr>
            <w:tcW w:w="0" w:type="auto"/>
            <w:shd w:val="clear" w:color="auto" w:fill="D6E4F0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₹69,500</w:t>
            </w:r>
          </w:p>
        </w:tc>
        <w:tc>
          <w:tcPr>
            <w:tcW w:w="0" w:type="auto"/>
            <w:shd w:val="clear" w:color="auto" w:fill="D6E4F0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₹1,36,200</w:t>
            </w:r>
          </w:p>
        </w:tc>
        <w:tc>
          <w:tcPr>
            <w:tcW w:w="0" w:type="auto"/>
            <w:shd w:val="clear" w:color="auto" w:fill="D6E4F0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₹2,51,800</w:t>
            </w:r>
          </w:p>
        </w:tc>
      </w:tr>
    </w:tbl>
    <w:p w:rsidR="00153978" w:rsidRDefault="00153978">
      <w:pPr>
        <w:spacing w:after="100"/>
      </w:pPr>
    </w:p>
    <w:p w:rsidR="00153978" w:rsidRDefault="00667C38">
      <w:pPr>
        <w:spacing w:after="120"/>
      </w:pPr>
      <w:r>
        <w:rPr>
          <w:rFonts w:cs="Calibri"/>
        </w:rPr>
        <w:t>Video calling and EHR storage are new cost drivers versus a chat-only platform — they scale with the number of users who complete a therapist handoff, not total registered users, so actual cost will track the referral-to-booking conversion rate closely.</w:t>
      </w:r>
    </w:p>
    <w:p w:rsidR="00153978" w:rsidRDefault="00667C38">
      <w:r>
        <w:br w:type="page"/>
      </w:r>
    </w:p>
    <w:p w:rsidR="00153978" w:rsidRDefault="00667C38">
      <w:pPr>
        <w:pStyle w:val="Heading1"/>
        <w:spacing w:before="300" w:after="150"/>
      </w:pPr>
      <w:r>
        <w:rPr>
          <w:b/>
          <w:bCs/>
          <w:color w:val="1F4E79"/>
        </w:rPr>
        <w:lastRenderedPageBreak/>
        <w:t>7. Investor Summary</w:t>
      </w:r>
    </w:p>
    <w:p w:rsidR="00153978" w:rsidRDefault="00153978">
      <w:pPr>
        <w:spacing w:after="100"/>
      </w:pPr>
    </w:p>
    <w:p w:rsidR="00153978" w:rsidRDefault="00667C38">
      <w:pPr>
        <w:pStyle w:val="Heading2"/>
        <w:spacing w:before="300" w:after="150"/>
      </w:pPr>
      <w:r>
        <w:rPr>
          <w:b/>
          <w:bCs/>
          <w:color w:val="1F4E79"/>
        </w:rPr>
        <w:t>7.1 The Ask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1"/>
        <w:gridCol w:w="5789"/>
      </w:tblGrid>
      <w:tr w:rsidR="001539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</w:tcPr>
          <w:p w:rsidR="00153978" w:rsidRDefault="00153978">
            <w:pPr>
              <w:spacing w:before="40" w:after="40"/>
            </w:pPr>
          </w:p>
        </w:tc>
        <w:tc>
          <w:tcPr>
            <w:tcW w:w="50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Seed Round Ask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₹2.00 Crore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Duration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14 months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Milestone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Complete product loop (voice + detection + therapist bridge + reports) live at 50K users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Founders taking salary?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No — ₹0 (sweat equity)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Revenue during Phase 1?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Commission revenue begins as soon as first therapist bookings happen (~month 9–10)</w:t>
            </w:r>
          </w:p>
        </w:tc>
      </w:tr>
    </w:tbl>
    <w:p w:rsidR="00153978" w:rsidRDefault="00153978">
      <w:pPr>
        <w:spacing w:after="100"/>
      </w:pPr>
    </w:p>
    <w:p w:rsidR="00153978" w:rsidRDefault="00667C38">
      <w:pPr>
        <w:pStyle w:val="Heading2"/>
        <w:spacing w:before="300" w:after="150"/>
      </w:pPr>
      <w:r>
        <w:rPr>
          <w:b/>
          <w:bCs/>
          <w:color w:val="1F4E79"/>
        </w:rPr>
        <w:t>7.2 What Makes This Defensible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The product is a closed loop, not a point solution — detect, then connect, then earn commission, all in one platform. Competitors that are "just an AI companion" or "just a booking directory" don't have this loop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8-disorder detection is broader and more clinically credible than typical 2-3 disorder MVPs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Revenue model is diversified from day one: commission, and B2B/insurance groundwork laid in Phase 1 for Phase 2 activation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XGBoost + open-source pseudo-labeling keeps the ML pipeline cost-efficient even as disorder coverage doubled from 4 to 8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Sarvam AI kept as the voice vendor in Phase 1 — no premature bet on an unproven custom voice model before the core loop is validated</w:t>
      </w:r>
    </w:p>
    <w:p w:rsidR="00153978" w:rsidRDefault="00667C38">
      <w:pPr>
        <w:pStyle w:val="ListParagraph"/>
        <w:numPr>
          <w:ilvl w:val="0"/>
          <w:numId w:val="1"/>
        </w:numPr>
        <w:spacing w:after="60"/>
      </w:pPr>
      <w:r>
        <w:t>Co-founders at ₹0 salary — the vast majority of the budget goes to building the product and team, not founder compensation</w:t>
      </w:r>
    </w:p>
    <w:p w:rsidR="00153978" w:rsidRDefault="00153978">
      <w:pPr>
        <w:spacing w:after="100"/>
      </w:pPr>
    </w:p>
    <w:p w:rsidR="00153978" w:rsidRDefault="00667C38">
      <w:pPr>
        <w:pStyle w:val="Heading2"/>
        <w:spacing w:before="300" w:after="150"/>
      </w:pPr>
      <w:r>
        <w:rPr>
          <w:b/>
          <w:bCs/>
          <w:color w:val="1F4E79"/>
        </w:rPr>
        <w:t>7.3 Series A Milestones (Phase 2 Trigger)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500"/>
      </w:tblGrid>
      <w:tr w:rsidR="001539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4500" w:type="dxa"/>
            <w:shd w:val="clear" w:color="auto" w:fill="1F4E79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Registered users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50,000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Monthly active users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17,500 (35%)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Verified therapists on platform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10–20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Users referred to a therapist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500+ cumulative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booking conversion rate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&gt;30% of referred users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 disorder detection accuracy</w:t>
            </w:r>
          </w:p>
        </w:tc>
        <w:tc>
          <w:tcPr>
            <w:tcW w:w="0" w:type="auto"/>
            <w:shd w:val="clear" w:color="auto" w:fill="F2F2F2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&gt;80% across 8 disorders</w:t>
            </w:r>
          </w:p>
        </w:tc>
      </w:tr>
      <w:tr w:rsidR="0015397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Monthly commission revenue</w:t>
            </w:r>
          </w:p>
        </w:tc>
        <w:tc>
          <w:tcPr>
            <w:tcW w:w="0" w:type="auto"/>
          </w:tcPr>
          <w:p w:rsidR="00153978" w:rsidRDefault="00667C38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₹5–10L MRR</w:t>
            </w:r>
          </w:p>
        </w:tc>
      </w:tr>
    </w:tbl>
    <w:p w:rsidR="00153978" w:rsidRDefault="00153978">
      <w:pPr>
        <w:spacing w:after="100"/>
      </w:pPr>
    </w:p>
    <w:p w:rsidR="00153978" w:rsidRDefault="00153978">
      <w:pPr>
        <w:spacing w:after="100"/>
      </w:pPr>
    </w:p>
    <w:p w:rsidR="00153978" w:rsidRDefault="00667C38">
      <w:pPr>
        <w:spacing w:before="400"/>
        <w:jc w:val="center"/>
      </w:pPr>
      <w:r>
        <w:rPr>
          <w:rFonts w:cs="Calibri"/>
          <w:i/>
          <w:iCs/>
          <w:color w:val="999999"/>
          <w:sz w:val="20"/>
          <w:szCs w:val="20"/>
        </w:rPr>
        <w:t>— End of Document —</w:t>
      </w:r>
    </w:p>
    <w:p w:rsidR="00153978" w:rsidRDefault="00667C38">
      <w:pPr>
        <w:jc w:val="center"/>
      </w:pPr>
      <w:r>
        <w:rPr>
          <w:rFonts w:cs="Calibri"/>
          <w:color w:val="999999"/>
          <w:sz w:val="18"/>
          <w:szCs w:val="18"/>
        </w:rPr>
        <w:t>Prepared by TherapyxAI | July 2026 | Confidential</w:t>
      </w:r>
    </w:p>
    <w:sectPr w:rsidR="0015397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4F02" w:rsidRDefault="00AD4F02">
      <w:r>
        <w:separator/>
      </w:r>
    </w:p>
  </w:endnote>
  <w:endnote w:type="continuationSeparator" w:id="0">
    <w:p w:rsidR="00AD4F02" w:rsidRDefault="00AD4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7C38" w:rsidRDefault="00667C38">
    <w:pPr>
      <w:jc w:val="center"/>
    </w:pPr>
    <w:r>
      <w:rPr>
        <w:rFonts w:cs="Calibri"/>
        <w:color w:val="999999"/>
        <w:sz w:val="18"/>
        <w:szCs w:val="18"/>
      </w:rPr>
      <w:t xml:space="preserve">Page </w:t>
    </w:r>
    <w:r>
      <w:rPr>
        <w:rFonts w:cs="Calibri"/>
        <w:color w:val="999999"/>
        <w:sz w:val="18"/>
        <w:szCs w:val="18"/>
      </w:rPr>
      <w:fldChar w:fldCharType="begin"/>
    </w:r>
    <w:r>
      <w:rPr>
        <w:rFonts w:cs="Calibri"/>
        <w:color w:val="999999"/>
        <w:sz w:val="18"/>
        <w:szCs w:val="18"/>
      </w:rPr>
      <w:instrText>PAGE</w:instrText>
    </w:r>
    <w:r>
      <w:rPr>
        <w:rFonts w:cs="Calibri"/>
        <w:color w:val="999999"/>
        <w:sz w:val="18"/>
        <w:szCs w:val="18"/>
      </w:rPr>
      <w:fldChar w:fldCharType="separate"/>
    </w:r>
    <w:r w:rsidR="00897F57">
      <w:rPr>
        <w:rFonts w:cs="Calibri"/>
        <w:noProof/>
        <w:color w:val="999999"/>
        <w:sz w:val="18"/>
        <w:szCs w:val="18"/>
      </w:rPr>
      <w:t>11</w:t>
    </w:r>
    <w:r>
      <w:rPr>
        <w:rFonts w:cs="Calibri"/>
        <w:color w:val="999999"/>
        <w:sz w:val="18"/>
        <w:szCs w:val="18"/>
      </w:rPr>
      <w:fldChar w:fldCharType="end"/>
    </w:r>
    <w:r>
      <w:rPr>
        <w:rFonts w:cs="Calibri"/>
        <w:color w:val="999999"/>
        <w:sz w:val="18"/>
        <w:szCs w:val="18"/>
      </w:rPr>
      <w:t xml:space="preserve"> of </w:t>
    </w:r>
    <w:r>
      <w:rPr>
        <w:rFonts w:cs="Calibri"/>
        <w:color w:val="999999"/>
        <w:sz w:val="18"/>
        <w:szCs w:val="18"/>
      </w:rPr>
      <w:fldChar w:fldCharType="begin"/>
    </w:r>
    <w:r>
      <w:rPr>
        <w:rFonts w:cs="Calibri"/>
        <w:color w:val="999999"/>
        <w:sz w:val="18"/>
        <w:szCs w:val="18"/>
      </w:rPr>
      <w:instrText>NUMPAGES</w:instrText>
    </w:r>
    <w:r>
      <w:rPr>
        <w:rFonts w:cs="Calibri"/>
        <w:color w:val="999999"/>
        <w:sz w:val="18"/>
        <w:szCs w:val="18"/>
      </w:rPr>
      <w:fldChar w:fldCharType="separate"/>
    </w:r>
    <w:r w:rsidR="00897F57">
      <w:rPr>
        <w:rFonts w:cs="Calibri"/>
        <w:noProof/>
        <w:color w:val="999999"/>
        <w:sz w:val="18"/>
        <w:szCs w:val="18"/>
      </w:rPr>
      <w:t>18</w:t>
    </w:r>
    <w:r>
      <w:rPr>
        <w:rFonts w:cs="Calibri"/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4F02" w:rsidRDefault="00AD4F02">
      <w:r>
        <w:separator/>
      </w:r>
    </w:p>
  </w:footnote>
  <w:footnote w:type="continuationSeparator" w:id="0">
    <w:p w:rsidR="00AD4F02" w:rsidRDefault="00AD4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7C38" w:rsidRDefault="00667C38">
    <w:pPr>
      <w:jc w:val="right"/>
    </w:pPr>
    <w:r>
      <w:rPr>
        <w:rFonts w:cs="Calibri"/>
        <w:i/>
        <w:iCs/>
        <w:color w:val="999999"/>
        <w:sz w:val="18"/>
        <w:szCs w:val="18"/>
      </w:rPr>
      <w:t>TherapyxAI —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177EC"/>
    <w:multiLevelType w:val="hybridMultilevel"/>
    <w:tmpl w:val="BCA8E7DA"/>
    <w:lvl w:ilvl="0" w:tplc="5B1E1E10">
      <w:start w:val="1"/>
      <w:numFmt w:val="bullet"/>
      <w:lvlText w:val="●"/>
      <w:lvlJc w:val="left"/>
      <w:pPr>
        <w:ind w:left="720" w:hanging="360"/>
      </w:pPr>
    </w:lvl>
    <w:lvl w:ilvl="1" w:tplc="BEAC4D28">
      <w:start w:val="1"/>
      <w:numFmt w:val="bullet"/>
      <w:lvlText w:val="○"/>
      <w:lvlJc w:val="left"/>
      <w:pPr>
        <w:ind w:left="1440" w:hanging="360"/>
      </w:pPr>
    </w:lvl>
    <w:lvl w:ilvl="2" w:tplc="53961B64">
      <w:start w:val="1"/>
      <w:numFmt w:val="bullet"/>
      <w:lvlText w:val="■"/>
      <w:lvlJc w:val="left"/>
      <w:pPr>
        <w:ind w:left="2160" w:hanging="360"/>
      </w:pPr>
    </w:lvl>
    <w:lvl w:ilvl="3" w:tplc="2DBAB5F0">
      <w:start w:val="1"/>
      <w:numFmt w:val="bullet"/>
      <w:lvlText w:val="●"/>
      <w:lvlJc w:val="left"/>
      <w:pPr>
        <w:ind w:left="2880" w:hanging="360"/>
      </w:pPr>
    </w:lvl>
    <w:lvl w:ilvl="4" w:tplc="272663CC">
      <w:start w:val="1"/>
      <w:numFmt w:val="bullet"/>
      <w:lvlText w:val="○"/>
      <w:lvlJc w:val="left"/>
      <w:pPr>
        <w:ind w:left="3600" w:hanging="360"/>
      </w:pPr>
    </w:lvl>
    <w:lvl w:ilvl="5" w:tplc="0248C5A6">
      <w:start w:val="1"/>
      <w:numFmt w:val="bullet"/>
      <w:lvlText w:val="■"/>
      <w:lvlJc w:val="left"/>
      <w:pPr>
        <w:ind w:left="4320" w:hanging="360"/>
      </w:pPr>
    </w:lvl>
    <w:lvl w:ilvl="6" w:tplc="0C0A3F9A">
      <w:start w:val="1"/>
      <w:numFmt w:val="bullet"/>
      <w:lvlText w:val="●"/>
      <w:lvlJc w:val="left"/>
      <w:pPr>
        <w:ind w:left="5040" w:hanging="360"/>
      </w:pPr>
    </w:lvl>
    <w:lvl w:ilvl="7" w:tplc="4FF60A48">
      <w:start w:val="1"/>
      <w:numFmt w:val="bullet"/>
      <w:lvlText w:val="●"/>
      <w:lvlJc w:val="left"/>
      <w:pPr>
        <w:ind w:left="5760" w:hanging="360"/>
      </w:pPr>
    </w:lvl>
    <w:lvl w:ilvl="8" w:tplc="AB0680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978"/>
    <w:rsid w:val="00153978"/>
    <w:rsid w:val="00667C38"/>
    <w:rsid w:val="00897F57"/>
    <w:rsid w:val="00AD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491904-8DD5-4EC0-BC68-B9B5EF59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3367</Words>
  <Characters>19197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TherapyxAI - Complete Product &amp; Cost Analysis</vt:lpstr>
    </vt:vector>
  </TitlesOfParts>
  <Company/>
  <LinksUpToDate>false</LinksUpToDate>
  <CharactersWithSpaces>22519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TherapyxAI - Complete Product &amp; Cost Analysis</dc:title>
  <dc:creator>TherapyxAI</dc:creator>
  <cp:lastModifiedBy>Raj</cp:lastModifiedBy>
  <cp:revision>3</cp:revision>
  <dcterms:created xsi:type="dcterms:W3CDTF">2026-07-18T18:50:00Z</dcterms:created>
  <dcterms:modified xsi:type="dcterms:W3CDTF">2026-07-18T19:59:00Z</dcterms:modified>
</cp:coreProperties>
</file>