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676F4B35" wp14:textId="77777777">
      <w:pPr>
        <w:spacing w:after="60"/>
        <w:jc w:val="center"/>
      </w:pPr>
      <w:r>
        <w:rPr>
          <w:rFonts w:ascii="Times New Roman" w:hAnsi="Times New Roman" w:eastAsia="Times New Roman" w:cs="Times New Roman"/>
          <w:b/>
          <w:bCs/>
          <w:sz w:val="30"/>
          <w:szCs w:val="30"/>
        </w:rPr>
        <w:t xml:space="preserve">Building a Cloud Security Monitoring and Automated Response Platform in Microsoft Azure</w:t>
      </w:r>
    </w:p>
    <w:p xmlns:wp14="http://schemas.microsoft.com/office/word/2010/wordml" w14:paraId="76217FBF" wp14:textId="77777777">
      <w:pPr>
        <w:spacing w:after="30"/>
        <w:jc w:val="center"/>
      </w:pPr>
      <w:r>
        <w:rPr>
          <w:rFonts w:ascii="Times New Roman" w:hAnsi="Times New Roman" w:eastAsia="Times New Roman" w:cs="Times New Roman"/>
          <w:sz w:val="22"/>
          <w:szCs w:val="22"/>
        </w:rPr>
        <w:t xml:space="preserve">A Capstone Project Report</w:t>
      </w:r>
    </w:p>
    <w:p xmlns:wp14="http://schemas.microsoft.com/office/word/2010/wordml" w14:paraId="14242589" wp14:textId="77777777">
      <w:pPr>
        <w:spacing w:after="220"/>
        <w:jc w:val="center"/>
      </w:pPr>
      <w:r>
        <w:rPr>
          <w:rFonts w:ascii="Times New Roman" w:hAnsi="Times New Roman" w:eastAsia="Times New Roman" w:cs="Times New Roman"/>
          <w:color w:val="555555"/>
          <w:sz w:val="20"/>
          <w:szCs w:val="20"/>
        </w:rPr>
        <w:t xml:space="preserve">Sachin Thakur — University of Denver</w:t>
      </w:r>
    </w:p>
    <w:p xmlns:wp14="http://schemas.microsoft.com/office/word/2010/wordml" w14:paraId="7CBFD60A" wp14:textId="77777777">
      <w:pPr>
        <w:spacing w:after="70"/>
      </w:pPr>
      <w:r>
        <w:rPr>
          <w:rFonts w:ascii="Times New Roman" w:hAnsi="Times New Roman" w:eastAsia="Times New Roman" w:cs="Times New Roman"/>
          <w:b/>
          <w:bCs/>
          <w:sz w:val="22"/>
          <w:szCs w:val="22"/>
        </w:rPr>
        <w:t xml:space="preserve">Abstract</w:t>
      </w:r>
    </w:p>
    <w:p xmlns:wp14="http://schemas.microsoft.com/office/word/2010/wordml" w:rsidP="053B2FF2" w14:paraId="2964734A" wp14:textId="77777777">
      <w:pPr>
        <w:spacing w:after="120" w:line="276" w:lineRule="auto"/>
        <w:jc w:val="both"/>
        <w:rPr>
          <w:rFonts w:ascii="Times New Roman" w:hAnsi="Times New Roman" w:eastAsia="Times New Roman" w:cs="Times New Roman"/>
          <w:color w:val="000000"/>
          <w:sz w:val="24"/>
          <w:szCs w:val="24"/>
          <w:lang w:val="en-US"/>
        </w:rPr>
      </w:pPr>
      <w:r w:rsidRPr="053B2FF2" w:rsidR="053B2FF2">
        <w:rPr>
          <w:rFonts w:ascii="Times New Roman" w:hAnsi="Times New Roman" w:eastAsia="Times New Roman" w:cs="Times New Roman"/>
          <w:color w:val="000000"/>
          <w:sz w:val="24"/>
          <w:szCs w:val="24"/>
          <w:lang w:val="en-US"/>
        </w:rPr>
        <w:t>This report documents a capstone project in which I built a small but complete cloud security operations platform in Microsoft Azure. The project was organized around one idea that I kept coming back to: a defender needs visibility into where an environment is weak, detection to catch attacks as they happen, and response to act on those detections quickly. I used Microsoft Defender for Cloud for the visibility part, Microsoft Sentinel as the SIEM for detection, and an Azure Logic Apps playbook for automated response. I wrote six detection rules in Kusto Query Language (KQL) that cover several different attacker behaviors, tested each one against realistic data, and connected them to a playbook that automatically triages and reports on every incident. The whole platform runs on a free Azure for Students subscription, so the direct cost was essentially zero. Along the way I ran into a number of real problems, including identity and tenant restrictions, a data source that had been removed, differences in the log schema, and connector latency. I treated those problems as part of the work and documented how I solved each one. The final result is a working detection-and-response pipeline that shows how visibility, detection, and response fit together, and the testing makes both the strengths and the limits of the approach clear.</w:t>
      </w:r>
    </w:p>
    <w:p xmlns:wp14="http://schemas.microsoft.com/office/word/2010/wordml" w14:paraId="32A36C38" wp14:textId="77777777">
      <w:pPr>
        <w:keepNext/>
        <w:spacing w:before="280" w:after="110"/>
      </w:pPr>
      <w:r>
        <w:rPr>
          <w:rFonts w:ascii="Times New Roman" w:hAnsi="Times New Roman" w:eastAsia="Times New Roman" w:cs="Times New Roman"/>
          <w:b/>
          <w:bCs/>
          <w:color w:val="000000"/>
          <w:sz w:val="26"/>
          <w:szCs w:val="26"/>
        </w:rPr>
        <w:t xml:space="preserve">1. Introduction</w:t>
      </w:r>
    </w:p>
    <w:p xmlns:wp14="http://schemas.microsoft.com/office/word/2010/wordml" w14:paraId="56F1A79C" wp14:textId="77777777">
      <w:pPr>
        <w:keepNext/>
        <w:spacing w:before="170" w:after="70"/>
      </w:pPr>
      <w:r>
        <w:rPr>
          <w:rFonts w:ascii="Times New Roman" w:hAnsi="Times New Roman" w:eastAsia="Times New Roman" w:cs="Times New Roman"/>
          <w:b/>
          <w:bCs/>
          <w:color w:val="000000"/>
          <w:sz w:val="23"/>
          <w:szCs w:val="23"/>
        </w:rPr>
        <w:t xml:space="preserve">1.1 Background</w:t>
      </w:r>
    </w:p>
    <w:p xmlns:wp14="http://schemas.microsoft.com/office/word/2010/wordml" w14:paraId="7289C59C"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Cloud adoption has changed what a security team has to defend. Instead of a fixed set of servers in one building, an organization now runs resources that can be created and deleted in minutes, reached from anywhere, and controlled through a web console and APIs. That flexibility is useful, but it also means the attack surface is larger and changes constantly. The National Institute of Standards and Technology notes that cloud environments shift much of the day-to-day security work toward configuration and identity rather than physical control [1], and Microsoft's own guidance stresses continuous monitoring because the environment does not stay still [2].</w:t>
      </w:r>
    </w:p>
    <w:p xmlns:wp14="http://schemas.microsoft.com/office/word/2010/wordml" w14:paraId="6DCAD38D"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Two problems come up again and again in cloud security. The first is that many teams do not have a clear picture of where they are exposed. A storage account might be open to the internet, a network rule might be too loose, or an account might have far more permission than it needs, and nobody is tracking those issues in one place. The second problem is that when an attack actually happens, it can go unnoticed for a long time because nobody is watching the right logs, and even when an alert is produced, a person still has to see it and react.</w:t>
      </w:r>
    </w:p>
    <w:p xmlns:wp14="http://schemas.microsoft.com/office/word/2010/wordml" w14:paraId="7974FC0D" wp14:textId="77777777">
      <w:pPr>
        <w:keepNext/>
        <w:spacing w:before="170" w:after="70"/>
      </w:pPr>
      <w:r>
        <w:rPr>
          <w:rFonts w:ascii="Times New Roman" w:hAnsi="Times New Roman" w:eastAsia="Times New Roman" w:cs="Times New Roman"/>
          <w:b/>
          <w:bCs/>
          <w:color w:val="000000"/>
          <w:sz w:val="23"/>
          <w:szCs w:val="23"/>
        </w:rPr>
        <w:t xml:space="preserve">1.2 Problem Statement</w:t>
      </w:r>
    </w:p>
    <w:p xmlns:wp14="http://schemas.microsoft.com/office/word/2010/wordml" w14:paraId="7C6AA6BF"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Both of those problems come down to the same gap: visibility, detection, and response are often disconnected. A team might have a posture tool, a logging tool, and an alerting inbox, but they do not talk to each other, so a weakness that is visible in one place never turns into a detection, and a detection never turns into a fast response. The problem this project addresses is how to connect those three things into a single pipeline where a weakness can be seen, an attack against it can be detected, and the response happens automatically.</w:t>
      </w:r>
    </w:p>
    <w:p xmlns:wp14="http://schemas.microsoft.com/office/word/2010/wordml" w14:paraId="35B87DDB" wp14:textId="77777777">
      <w:pPr>
        <w:keepNext/>
        <w:spacing w:before="170" w:after="70"/>
      </w:pPr>
      <w:r>
        <w:rPr>
          <w:rFonts w:ascii="Times New Roman" w:hAnsi="Times New Roman" w:eastAsia="Times New Roman" w:cs="Times New Roman"/>
          <w:b/>
          <w:bCs/>
          <w:color w:val="000000"/>
          <w:sz w:val="23"/>
          <w:szCs w:val="23"/>
        </w:rPr>
        <w:t xml:space="preserve">1.3 Why This Matters</w:t>
      </w:r>
    </w:p>
    <w:p xmlns:wp14="http://schemas.microsoft.com/office/word/2010/wordml" w14:paraId="0A36EFA0"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This matters because attackers move quickly and the cost of a slow response is high. If an account is taken over and nobody notices for a day, the attacker has a full day to move around, read email, create new access for themselves, and delete evidence. Cutting the time between an event and a response is one of the most practical things a security team can do, and automation is the main way to do it at scale. Building the pipeline end to end, even at small scale, was a way for me to understand how the pieces actually connect rather than just reading about them.</w:t>
      </w:r>
    </w:p>
    <w:p xmlns:wp14="http://schemas.microsoft.com/office/word/2010/wordml" w14:paraId="1CE80C6D" wp14:textId="77777777">
      <w:pPr>
        <w:keepNext/>
        <w:spacing w:before="170" w:after="70"/>
      </w:pPr>
      <w:r>
        <w:rPr>
          <w:rFonts w:ascii="Times New Roman" w:hAnsi="Times New Roman" w:eastAsia="Times New Roman" w:cs="Times New Roman"/>
          <w:b/>
          <w:bCs/>
          <w:color w:val="000000"/>
          <w:sz w:val="23"/>
          <w:szCs w:val="23"/>
        </w:rPr>
        <w:t xml:space="preserve">1.4 Objectives</w:t>
      </w:r>
    </w:p>
    <w:p xmlns:wp14="http://schemas.microsoft.com/office/word/2010/wordml" w14:paraId="6AC3DC1D"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I set five main objectives for the project, listed in Table 1. Each objective maps to one part of the visibility-detection-response idea, and I used them as a checklist while building.</w:t>
      </w:r>
    </w:p>
    <w:p xmlns:wp14="http://schemas.microsoft.com/office/word/2010/wordml" w14:paraId="5B67CF1B" wp14:textId="77777777">
      <w:pPr>
        <w:keepNext w:val="1"/>
        <w:spacing w:before="80" w:after="60"/>
        <w:jc w:val="center"/>
      </w:pPr>
      <w:r w:rsidRPr="053B2FF2" w:rsidR="053B2FF2">
        <w:rPr>
          <w:rFonts w:ascii="Times New Roman" w:hAnsi="Times New Roman" w:eastAsia="Times New Roman" w:cs="Times New Roman"/>
          <w:i w:val="1"/>
          <w:iCs w:val="1"/>
          <w:color w:val="000000"/>
          <w:sz w:val="19"/>
          <w:szCs w:val="19"/>
          <w:lang w:val="en-US"/>
        </w:rPr>
        <w:t>Table 1. Project objectives and how each was addressed.</w:t>
      </w:r>
    </w:p>
    <w:tbl>
      <w:tblPr>
        <w:tblW w:w="9360" w:type="dxa"/>
        <w:tblBorders>
          <w:top w:val="single" w:color="999999" w:sz="4"/>
          <w:left w:val="single" w:color="999999" w:sz="4"/>
          <w:bottom w:val="single" w:color="999999" w:sz="4"/>
          <w:right w:val="single" w:color="999999" w:sz="4"/>
          <w:insideH w:val="single" w:color="999999" w:sz="4"/>
          <w:insideV w:val="single" w:color="999999" w:sz="4"/>
        </w:tblBorders>
      </w:tblPr>
      <w:tblGrid>
        <w:gridCol w:w="3400"/>
        <w:gridCol w:w="1700"/>
        <w:gridCol w:w="4260"/>
      </w:tblGrid>
      <w:tr xmlns:wp14="http://schemas.microsoft.com/office/word/2010/wordml" w14:paraId="49E0A006" wp14:textId="77777777">
        <w:trPr>
          <w:tblHeader/>
        </w:trPr>
        <w:tc>
          <w:tcPr>
            <w:tcW w:w="3400" w:type="dxa"/>
            <w:shd w:val="clear" w:fill="E6E6E6"/>
            <w:tcMar>
              <w:top w:w="30" w:type="dxa"/>
              <w:left w:w="70" w:type="dxa"/>
              <w:bottom w:w="30" w:type="dxa"/>
              <w:right w:w="70" w:type="dxa"/>
            </w:tcMar>
          </w:tcPr>
          <w:p w14:paraId="6510F2A9" wp14:textId="77777777">
            <w:r>
              <w:rPr>
                <w:rFonts w:ascii="Times New Roman" w:hAnsi="Times New Roman" w:eastAsia="Times New Roman" w:cs="Times New Roman"/>
                <w:b/>
                <w:bCs/>
                <w:sz w:val="19"/>
                <w:szCs w:val="19"/>
              </w:rPr>
              <w:t xml:space="preserve">Objective</w:t>
            </w:r>
          </w:p>
        </w:tc>
        <w:tc>
          <w:tcPr>
            <w:tcW w:w="1700" w:type="dxa"/>
            <w:shd w:val="clear" w:fill="E6E6E6"/>
            <w:tcMar>
              <w:top w:w="30" w:type="dxa"/>
              <w:left w:w="70" w:type="dxa"/>
              <w:bottom w:w="30" w:type="dxa"/>
              <w:right w:w="70" w:type="dxa"/>
            </w:tcMar>
          </w:tcPr>
          <w:p w14:paraId="19EA582F" wp14:textId="77777777">
            <w:r>
              <w:rPr>
                <w:rFonts w:ascii="Times New Roman" w:hAnsi="Times New Roman" w:eastAsia="Times New Roman" w:cs="Times New Roman"/>
                <w:b/>
                <w:bCs/>
                <w:sz w:val="19"/>
                <w:szCs w:val="19"/>
              </w:rPr>
              <w:t xml:space="preserve">Layer</w:t>
            </w:r>
          </w:p>
        </w:tc>
        <w:tc>
          <w:tcPr>
            <w:tcW w:w="4260" w:type="dxa"/>
            <w:shd w:val="clear" w:fill="E6E6E6"/>
            <w:tcMar>
              <w:top w:w="30" w:type="dxa"/>
              <w:left w:w="70" w:type="dxa"/>
              <w:bottom w:w="30" w:type="dxa"/>
              <w:right w:w="70" w:type="dxa"/>
            </w:tcMar>
          </w:tcPr>
          <w:p w14:paraId="40CC2FED" wp14:textId="77777777">
            <w:r>
              <w:rPr>
                <w:rFonts w:ascii="Times New Roman" w:hAnsi="Times New Roman" w:eastAsia="Times New Roman" w:cs="Times New Roman"/>
                <w:b/>
                <w:bCs/>
                <w:sz w:val="19"/>
                <w:szCs w:val="19"/>
              </w:rPr>
              <w:t xml:space="preserve">How it was addressed</w:t>
            </w:r>
          </w:p>
        </w:tc>
      </w:tr>
      <w:tr xmlns:wp14="http://schemas.microsoft.com/office/word/2010/wordml" w14:paraId="7915D0A2" wp14:textId="77777777">
        <w:tc>
          <w:tcPr>
            <w:tcW w:w="3400" w:type="dxa"/>
            <w:tcMar>
              <w:top w:w="30" w:type="dxa"/>
              <w:left w:w="70" w:type="dxa"/>
              <w:bottom w:w="30" w:type="dxa"/>
              <w:right w:w="70" w:type="dxa"/>
            </w:tcMar>
          </w:tcPr>
          <w:p w14:paraId="193E71D3" wp14:textId="77777777">
            <w:r>
              <w:rPr>
                <w:rFonts w:ascii="Times New Roman" w:hAnsi="Times New Roman" w:eastAsia="Times New Roman" w:cs="Times New Roman"/>
                <w:sz w:val="19"/>
                <w:szCs w:val="19"/>
              </w:rPr>
              <w:t xml:space="preserve">Establish visibility into posture</w:t>
            </w:r>
          </w:p>
        </w:tc>
        <w:tc>
          <w:tcPr>
            <w:tcW w:w="1700" w:type="dxa"/>
            <w:tcMar>
              <w:top w:w="30" w:type="dxa"/>
              <w:left w:w="70" w:type="dxa"/>
              <w:bottom w:w="30" w:type="dxa"/>
              <w:right w:w="70" w:type="dxa"/>
            </w:tcMar>
          </w:tcPr>
          <w:p w14:paraId="17B087FF" wp14:textId="77777777">
            <w:r>
              <w:rPr>
                <w:rFonts w:ascii="Times New Roman" w:hAnsi="Times New Roman" w:eastAsia="Times New Roman" w:cs="Times New Roman"/>
                <w:sz w:val="19"/>
                <w:szCs w:val="19"/>
              </w:rPr>
              <w:t xml:space="preserve">Visibility</w:t>
            </w:r>
          </w:p>
        </w:tc>
        <w:tc>
          <w:tcPr>
            <w:tcW w:w="4260" w:type="dxa"/>
            <w:tcMar>
              <w:top w:w="30" w:type="dxa"/>
              <w:left w:w="70" w:type="dxa"/>
              <w:bottom w:w="30" w:type="dxa"/>
              <w:right w:w="70" w:type="dxa"/>
            </w:tcMar>
          </w:tcPr>
          <w:p w14:paraId="1447BDF1" wp14:textId="77777777">
            <w:r>
              <w:rPr>
                <w:rFonts w:ascii="Times New Roman" w:hAnsi="Times New Roman" w:eastAsia="Times New Roman" w:cs="Times New Roman"/>
                <w:sz w:val="19"/>
                <w:szCs w:val="19"/>
              </w:rPr>
              <w:t xml:space="preserve">Enable Defender for Cloud and produce a Secure Score</w:t>
            </w:r>
          </w:p>
        </w:tc>
      </w:tr>
      <w:tr xmlns:wp14="http://schemas.microsoft.com/office/word/2010/wordml" w14:paraId="0C122549" wp14:textId="77777777">
        <w:tc>
          <w:tcPr>
            <w:tcW w:w="3400" w:type="dxa"/>
            <w:tcMar>
              <w:top w:w="30" w:type="dxa"/>
              <w:left w:w="70" w:type="dxa"/>
              <w:bottom w:w="30" w:type="dxa"/>
              <w:right w:w="70" w:type="dxa"/>
            </w:tcMar>
          </w:tcPr>
          <w:p w14:paraId="67EEE0D4" wp14:textId="77777777">
            <w:r>
              <w:rPr>
                <w:rFonts w:ascii="Times New Roman" w:hAnsi="Times New Roman" w:eastAsia="Times New Roman" w:cs="Times New Roman"/>
                <w:sz w:val="19"/>
                <w:szCs w:val="19"/>
              </w:rPr>
              <w:t xml:space="preserve">Centralize security telemetry</w:t>
            </w:r>
          </w:p>
        </w:tc>
        <w:tc>
          <w:tcPr>
            <w:tcW w:w="1700" w:type="dxa"/>
            <w:tcMar>
              <w:top w:w="30" w:type="dxa"/>
              <w:left w:w="70" w:type="dxa"/>
              <w:bottom w:w="30" w:type="dxa"/>
              <w:right w:w="70" w:type="dxa"/>
            </w:tcMar>
          </w:tcPr>
          <w:p w14:paraId="78EFE06C" wp14:textId="77777777">
            <w:r>
              <w:rPr>
                <w:rFonts w:ascii="Times New Roman" w:hAnsi="Times New Roman" w:eastAsia="Times New Roman" w:cs="Times New Roman"/>
                <w:sz w:val="19"/>
                <w:szCs w:val="19"/>
              </w:rPr>
              <w:t xml:space="preserve">Detection</w:t>
            </w:r>
          </w:p>
        </w:tc>
        <w:tc>
          <w:tcPr>
            <w:tcW w:w="4260" w:type="dxa"/>
            <w:tcMar>
              <w:top w:w="30" w:type="dxa"/>
              <w:left w:w="70" w:type="dxa"/>
              <w:bottom w:w="30" w:type="dxa"/>
              <w:right w:w="70" w:type="dxa"/>
            </w:tcMar>
          </w:tcPr>
          <w:p w14:paraId="78561F0B" wp14:textId="77777777">
            <w:r>
              <w:rPr>
                <w:rFonts w:ascii="Times New Roman" w:hAnsi="Times New Roman" w:eastAsia="Times New Roman" w:cs="Times New Roman"/>
                <w:sz w:val="19"/>
                <w:szCs w:val="19"/>
              </w:rPr>
              <w:t xml:space="preserve">Deploy Sentinel on a Log Analytics workspace</w:t>
            </w:r>
          </w:p>
        </w:tc>
      </w:tr>
      <w:tr xmlns:wp14="http://schemas.microsoft.com/office/word/2010/wordml" w14:paraId="366F2909" wp14:textId="77777777">
        <w:tc>
          <w:tcPr>
            <w:tcW w:w="3400" w:type="dxa"/>
            <w:tcMar>
              <w:top w:w="30" w:type="dxa"/>
              <w:left w:w="70" w:type="dxa"/>
              <w:bottom w:w="30" w:type="dxa"/>
              <w:right w:w="70" w:type="dxa"/>
            </w:tcMar>
          </w:tcPr>
          <w:p w14:paraId="6CF287ED" wp14:textId="77777777">
            <w:r>
              <w:rPr>
                <w:rFonts w:ascii="Times New Roman" w:hAnsi="Times New Roman" w:eastAsia="Times New Roman" w:cs="Times New Roman"/>
                <w:sz w:val="19"/>
                <w:szCs w:val="19"/>
              </w:rPr>
              <w:t xml:space="preserve">Detect specific attacker behaviors</w:t>
            </w:r>
          </w:p>
        </w:tc>
        <w:tc>
          <w:tcPr>
            <w:tcW w:w="1700" w:type="dxa"/>
            <w:tcMar>
              <w:top w:w="30" w:type="dxa"/>
              <w:left w:w="70" w:type="dxa"/>
              <w:bottom w:w="30" w:type="dxa"/>
              <w:right w:w="70" w:type="dxa"/>
            </w:tcMar>
          </w:tcPr>
          <w:p w14:paraId="771A6366" wp14:textId="77777777">
            <w:r>
              <w:rPr>
                <w:rFonts w:ascii="Times New Roman" w:hAnsi="Times New Roman" w:eastAsia="Times New Roman" w:cs="Times New Roman"/>
                <w:sz w:val="19"/>
                <w:szCs w:val="19"/>
              </w:rPr>
              <w:t xml:space="preserve">Detection</w:t>
            </w:r>
          </w:p>
        </w:tc>
        <w:tc>
          <w:tcPr>
            <w:tcW w:w="4260" w:type="dxa"/>
            <w:tcMar>
              <w:top w:w="30" w:type="dxa"/>
              <w:left w:w="70" w:type="dxa"/>
              <w:bottom w:w="30" w:type="dxa"/>
              <w:right w:w="70" w:type="dxa"/>
            </w:tcMar>
          </w:tcPr>
          <w:p w14:paraId="2127BA55" wp14:textId="77777777">
            <w:r>
              <w:rPr>
                <w:rFonts w:ascii="Times New Roman" w:hAnsi="Times New Roman" w:eastAsia="Times New Roman" w:cs="Times New Roman"/>
                <w:sz w:val="19"/>
                <w:szCs w:val="19"/>
              </w:rPr>
              <w:t xml:space="preserve">Write six custom KQL analytics rules</w:t>
            </w:r>
          </w:p>
        </w:tc>
      </w:tr>
      <w:tr xmlns:wp14="http://schemas.microsoft.com/office/word/2010/wordml" w14:paraId="52CA4E89" wp14:textId="77777777">
        <w:tc>
          <w:tcPr>
            <w:tcW w:w="3400" w:type="dxa"/>
            <w:tcMar>
              <w:top w:w="30" w:type="dxa"/>
              <w:left w:w="70" w:type="dxa"/>
              <w:bottom w:w="30" w:type="dxa"/>
              <w:right w:w="70" w:type="dxa"/>
            </w:tcMar>
          </w:tcPr>
          <w:p w14:paraId="62044269" wp14:textId="77777777">
            <w:r>
              <w:rPr>
                <w:rFonts w:ascii="Times New Roman" w:hAnsi="Times New Roman" w:eastAsia="Times New Roman" w:cs="Times New Roman"/>
                <w:sz w:val="19"/>
                <w:szCs w:val="19"/>
              </w:rPr>
              <w:t xml:space="preserve">Automate the response</w:t>
            </w:r>
          </w:p>
        </w:tc>
        <w:tc>
          <w:tcPr>
            <w:tcW w:w="1700" w:type="dxa"/>
            <w:tcMar>
              <w:top w:w="30" w:type="dxa"/>
              <w:left w:w="70" w:type="dxa"/>
              <w:bottom w:w="30" w:type="dxa"/>
              <w:right w:w="70" w:type="dxa"/>
            </w:tcMar>
          </w:tcPr>
          <w:p w14:paraId="3EF63D26" wp14:textId="77777777">
            <w:r>
              <w:rPr>
                <w:rFonts w:ascii="Times New Roman" w:hAnsi="Times New Roman" w:eastAsia="Times New Roman" w:cs="Times New Roman"/>
                <w:sz w:val="19"/>
                <w:szCs w:val="19"/>
              </w:rPr>
              <w:t xml:space="preserve">Response</w:t>
            </w:r>
          </w:p>
        </w:tc>
        <w:tc>
          <w:tcPr>
            <w:tcW w:w="4260" w:type="dxa"/>
            <w:tcMar>
              <w:top w:w="30" w:type="dxa"/>
              <w:left w:w="70" w:type="dxa"/>
              <w:bottom w:w="30" w:type="dxa"/>
              <w:right w:w="70" w:type="dxa"/>
            </w:tcMar>
          </w:tcPr>
          <w:p w14:paraId="3393D4A3" wp14:textId="77777777">
            <w:r>
              <w:rPr>
                <w:rFonts w:ascii="Times New Roman" w:hAnsi="Times New Roman" w:eastAsia="Times New Roman" w:cs="Times New Roman"/>
                <w:sz w:val="19"/>
                <w:szCs w:val="19"/>
              </w:rPr>
              <w:t xml:space="preserve">Build a Logic Apps playbook that triages and notifies</w:t>
            </w:r>
          </w:p>
        </w:tc>
      </w:tr>
      <w:tr xmlns:wp14="http://schemas.microsoft.com/office/word/2010/wordml" w14:paraId="28BF2E21" wp14:textId="77777777">
        <w:tc>
          <w:tcPr>
            <w:tcW w:w="3400" w:type="dxa"/>
            <w:tcMar>
              <w:top w:w="30" w:type="dxa"/>
              <w:left w:w="70" w:type="dxa"/>
              <w:bottom w:w="30" w:type="dxa"/>
              <w:right w:w="70" w:type="dxa"/>
            </w:tcMar>
          </w:tcPr>
          <w:p w14:paraId="3386106B" wp14:textId="77777777">
            <w:r>
              <w:rPr>
                <w:rFonts w:ascii="Times New Roman" w:hAnsi="Times New Roman" w:eastAsia="Times New Roman" w:cs="Times New Roman"/>
                <w:sz w:val="19"/>
                <w:szCs w:val="19"/>
              </w:rPr>
              <w:t xml:space="preserve">Make the output readable</w:t>
            </w:r>
          </w:p>
        </w:tc>
        <w:tc>
          <w:tcPr>
            <w:tcW w:w="1700" w:type="dxa"/>
            <w:tcMar>
              <w:top w:w="30" w:type="dxa"/>
              <w:left w:w="70" w:type="dxa"/>
              <w:bottom w:w="30" w:type="dxa"/>
              <w:right w:w="70" w:type="dxa"/>
            </w:tcMar>
          </w:tcPr>
          <w:p w14:paraId="6FB3809D" wp14:textId="77777777">
            <w:r>
              <w:rPr>
                <w:rFonts w:ascii="Times New Roman" w:hAnsi="Times New Roman" w:eastAsia="Times New Roman" w:cs="Times New Roman"/>
                <w:sz w:val="19"/>
                <w:szCs w:val="19"/>
              </w:rPr>
              <w:t xml:space="preserve">Support</w:t>
            </w:r>
          </w:p>
        </w:tc>
        <w:tc>
          <w:tcPr>
            <w:tcW w:w="4260" w:type="dxa"/>
            <w:tcMar>
              <w:top w:w="30" w:type="dxa"/>
              <w:left w:w="70" w:type="dxa"/>
              <w:bottom w:w="30" w:type="dxa"/>
              <w:right w:w="70" w:type="dxa"/>
            </w:tcMar>
          </w:tcPr>
          <w:p w14:paraId="15FB3D89" wp14:textId="77777777">
            <w:r>
              <w:rPr>
                <w:rFonts w:ascii="Times New Roman" w:hAnsi="Times New Roman" w:eastAsia="Times New Roman" w:cs="Times New Roman"/>
                <w:sz w:val="19"/>
                <w:szCs w:val="19"/>
              </w:rPr>
              <w:t xml:space="preserve">Build a Sentinel Workbook dashboard</w:t>
            </w:r>
          </w:p>
        </w:tc>
      </w:tr>
    </w:tbl>
    <w:p xmlns:wp14="http://schemas.microsoft.com/office/word/2010/wordml" w14:paraId="672A6659" wp14:textId="77777777">
      <w:pPr>
        <w:spacing w:after="130"/>
      </w:pPr>
      <w:r>
        <w:rPr>
          <w:rFonts w:ascii="Times New Roman" w:hAnsi="Times New Roman" w:eastAsia="Times New Roman" w:cs="Times New Roman"/>
          <w:sz w:val="22"/>
          <w:szCs w:val="22"/>
        </w:rPr>
      </w:r>
    </w:p>
    <w:p xmlns:wp14="http://schemas.microsoft.com/office/word/2010/wordml" w14:paraId="1E42C002" wp14:textId="77777777">
      <w:pPr>
        <w:keepNext/>
        <w:spacing w:before="170" w:after="70"/>
      </w:pPr>
      <w:r>
        <w:rPr>
          <w:rFonts w:ascii="Times New Roman" w:hAnsi="Times New Roman" w:eastAsia="Times New Roman" w:cs="Times New Roman"/>
          <w:b/>
          <w:bCs/>
          <w:color w:val="000000"/>
          <w:sz w:val="23"/>
          <w:szCs w:val="23"/>
        </w:rPr>
        <w:t xml:space="preserve">1.5 Scope</w:t>
      </w:r>
    </w:p>
    <w:p xmlns:wp14="http://schemas.microsoft.com/office/word/2010/wordml" w14:paraId="19F42F69"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I kept the scope to a small lab on purpose. My goal was to build the whole pipeline and understand it end to end, not to partly build a large production system. That choice had consequences that I deal with honestly later in the report. A small environment does not have many resources for the posture tool to assess, and some attacks, like impossible travel, did not appear naturally in the data, so I had to create those scenarios in a controlled way to test them. I did not treat those constraints as things to hide; understanding why a lab behaves differently from production is itself a useful result.</w:t>
      </w:r>
    </w:p>
    <w:p xmlns:wp14="http://schemas.microsoft.com/office/word/2010/wordml" w14:paraId="0C525286" wp14:textId="77777777">
      <w:pPr>
        <w:keepNext/>
        <w:spacing w:before="280" w:after="110"/>
      </w:pPr>
      <w:r>
        <w:rPr>
          <w:rFonts w:ascii="Times New Roman" w:hAnsi="Times New Roman" w:eastAsia="Times New Roman" w:cs="Times New Roman"/>
          <w:b/>
          <w:bCs/>
          <w:color w:val="000000"/>
          <w:sz w:val="26"/>
          <w:szCs w:val="26"/>
        </w:rPr>
        <w:t xml:space="preserve">2. Technical Background</w:t>
      </w:r>
    </w:p>
    <w:p xmlns:wp14="http://schemas.microsoft.com/office/word/2010/wordml" w14:paraId="5A725A74" wp14:textId="77777777">
      <w:pPr>
        <w:spacing w:after="120" w:line="276"/>
        <w:jc w:val="both"/>
      </w:pPr>
      <w:r>
        <w:rPr>
          <w:rFonts w:ascii="Times New Roman" w:hAnsi="Times New Roman" w:eastAsia="Times New Roman" w:cs="Times New Roman"/>
          <w:color w:val="000000"/>
          <w:sz w:val="22"/>
          <w:szCs w:val="22"/>
        </w:rPr>
        <w:t xml:space="preserve">This section explains the main concepts and tools the project relies on. I have organized it around the three layers so that the background itself follows the same visibility-detection-response structure as the rest of the report.</w:t>
      </w:r>
    </w:p>
    <w:p xmlns:wp14="http://schemas.microsoft.com/office/word/2010/wordml" w14:paraId="2FAB8620" wp14:textId="77777777">
      <w:pPr>
        <w:keepNext/>
        <w:spacing w:before="170" w:after="70"/>
      </w:pPr>
      <w:r>
        <w:rPr>
          <w:rFonts w:ascii="Times New Roman" w:hAnsi="Times New Roman" w:eastAsia="Times New Roman" w:cs="Times New Roman"/>
          <w:b/>
          <w:bCs/>
          <w:color w:val="000000"/>
          <w:sz w:val="23"/>
          <w:szCs w:val="23"/>
        </w:rPr>
        <w:t xml:space="preserve">2.1 Cloud Security Posture and Defender for Cloud (Visibility)</w:t>
      </w:r>
    </w:p>
    <w:p xmlns:wp14="http://schemas.microsoft.com/office/word/2010/wordml" w14:paraId="0102BF09" wp14:textId="77777777">
      <w:pPr>
        <w:spacing w:after="120" w:line="276"/>
        <w:jc w:val="both"/>
      </w:pPr>
      <w:r>
        <w:rPr>
          <w:rFonts w:ascii="Times New Roman" w:hAnsi="Times New Roman" w:eastAsia="Times New Roman" w:cs="Times New Roman"/>
          <w:color w:val="000000"/>
          <w:sz w:val="22"/>
          <w:szCs w:val="22"/>
        </w:rPr>
        <w:t xml:space="preserve">Security posture is a way of describing how well an environment is configured against known good practices. Microsoft Defender for Cloud provides Cloud Security Posture Management, which continuously checks resources against a benchmark and produces a Secure Score, a single percentage that summarizes how closely the environment follows best practices [2]. It also produces specific recommendations, such as flagging a storage account that allows public access. In this project, Defender for Cloud is the visibility layer because it answers the question of where the environment is weak before an attack even happens.</w:t>
      </w:r>
    </w:p>
    <w:p xmlns:wp14="http://schemas.microsoft.com/office/word/2010/wordml" w14:paraId="3EA07692" wp14:textId="77777777">
      <w:pPr>
        <w:keepNext/>
        <w:spacing w:before="170" w:after="70"/>
      </w:pPr>
      <w:r>
        <w:rPr>
          <w:rFonts w:ascii="Times New Roman" w:hAnsi="Times New Roman" w:eastAsia="Times New Roman" w:cs="Times New Roman"/>
          <w:b/>
          <w:bCs/>
          <w:color w:val="000000"/>
          <w:sz w:val="23"/>
          <w:szCs w:val="23"/>
        </w:rPr>
        <w:t xml:space="preserve">2.2 SIEM, Sentinel, and KQL (Detection)</w:t>
      </w:r>
    </w:p>
    <w:p xmlns:wp14="http://schemas.microsoft.com/office/word/2010/wordml" w14:paraId="515DE187"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A Security Information and Event Management (SIEM) system collects logs from many sources into one place and lets an analyst search and correlate them. Microsoft Sentinel is a cloud-native SIEM that runs on a Log Analytics workspace, which is the underlying data store [3]. Detections in Sentinel are written in Kusto Query Language, a read-only query language built for large log datasets. A KQL detection becomes a scheduled analytics rule that runs on a timer, and when the query returns results that meet a threshold, Sentinel raises an alert and groups related alerts into an incident. Sentinel is the detection layer in this project.</w:t>
      </w:r>
    </w:p>
    <w:p xmlns:wp14="http://schemas.microsoft.com/office/word/2010/wordml" w14:paraId="61C1078B" wp14:textId="77777777">
      <w:pPr>
        <w:keepNext/>
        <w:spacing w:before="170" w:after="70"/>
      </w:pPr>
      <w:r>
        <w:rPr>
          <w:rFonts w:ascii="Times New Roman" w:hAnsi="Times New Roman" w:eastAsia="Times New Roman" w:cs="Times New Roman"/>
          <w:b/>
          <w:bCs/>
          <w:color w:val="000000"/>
          <w:sz w:val="23"/>
          <w:szCs w:val="23"/>
        </w:rPr>
        <w:t xml:space="preserve">2.3 SOAR and Playbooks (Response)</w:t>
      </w:r>
    </w:p>
    <w:p xmlns:wp14="http://schemas.microsoft.com/office/word/2010/wordml" w14:paraId="77258FC3"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Security Orchestration, Automation, and Response (SOAR) is about automating what happens after a detection. In Sentinel this is done with playbooks, which are workflows built on Azure Logic Apps [4]. A playbook can be triggered when an incident is created and can then take actions on its own, such as adding a comment to the incident, tagging it, or sending a notification. Logic Apps playbooks are the response layer in this project.</w:t>
      </w:r>
    </w:p>
    <w:p xmlns:wp14="http://schemas.microsoft.com/office/word/2010/wordml" w14:paraId="1C1DC120" wp14:textId="77777777">
      <w:pPr>
        <w:keepNext/>
        <w:spacing w:before="170" w:after="70"/>
      </w:pPr>
      <w:r>
        <w:rPr>
          <w:rFonts w:ascii="Times New Roman" w:hAnsi="Times New Roman" w:eastAsia="Times New Roman" w:cs="Times New Roman"/>
          <w:b/>
          <w:bCs/>
          <w:color w:val="000000"/>
          <w:sz w:val="23"/>
          <w:szCs w:val="23"/>
        </w:rPr>
        <w:t xml:space="preserve">2.4 MITRE ATT&amp;CK</w:t>
      </w:r>
    </w:p>
    <w:p xmlns:wp14="http://schemas.microsoft.com/office/word/2010/wordml" w14:paraId="26F00598"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MITRE ATT&amp;CK is a framework that catalogs the techniques attackers use, each with an identifier such as T1110 for brute force [5]. Mapping detection rules to ATT&amp;CK techniques is common practice because it describes, in a shared language, exactly what behavior a rule is meant to catch. I mapped every rule in this project to an ATT&amp;CK technique so that the coverage of the detection suite is easy to follow.</w:t>
      </w:r>
    </w:p>
    <w:p xmlns:wp14="http://schemas.microsoft.com/office/word/2010/wordml" w14:paraId="22B54B3A" wp14:textId="77777777">
      <w:pPr>
        <w:keepNext/>
        <w:spacing w:before="280" w:after="110"/>
      </w:pPr>
      <w:r>
        <w:rPr>
          <w:rFonts w:ascii="Times New Roman" w:hAnsi="Times New Roman" w:eastAsia="Times New Roman" w:cs="Times New Roman"/>
          <w:b/>
          <w:bCs/>
          <w:color w:val="000000"/>
          <w:sz w:val="26"/>
          <w:szCs w:val="26"/>
        </w:rPr>
        <w:t xml:space="preserve">3. Methodology</w:t>
      </w:r>
    </w:p>
    <w:p xmlns:wp14="http://schemas.microsoft.com/office/word/2010/wordml" w14:paraId="4D016662"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This section explains how I actually carried out the project, in the order I did it. The overall approach was to build one layer at a time, test each piece before moving on, and keep everything in a single environment so the pieces could connect.</w:t>
      </w:r>
    </w:p>
    <w:p xmlns:wp14="http://schemas.microsoft.com/office/word/2010/wordml" w14:paraId="0528F4CD" wp14:textId="77777777">
      <w:pPr>
        <w:keepNext/>
        <w:spacing w:before="170" w:after="70"/>
      </w:pPr>
      <w:r>
        <w:rPr>
          <w:rFonts w:ascii="Times New Roman" w:hAnsi="Times New Roman" w:eastAsia="Times New Roman" w:cs="Times New Roman"/>
          <w:b/>
          <w:bCs/>
          <w:color w:val="000000"/>
          <w:sz w:val="23"/>
          <w:szCs w:val="23"/>
        </w:rPr>
        <w:t xml:space="preserve">3.1 Environment and Tools</w:t>
      </w:r>
    </w:p>
    <w:p xmlns:wp14="http://schemas.microsoft.com/office/word/2010/wordml" w14:paraId="16A33664"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Everything was built on a personal Azure for Students subscription. I chose this over my university account for two reasons. First, the university account lives in a tenant I do not administer, so I would not have had the rights to enable connectors or deploy Sentinel. Second, the student offer gives one hundred dollars of credit for twelve months with no credit card, which is enough to run a lab like this at basically no real cost. Creating a personal subscription gave me my own tenant where I held both subscription Owner and tenant Global Administrator roles, which I confirmed before doing anything else. Table 2 lists the main tools I used.</w:t>
      </w:r>
    </w:p>
    <w:p xmlns:wp14="http://schemas.microsoft.com/office/word/2010/wordml" w14:paraId="4D9E2023" wp14:textId="77777777">
      <w:pPr>
        <w:keepNext/>
        <w:spacing w:before="80" w:after="60"/>
        <w:jc w:val="center"/>
      </w:pPr>
      <w:r>
        <w:rPr>
          <w:rFonts w:ascii="Times New Roman" w:hAnsi="Times New Roman" w:eastAsia="Times New Roman" w:cs="Times New Roman"/>
          <w:i/>
          <w:iCs/>
          <w:color w:val="000000"/>
          <w:sz w:val="19"/>
          <w:szCs w:val="19"/>
        </w:rPr>
        <w:t xml:space="preserve">Table 2. Tools and technologies used in the project.</w:t>
      </w:r>
    </w:p>
    <w:tbl>
      <w:tblPr>
        <w:tblW w:w="9360" w:type="dxa"/>
        <w:tblBorders>
          <w:top w:val="single" w:color="999999" w:sz="4"/>
          <w:left w:val="single" w:color="999999" w:sz="4"/>
          <w:bottom w:val="single" w:color="999999" w:sz="4"/>
          <w:right w:val="single" w:color="999999" w:sz="4"/>
          <w:insideH w:val="single" w:color="999999" w:sz="4"/>
          <w:insideV w:val="single" w:color="999999" w:sz="4"/>
        </w:tblBorders>
      </w:tblPr>
      <w:tblGrid>
        <w:gridCol w:w="3300"/>
        <w:gridCol w:w="1700"/>
        <w:gridCol w:w="4360"/>
      </w:tblGrid>
      <w:tr xmlns:wp14="http://schemas.microsoft.com/office/word/2010/wordml" w:rsidTr="053B2FF2" w14:paraId="1D380D94" wp14:textId="77777777">
        <w:trPr>
          <w:tblHeader/>
        </w:trPr>
        <w:tc>
          <w:tcPr>
            <w:tcW w:w="3300" w:type="dxa"/>
            <w:shd w:val="clear" w:color="auto" w:fill="E6E6E6"/>
            <w:tcMar>
              <w:top w:w="30" w:type="dxa"/>
              <w:left w:w="70" w:type="dxa"/>
              <w:bottom w:w="30" w:type="dxa"/>
              <w:right w:w="70" w:type="dxa"/>
            </w:tcMar>
          </w:tcPr>
          <w:p w14:paraId="61C4857F" wp14:textId="77777777">
            <w:r>
              <w:rPr>
                <w:rFonts w:ascii="Times New Roman" w:hAnsi="Times New Roman" w:eastAsia="Times New Roman" w:cs="Times New Roman"/>
                <w:b/>
                <w:bCs/>
                <w:sz w:val="19"/>
                <w:szCs w:val="19"/>
              </w:rPr>
              <w:t xml:space="preserve">Tool</w:t>
            </w:r>
          </w:p>
        </w:tc>
        <w:tc>
          <w:tcPr>
            <w:tcW w:w="1700" w:type="dxa"/>
            <w:shd w:val="clear" w:color="auto" w:fill="E6E6E6"/>
            <w:tcMar>
              <w:top w:w="30" w:type="dxa"/>
              <w:left w:w="70" w:type="dxa"/>
              <w:bottom w:w="30" w:type="dxa"/>
              <w:right w:w="70" w:type="dxa"/>
            </w:tcMar>
          </w:tcPr>
          <w:p w14:paraId="143D5664" wp14:textId="77777777">
            <w:r>
              <w:rPr>
                <w:rFonts w:ascii="Times New Roman" w:hAnsi="Times New Roman" w:eastAsia="Times New Roman" w:cs="Times New Roman"/>
                <w:b/>
                <w:bCs/>
                <w:sz w:val="19"/>
                <w:szCs w:val="19"/>
              </w:rPr>
              <w:t xml:space="preserve">Layer</w:t>
            </w:r>
          </w:p>
        </w:tc>
        <w:tc>
          <w:tcPr>
            <w:tcW w:w="4360" w:type="dxa"/>
            <w:shd w:val="clear" w:color="auto" w:fill="E6E6E6"/>
            <w:tcMar>
              <w:top w:w="30" w:type="dxa"/>
              <w:left w:w="70" w:type="dxa"/>
              <w:bottom w:w="30" w:type="dxa"/>
              <w:right w:w="70" w:type="dxa"/>
            </w:tcMar>
          </w:tcPr>
          <w:p w14:paraId="7810568A" wp14:textId="77777777">
            <w:r>
              <w:rPr>
                <w:rFonts w:ascii="Times New Roman" w:hAnsi="Times New Roman" w:eastAsia="Times New Roman" w:cs="Times New Roman"/>
                <w:b/>
                <w:bCs/>
                <w:sz w:val="19"/>
                <w:szCs w:val="19"/>
              </w:rPr>
              <w:t xml:space="preserve">Role</w:t>
            </w:r>
          </w:p>
        </w:tc>
      </w:tr>
      <w:tr xmlns:wp14="http://schemas.microsoft.com/office/word/2010/wordml" w:rsidTr="053B2FF2" w14:paraId="518D63B0" wp14:textId="77777777">
        <w:tc>
          <w:tcPr>
            <w:tcW w:w="3300" w:type="dxa"/>
            <w:tcMar>
              <w:top w:w="30" w:type="dxa"/>
              <w:left w:w="70" w:type="dxa"/>
              <w:bottom w:w="30" w:type="dxa"/>
              <w:right w:w="70" w:type="dxa"/>
            </w:tcMar>
          </w:tcPr>
          <w:p w14:paraId="7D213661" wp14:textId="77777777">
            <w:r>
              <w:rPr>
                <w:rFonts w:ascii="Times New Roman" w:hAnsi="Times New Roman" w:eastAsia="Times New Roman" w:cs="Times New Roman"/>
                <w:sz w:val="19"/>
                <w:szCs w:val="19"/>
              </w:rPr>
              <w:t xml:space="preserve">Azure for Students</w:t>
            </w:r>
          </w:p>
        </w:tc>
        <w:tc>
          <w:tcPr>
            <w:tcW w:w="1700" w:type="dxa"/>
            <w:tcMar>
              <w:top w:w="30" w:type="dxa"/>
              <w:left w:w="70" w:type="dxa"/>
              <w:bottom w:w="30" w:type="dxa"/>
              <w:right w:w="70" w:type="dxa"/>
            </w:tcMar>
          </w:tcPr>
          <w:p w14:paraId="67FE4400" wp14:textId="77777777">
            <w:r>
              <w:rPr>
                <w:rFonts w:ascii="Times New Roman" w:hAnsi="Times New Roman" w:eastAsia="Times New Roman" w:cs="Times New Roman"/>
                <w:sz w:val="19"/>
                <w:szCs w:val="19"/>
              </w:rPr>
              <w:t xml:space="preserve">Platform</w:t>
            </w:r>
          </w:p>
        </w:tc>
        <w:tc>
          <w:tcPr>
            <w:tcW w:w="4360" w:type="dxa"/>
            <w:tcMar>
              <w:top w:w="30" w:type="dxa"/>
              <w:left w:w="70" w:type="dxa"/>
              <w:bottom w:w="30" w:type="dxa"/>
              <w:right w:w="70" w:type="dxa"/>
            </w:tcMar>
          </w:tcPr>
          <w:p w14:paraId="1C260B52" wp14:textId="77777777">
            <w:r>
              <w:rPr>
                <w:rFonts w:ascii="Times New Roman" w:hAnsi="Times New Roman" w:eastAsia="Times New Roman" w:cs="Times New Roman"/>
                <w:sz w:val="19"/>
                <w:szCs w:val="19"/>
              </w:rPr>
              <w:t xml:space="preserve">Free subscription and own tenant with admin rights</w:t>
            </w:r>
          </w:p>
        </w:tc>
      </w:tr>
      <w:tr xmlns:wp14="http://schemas.microsoft.com/office/word/2010/wordml" w:rsidTr="053B2FF2" w14:paraId="6E1846A6" wp14:textId="77777777">
        <w:tc>
          <w:tcPr>
            <w:tcW w:w="3300" w:type="dxa"/>
            <w:tcMar>
              <w:top w:w="30" w:type="dxa"/>
              <w:left w:w="70" w:type="dxa"/>
              <w:bottom w:w="30" w:type="dxa"/>
              <w:right w:w="70" w:type="dxa"/>
            </w:tcMar>
          </w:tcPr>
          <w:p w14:paraId="3A04BDA5" wp14:textId="77777777">
            <w:r>
              <w:rPr>
                <w:rFonts w:ascii="Times New Roman" w:hAnsi="Times New Roman" w:eastAsia="Times New Roman" w:cs="Times New Roman"/>
                <w:sz w:val="19"/>
                <w:szCs w:val="19"/>
              </w:rPr>
              <w:t xml:space="preserve">Microsoft Defender for Cloud</w:t>
            </w:r>
          </w:p>
        </w:tc>
        <w:tc>
          <w:tcPr>
            <w:tcW w:w="1700" w:type="dxa"/>
            <w:tcMar>
              <w:top w:w="30" w:type="dxa"/>
              <w:left w:w="70" w:type="dxa"/>
              <w:bottom w:w="30" w:type="dxa"/>
              <w:right w:w="70" w:type="dxa"/>
            </w:tcMar>
          </w:tcPr>
          <w:p w14:paraId="68485A7C" wp14:textId="77777777">
            <w:r>
              <w:rPr>
                <w:rFonts w:ascii="Times New Roman" w:hAnsi="Times New Roman" w:eastAsia="Times New Roman" w:cs="Times New Roman"/>
                <w:sz w:val="19"/>
                <w:szCs w:val="19"/>
              </w:rPr>
              <w:t xml:space="preserve">Visibility</w:t>
            </w:r>
          </w:p>
        </w:tc>
        <w:tc>
          <w:tcPr>
            <w:tcW w:w="4360" w:type="dxa"/>
            <w:tcMar>
              <w:top w:w="30" w:type="dxa"/>
              <w:left w:w="70" w:type="dxa"/>
              <w:bottom w:w="30" w:type="dxa"/>
              <w:right w:w="70" w:type="dxa"/>
            </w:tcMar>
          </w:tcPr>
          <w:p w14:paraId="6ACFB411" wp14:textId="77777777">
            <w:r>
              <w:rPr>
                <w:rFonts w:ascii="Times New Roman" w:hAnsi="Times New Roman" w:eastAsia="Times New Roman" w:cs="Times New Roman"/>
                <w:sz w:val="19"/>
                <w:szCs w:val="19"/>
              </w:rPr>
              <w:t xml:space="preserve">Posture assessment and Secure Score</w:t>
            </w:r>
          </w:p>
        </w:tc>
      </w:tr>
      <w:tr xmlns:wp14="http://schemas.microsoft.com/office/word/2010/wordml" w:rsidTr="053B2FF2" w14:paraId="2E0FBA75" wp14:textId="77777777">
        <w:tc>
          <w:tcPr>
            <w:tcW w:w="3300" w:type="dxa"/>
            <w:tcMar>
              <w:top w:w="30" w:type="dxa"/>
              <w:left w:w="70" w:type="dxa"/>
              <w:bottom w:w="30" w:type="dxa"/>
              <w:right w:w="70" w:type="dxa"/>
            </w:tcMar>
          </w:tcPr>
          <w:p w14:paraId="4159E03E" wp14:textId="77777777">
            <w:r>
              <w:rPr>
                <w:rFonts w:ascii="Times New Roman" w:hAnsi="Times New Roman" w:eastAsia="Times New Roman" w:cs="Times New Roman"/>
                <w:sz w:val="19"/>
                <w:szCs w:val="19"/>
              </w:rPr>
              <w:t xml:space="preserve">Log Analytics Workspace</w:t>
            </w:r>
          </w:p>
        </w:tc>
        <w:tc>
          <w:tcPr>
            <w:tcW w:w="1700" w:type="dxa"/>
            <w:tcMar>
              <w:top w:w="30" w:type="dxa"/>
              <w:left w:w="70" w:type="dxa"/>
              <w:bottom w:w="30" w:type="dxa"/>
              <w:right w:w="70" w:type="dxa"/>
            </w:tcMar>
          </w:tcPr>
          <w:p w14:paraId="40E11FDB" wp14:textId="77777777">
            <w:r>
              <w:rPr>
                <w:rFonts w:ascii="Times New Roman" w:hAnsi="Times New Roman" w:eastAsia="Times New Roman" w:cs="Times New Roman"/>
                <w:sz w:val="19"/>
                <w:szCs w:val="19"/>
              </w:rPr>
              <w:t xml:space="preserve">Detection</w:t>
            </w:r>
          </w:p>
        </w:tc>
        <w:tc>
          <w:tcPr>
            <w:tcW w:w="4360" w:type="dxa"/>
            <w:tcMar>
              <w:top w:w="30" w:type="dxa"/>
              <w:left w:w="70" w:type="dxa"/>
              <w:bottom w:w="30" w:type="dxa"/>
              <w:right w:w="70" w:type="dxa"/>
            </w:tcMar>
          </w:tcPr>
          <w:p w14:paraId="51B5D074" wp14:textId="77777777">
            <w:r>
              <w:rPr>
                <w:rFonts w:ascii="Times New Roman" w:hAnsi="Times New Roman" w:eastAsia="Times New Roman" w:cs="Times New Roman"/>
                <w:sz w:val="19"/>
                <w:szCs w:val="19"/>
              </w:rPr>
              <w:t xml:space="preserve">Central log store for Sentinel</w:t>
            </w:r>
          </w:p>
        </w:tc>
      </w:tr>
      <w:tr xmlns:wp14="http://schemas.microsoft.com/office/word/2010/wordml" w:rsidTr="053B2FF2" w14:paraId="71F2EB1B" wp14:textId="77777777">
        <w:tc>
          <w:tcPr>
            <w:tcW w:w="3300" w:type="dxa"/>
            <w:tcMar>
              <w:top w:w="30" w:type="dxa"/>
              <w:left w:w="70" w:type="dxa"/>
              <w:bottom w:w="30" w:type="dxa"/>
              <w:right w:w="70" w:type="dxa"/>
            </w:tcMar>
          </w:tcPr>
          <w:p w14:paraId="5F01B6C3" wp14:textId="77777777">
            <w:r>
              <w:rPr>
                <w:rFonts w:ascii="Times New Roman" w:hAnsi="Times New Roman" w:eastAsia="Times New Roman" w:cs="Times New Roman"/>
                <w:sz w:val="19"/>
                <w:szCs w:val="19"/>
              </w:rPr>
              <w:t xml:space="preserve">Microsoft Sentinel</w:t>
            </w:r>
          </w:p>
        </w:tc>
        <w:tc>
          <w:tcPr>
            <w:tcW w:w="1700" w:type="dxa"/>
            <w:tcMar>
              <w:top w:w="30" w:type="dxa"/>
              <w:left w:w="70" w:type="dxa"/>
              <w:bottom w:w="30" w:type="dxa"/>
              <w:right w:w="70" w:type="dxa"/>
            </w:tcMar>
          </w:tcPr>
          <w:p w14:paraId="239261B8" wp14:textId="77777777">
            <w:r>
              <w:rPr>
                <w:rFonts w:ascii="Times New Roman" w:hAnsi="Times New Roman" w:eastAsia="Times New Roman" w:cs="Times New Roman"/>
                <w:sz w:val="19"/>
                <w:szCs w:val="19"/>
              </w:rPr>
              <w:t xml:space="preserve">Detection</w:t>
            </w:r>
          </w:p>
        </w:tc>
        <w:tc>
          <w:tcPr>
            <w:tcW w:w="4360" w:type="dxa"/>
            <w:tcMar>
              <w:top w:w="30" w:type="dxa"/>
              <w:left w:w="70" w:type="dxa"/>
              <w:bottom w:w="30" w:type="dxa"/>
              <w:right w:w="70" w:type="dxa"/>
            </w:tcMar>
          </w:tcPr>
          <w:p w14:paraId="1055B796" wp14:textId="77777777">
            <w:r>
              <w:rPr>
                <w:rFonts w:ascii="Times New Roman" w:hAnsi="Times New Roman" w:eastAsia="Times New Roman" w:cs="Times New Roman"/>
                <w:sz w:val="19"/>
                <w:szCs w:val="19"/>
              </w:rPr>
              <w:t xml:space="preserve">SIEM: analytics rules and incidents</w:t>
            </w:r>
          </w:p>
        </w:tc>
      </w:tr>
      <w:tr xmlns:wp14="http://schemas.microsoft.com/office/word/2010/wordml" w:rsidTr="053B2FF2" w14:paraId="239FE5C8" wp14:textId="77777777">
        <w:tc>
          <w:tcPr>
            <w:tcW w:w="3300" w:type="dxa"/>
            <w:tcMar>
              <w:top w:w="30" w:type="dxa"/>
              <w:left w:w="70" w:type="dxa"/>
              <w:bottom w:w="30" w:type="dxa"/>
              <w:right w:w="70" w:type="dxa"/>
            </w:tcMar>
          </w:tcPr>
          <w:p w14:paraId="395C6107" wp14:textId="77777777">
            <w:r>
              <w:rPr>
                <w:rFonts w:ascii="Times New Roman" w:hAnsi="Times New Roman" w:eastAsia="Times New Roman" w:cs="Times New Roman"/>
                <w:sz w:val="19"/>
                <w:szCs w:val="19"/>
              </w:rPr>
              <w:t xml:space="preserve">Azure Logic Apps</w:t>
            </w:r>
          </w:p>
        </w:tc>
        <w:tc>
          <w:tcPr>
            <w:tcW w:w="1700" w:type="dxa"/>
            <w:tcMar>
              <w:top w:w="30" w:type="dxa"/>
              <w:left w:w="70" w:type="dxa"/>
              <w:bottom w:w="30" w:type="dxa"/>
              <w:right w:w="70" w:type="dxa"/>
            </w:tcMar>
          </w:tcPr>
          <w:p w14:paraId="0637578C" wp14:textId="77777777">
            <w:r>
              <w:rPr>
                <w:rFonts w:ascii="Times New Roman" w:hAnsi="Times New Roman" w:eastAsia="Times New Roman" w:cs="Times New Roman"/>
                <w:sz w:val="19"/>
                <w:szCs w:val="19"/>
              </w:rPr>
              <w:t xml:space="preserve">Response</w:t>
            </w:r>
          </w:p>
        </w:tc>
        <w:tc>
          <w:tcPr>
            <w:tcW w:w="4360" w:type="dxa"/>
            <w:tcMar>
              <w:top w:w="30" w:type="dxa"/>
              <w:left w:w="70" w:type="dxa"/>
              <w:bottom w:w="30" w:type="dxa"/>
              <w:right w:w="70" w:type="dxa"/>
            </w:tcMar>
          </w:tcPr>
          <w:p w14:paraId="2FE2A01F" wp14:textId="77777777">
            <w:r>
              <w:rPr>
                <w:rFonts w:ascii="Times New Roman" w:hAnsi="Times New Roman" w:eastAsia="Times New Roman" w:cs="Times New Roman"/>
                <w:sz w:val="19"/>
                <w:szCs w:val="19"/>
              </w:rPr>
              <w:t xml:space="preserve">Playbook for automated triage and email</w:t>
            </w:r>
          </w:p>
        </w:tc>
      </w:tr>
      <w:tr xmlns:wp14="http://schemas.microsoft.com/office/word/2010/wordml" w:rsidTr="053B2FF2" w14:paraId="4FF7A8EA" wp14:textId="77777777">
        <w:tc>
          <w:tcPr>
            <w:tcW w:w="3300" w:type="dxa"/>
            <w:tcMar>
              <w:top w:w="30" w:type="dxa"/>
              <w:left w:w="70" w:type="dxa"/>
              <w:bottom w:w="30" w:type="dxa"/>
              <w:right w:w="70" w:type="dxa"/>
            </w:tcMar>
          </w:tcPr>
          <w:p w14:paraId="10294063" wp14:textId="77777777">
            <w:r>
              <w:rPr>
                <w:rFonts w:ascii="Times New Roman" w:hAnsi="Times New Roman" w:eastAsia="Times New Roman" w:cs="Times New Roman"/>
                <w:sz w:val="19"/>
                <w:szCs w:val="19"/>
              </w:rPr>
              <w:t xml:space="preserve">Azure Cloud Shell / PowerShell</w:t>
            </w:r>
          </w:p>
        </w:tc>
        <w:tc>
          <w:tcPr>
            <w:tcW w:w="1700" w:type="dxa"/>
            <w:tcMar>
              <w:top w:w="30" w:type="dxa"/>
              <w:left w:w="70" w:type="dxa"/>
              <w:bottom w:w="30" w:type="dxa"/>
              <w:right w:w="70" w:type="dxa"/>
            </w:tcMar>
          </w:tcPr>
          <w:p w14:paraId="29C2A764" wp14:textId="77777777">
            <w:r>
              <w:rPr>
                <w:rFonts w:ascii="Times New Roman" w:hAnsi="Times New Roman" w:eastAsia="Times New Roman" w:cs="Times New Roman"/>
                <w:sz w:val="19"/>
                <w:szCs w:val="19"/>
              </w:rPr>
              <w:t xml:space="preserve">Support</w:t>
            </w:r>
          </w:p>
        </w:tc>
        <w:tc>
          <w:tcPr>
            <w:tcW w:w="4360" w:type="dxa"/>
            <w:tcMar>
              <w:top w:w="30" w:type="dxa"/>
              <w:left w:w="70" w:type="dxa"/>
              <w:bottom w:w="30" w:type="dxa"/>
              <w:right w:w="70" w:type="dxa"/>
            </w:tcMar>
          </w:tcPr>
          <w:p w14:paraId="3E26BF1A" wp14:textId="4DA8DE3D">
            <w:r w:rsidRPr="053B2FF2" w:rsidR="053B2FF2">
              <w:rPr>
                <w:rFonts w:ascii="Times New Roman" w:hAnsi="Times New Roman" w:eastAsia="Times New Roman" w:cs="Times New Roman"/>
                <w:sz w:val="19"/>
                <w:szCs w:val="19"/>
              </w:rPr>
              <w:t>Data injection and key retrieval</w:t>
            </w:r>
          </w:p>
        </w:tc>
      </w:tr>
      <w:tr xmlns:wp14="http://schemas.microsoft.com/office/word/2010/wordml" w:rsidTr="053B2FF2" w14:paraId="48070548" wp14:textId="77777777">
        <w:tc>
          <w:tcPr>
            <w:tcW w:w="3300" w:type="dxa"/>
            <w:tcMar>
              <w:top w:w="30" w:type="dxa"/>
              <w:left w:w="70" w:type="dxa"/>
              <w:bottom w:w="30" w:type="dxa"/>
              <w:right w:w="70" w:type="dxa"/>
            </w:tcMar>
          </w:tcPr>
          <w:p w14:paraId="1980E773" wp14:textId="77777777">
            <w:r>
              <w:rPr>
                <w:rFonts w:ascii="Times New Roman" w:hAnsi="Times New Roman" w:eastAsia="Times New Roman" w:cs="Times New Roman"/>
                <w:sz w:val="19"/>
                <w:szCs w:val="19"/>
              </w:rPr>
              <w:t xml:space="preserve">Sentinel Workbook</w:t>
            </w:r>
          </w:p>
        </w:tc>
        <w:tc>
          <w:tcPr>
            <w:tcW w:w="1700" w:type="dxa"/>
            <w:tcMar>
              <w:top w:w="30" w:type="dxa"/>
              <w:left w:w="70" w:type="dxa"/>
              <w:bottom w:w="30" w:type="dxa"/>
              <w:right w:w="70" w:type="dxa"/>
            </w:tcMar>
          </w:tcPr>
          <w:p w14:paraId="08E7A956" wp14:textId="77777777">
            <w:r>
              <w:rPr>
                <w:rFonts w:ascii="Times New Roman" w:hAnsi="Times New Roman" w:eastAsia="Times New Roman" w:cs="Times New Roman"/>
                <w:sz w:val="19"/>
                <w:szCs w:val="19"/>
              </w:rPr>
              <w:t xml:space="preserve">Support</w:t>
            </w:r>
          </w:p>
        </w:tc>
        <w:tc>
          <w:tcPr>
            <w:tcW w:w="4360" w:type="dxa"/>
            <w:tcMar>
              <w:top w:w="30" w:type="dxa"/>
              <w:left w:w="70" w:type="dxa"/>
              <w:bottom w:w="30" w:type="dxa"/>
              <w:right w:w="70" w:type="dxa"/>
            </w:tcMar>
          </w:tcPr>
          <w:p w14:paraId="18FDA434" wp14:textId="77777777">
            <w:r>
              <w:rPr>
                <w:rFonts w:ascii="Times New Roman" w:hAnsi="Times New Roman" w:eastAsia="Times New Roman" w:cs="Times New Roman"/>
                <w:sz w:val="19"/>
                <w:szCs w:val="19"/>
              </w:rPr>
              <w:t xml:space="preserve">Dashboard for visualization</w:t>
            </w:r>
          </w:p>
        </w:tc>
      </w:tr>
    </w:tbl>
    <w:p xmlns:wp14="http://schemas.microsoft.com/office/word/2010/wordml" w14:paraId="0A37501D" wp14:textId="77777777">
      <w:pPr>
        <w:spacing w:after="130"/>
      </w:pPr>
      <w:r>
        <w:rPr>
          <w:rFonts w:ascii="Times New Roman" w:hAnsi="Times New Roman" w:eastAsia="Times New Roman" w:cs="Times New Roman"/>
          <w:sz w:val="22"/>
          <w:szCs w:val="22"/>
        </w:rPr>
      </w:r>
    </w:p>
    <w:p xmlns:wp14="http://schemas.microsoft.com/office/word/2010/wordml" w14:paraId="755F53B6" wp14:textId="77777777">
      <w:pPr>
        <w:keepNext/>
        <w:spacing w:before="170" w:after="70"/>
      </w:pPr>
      <w:r>
        <w:rPr>
          <w:rFonts w:ascii="Times New Roman" w:hAnsi="Times New Roman" w:eastAsia="Times New Roman" w:cs="Times New Roman"/>
          <w:b/>
          <w:bCs/>
          <w:color w:val="000000"/>
          <w:sz w:val="23"/>
          <w:szCs w:val="23"/>
        </w:rPr>
        <w:t xml:space="preserve">3.2 Data Used</w:t>
      </w:r>
    </w:p>
    <w:p xmlns:wp14="http://schemas.microsoft.com/office/word/2010/wordml" w14:paraId="3232E54E"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Detections need data to test against. I used a set of pre-recorded attack telemetry that landed in four tables: Windows security events, sign-in logs, Office activity, and Azure activity. I also brought in my own subscription's activity logs through a connector, and later I created two specific attack scenarios in a controlled way so I could test detections that the base data did not exercise. I explain those constructed scenarios openly in the relevant rule sections, because being clear about which data was organic and which was constructed is part of an honest evaluation.</w:t>
      </w:r>
    </w:p>
    <w:p xmlns:wp14="http://schemas.microsoft.com/office/word/2010/wordml" w14:paraId="226B109E" wp14:textId="77777777">
      <w:pPr>
        <w:keepNext/>
        <w:spacing w:before="170" w:after="70"/>
      </w:pPr>
      <w:r>
        <w:rPr>
          <w:rFonts w:ascii="Times New Roman" w:hAnsi="Times New Roman" w:eastAsia="Times New Roman" w:cs="Times New Roman"/>
          <w:b/>
          <w:bCs/>
          <w:color w:val="000000"/>
          <w:sz w:val="23"/>
          <w:szCs w:val="23"/>
        </w:rPr>
        <w:t xml:space="preserve">3.3 Testing Process</w:t>
      </w:r>
    </w:p>
    <w:p xmlns:wp14="http://schemas.microsoft.com/office/word/2010/wordml" w14:paraId="1CA0DEB4"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I followed the same testing method for every detection. First I confirmed what data actually existed using small sampling queries, so I had a known baseline. Then I ran the detection query interactively and looked at the output before turning it into a scheduled rule. Only after the query returned what I expected did I promote it to an analytics rule and connect it to the response layer. This query-first habit mattered a lot, because when a detection returned nothing I could work out whether the cause was the query logic, the time range, or simply the absence of a matching event, instead of guessing. Several of the problems I describe later were diagnosed exactly this way.</w:t>
      </w:r>
    </w:p>
    <w:p xmlns:wp14="http://schemas.microsoft.com/office/word/2010/wordml" w14:paraId="33146231" wp14:textId="77777777">
      <w:pPr>
        <w:keepNext/>
        <w:spacing w:before="170" w:after="70"/>
      </w:pPr>
      <w:r>
        <w:rPr>
          <w:rFonts w:ascii="Times New Roman" w:hAnsi="Times New Roman" w:eastAsia="Times New Roman" w:cs="Times New Roman"/>
          <w:b/>
          <w:bCs/>
          <w:color w:val="000000"/>
          <w:sz w:val="23"/>
          <w:szCs w:val="23"/>
        </w:rPr>
        <w:t xml:space="preserve">3.4 Step-by-Step Progression</w:t>
      </w:r>
    </w:p>
    <w:p xmlns:wp14="http://schemas.microsoft.com/office/word/2010/wordml" w14:paraId="79044554" wp14:textId="77777777">
      <w:pPr>
        <w:spacing w:after="120" w:line="276"/>
        <w:jc w:val="both"/>
      </w:pPr>
      <w:r>
        <w:rPr>
          <w:rFonts w:ascii="Times New Roman" w:hAnsi="Times New Roman" w:eastAsia="Times New Roman" w:cs="Times New Roman"/>
          <w:color w:val="000000"/>
          <w:sz w:val="22"/>
          <w:szCs w:val="22"/>
        </w:rPr>
        <w:t xml:space="preserve">The project progressed in a clear order: set up the account and confirm privileges; create the Log Analytics workspace; enable Sentinel; connect to the unified Defender portal; configure the Azure Activity connector; load the attack data; write and test the six detection rules; build and connect the response playbook; enable the posture layer and deploy a test resource for it; build the dashboard; and finally clean up the noise the rules had generated. I describe each of these in the sections that follow, with the implementation details in Section 4 and the testing and results in Section 5.</w:t>
      </w:r>
    </w:p>
    <w:p xmlns:wp14="http://schemas.microsoft.com/office/word/2010/wordml" w14:paraId="2D07D5AA" wp14:textId="77777777">
      <w:pPr>
        <w:keepNext/>
        <w:spacing w:before="280" w:after="110"/>
      </w:pPr>
      <w:r>
        <w:rPr>
          <w:rFonts w:ascii="Times New Roman" w:hAnsi="Times New Roman" w:eastAsia="Times New Roman" w:cs="Times New Roman"/>
          <w:b/>
          <w:bCs/>
          <w:color w:val="000000"/>
          <w:sz w:val="26"/>
          <w:szCs w:val="26"/>
        </w:rPr>
        <w:t xml:space="preserve">4. Implementation</w:t>
      </w:r>
    </w:p>
    <w:p xmlns:wp14="http://schemas.microsoft.com/office/word/2010/wordml" w14:paraId="7E2EB4F9"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This section describes what I actually built and configured, component by component, and why each piece was included. It follows the same order I worked in.</w:t>
      </w:r>
    </w:p>
    <w:p xmlns:wp14="http://schemas.microsoft.com/office/word/2010/wordml" w14:paraId="3F9611D4" wp14:textId="77777777">
      <w:pPr>
        <w:keepNext/>
        <w:spacing w:before="170" w:after="70"/>
      </w:pPr>
      <w:r>
        <w:rPr>
          <w:rFonts w:ascii="Times New Roman" w:hAnsi="Times New Roman" w:eastAsia="Times New Roman" w:cs="Times New Roman"/>
          <w:b/>
          <w:bCs/>
          <w:color w:val="000000"/>
          <w:sz w:val="23"/>
          <w:szCs w:val="23"/>
        </w:rPr>
        <w:t xml:space="preserve">4.1 Account, Workspace, and Sentinel</w:t>
      </w:r>
    </w:p>
    <w:p xmlns:wp14="http://schemas.microsoft.com/office/word/2010/wordml" w14:paraId="7691BB66"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The first real step was confirming the account was in the right state. Figure 1 shows the subscription active with the Owner role, which told me the account was correctly provisioned before I built anything on top of it. This check was worth doing early, because almost every later step depended on having enough privilege, and finding a permission gap after building several components would have wasted a lot of time.</w:t>
      </w:r>
    </w:p>
    <w:p w:rsidR="55C67E1A" w:rsidP="053B2FF2" w:rsidRDefault="55C67E1A" w14:paraId="24EA5185" w14:textId="672B6DB2">
      <w:pPr>
        <w:pStyle w:val="Normal"/>
        <w:keepNext w:val="1"/>
        <w:pBdr>
          <w:top w:val="dashed" w:color="999999" w:sz="4" w:space="6"/>
          <w:left w:val="dashed" w:color="999999" w:sz="4" w:space="6"/>
          <w:bottom w:val="dashed" w:color="999999" w:sz="4" w:space="6"/>
          <w:right w:val="dashed" w:color="999999" w:sz="4" w:space="6"/>
        </w:pBdr>
        <w:shd w:val="clear" w:color="auto" w:fill="F6F6F6"/>
        <w:spacing w:before="40" w:after="20"/>
        <w:jc w:val="center"/>
      </w:pPr>
      <w:r w:rsidR="55C67E1A">
        <w:drawing>
          <wp:inline wp14:editId="6A14970E" wp14:anchorId="583F9075">
            <wp:extent cx="5943600" cy="2886075"/>
            <wp:effectExtent l="0" t="0" r="0" b="0"/>
            <wp:docPr id="16276444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7644434" name="Picture 1627644434"/>
                    <pic:cNvPicPr/>
                  </pic:nvPicPr>
                  <pic:blipFill>
                    <a:blip xmlns:r="http://schemas.openxmlformats.org/officeDocument/2006/relationships" r:embed="rId1676178328">
                      <a:extLst>
                        <a:ext uri="{28A0092B-C50C-407E-A947-70E740481C1C}">
                          <a14:useLocalDpi xmlns:a14="http://schemas.microsoft.com/office/drawing/2010/main"/>
                        </a:ext>
                      </a:extLst>
                    </a:blip>
                    <a:stretch>
                      <a:fillRect/>
                    </a:stretch>
                  </pic:blipFill>
                  <pic:spPr>
                    <a:xfrm>
                      <a:off x="0" y="0"/>
                      <a:ext cx="5943600" cy="2886075"/>
                    </a:xfrm>
                    <a:prstGeom prst="rect">
                      <a:avLst/>
                    </a:prstGeom>
                  </pic:spPr>
                </pic:pic>
              </a:graphicData>
            </a:graphic>
          </wp:inline>
        </w:drawing>
      </w:r>
    </w:p>
    <w:p xmlns:wp14="http://schemas.microsoft.com/office/word/2010/wordml" w14:paraId="5217AAF1" wp14:textId="77777777">
      <w:pPr>
        <w:spacing w:after="150"/>
        <w:jc w:val="center"/>
      </w:pPr>
      <w:r>
        <w:rPr>
          <w:rFonts w:ascii="Times New Roman" w:hAnsi="Times New Roman" w:eastAsia="Times New Roman" w:cs="Times New Roman"/>
          <w:i/>
          <w:iCs/>
          <w:color w:val="000000"/>
          <w:sz w:val="19"/>
          <w:szCs w:val="19"/>
        </w:rPr>
        <w:t xml:space="preserve">Figure 1. Subscription shown as active with the Owner role, confirming sufficient privilege.</w:t>
      </w:r>
    </w:p>
    <w:p xmlns:wp14="http://schemas.microsoft.com/office/word/2010/wordml" w14:paraId="056CD177"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Next I created a Log Analytics workspace named law-capstone-soc in the East US region, inside a single resource group called rg-capstone-soc. Keeping everything in one resource group was a small decision that made permissions, cost tracking, and cleanup much simpler later. I then enabled Microsoft Sentinel on that workspace, which is what turns a passive log store into an active SIEM that can run analytics rules and manage incidents. Figure 2 confirms Sentinel being attached to the workspace.</w:t>
      </w:r>
    </w:p>
    <w:p w:rsidR="01B6ED5E" w:rsidP="053B2FF2" w:rsidRDefault="01B6ED5E" w14:paraId="3D08E6D7" w14:textId="2AEF61B1">
      <w:pPr>
        <w:pStyle w:val="Normal"/>
        <w:keepNext w:val="1"/>
        <w:pBdr>
          <w:top w:val="dashed" w:color="999999" w:sz="4" w:space="6"/>
          <w:left w:val="dashed" w:color="999999" w:sz="4" w:space="6"/>
          <w:bottom w:val="dashed" w:color="999999" w:sz="4" w:space="6"/>
          <w:right w:val="dashed" w:color="999999" w:sz="4" w:space="6"/>
        </w:pBdr>
        <w:shd w:val="clear" w:color="auto" w:fill="F6F6F6"/>
        <w:spacing w:before="40" w:after="20"/>
        <w:jc w:val="center"/>
      </w:pPr>
      <w:r w:rsidR="01B6ED5E">
        <w:drawing>
          <wp:inline wp14:editId="44497272" wp14:anchorId="416803C1">
            <wp:extent cx="5943600" cy="2933700"/>
            <wp:effectExtent l="0" t="0" r="0" b="0"/>
            <wp:docPr id="907561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756195" name="Picture 90756195"/>
                    <pic:cNvPicPr/>
                  </pic:nvPicPr>
                  <pic:blipFill>
                    <a:blip xmlns:r="http://schemas.openxmlformats.org/officeDocument/2006/relationships" r:embed="rId822635761">
                      <a:extLst>
                        <a:ext uri="{28A0092B-C50C-407E-A947-70E740481C1C}">
                          <a14:useLocalDpi xmlns:a14="http://schemas.microsoft.com/office/drawing/2010/main"/>
                        </a:ext>
                      </a:extLst>
                    </a:blip>
                    <a:stretch>
                      <a:fillRect/>
                    </a:stretch>
                  </pic:blipFill>
                  <pic:spPr>
                    <a:xfrm>
                      <a:off x="0" y="0"/>
                      <a:ext cx="5943600" cy="2933700"/>
                    </a:xfrm>
                    <a:prstGeom prst="rect">
                      <a:avLst/>
                    </a:prstGeom>
                  </pic:spPr>
                </pic:pic>
              </a:graphicData>
            </a:graphic>
          </wp:inline>
        </w:drawing>
      </w:r>
    </w:p>
    <w:p xmlns:wp14="http://schemas.microsoft.com/office/word/2010/wordml" w14:paraId="0E62A181" wp14:textId="77777777">
      <w:pPr>
        <w:spacing w:after="150"/>
        <w:jc w:val="center"/>
      </w:pPr>
      <w:r w:rsidRPr="053B2FF2" w:rsidR="053B2FF2">
        <w:rPr>
          <w:rFonts w:ascii="Times New Roman" w:hAnsi="Times New Roman" w:eastAsia="Times New Roman" w:cs="Times New Roman"/>
          <w:i w:val="1"/>
          <w:iCs w:val="1"/>
          <w:color w:val="000000"/>
          <w:sz w:val="19"/>
          <w:szCs w:val="19"/>
          <w:lang w:val="en-US"/>
        </w:rPr>
        <w:t>Figure 2. Microsoft Sentinel successfully enabled on the law-capstone-soc workspace.</w:t>
      </w:r>
    </w:p>
    <w:p xmlns:wp14="http://schemas.microsoft.com/office/word/2010/wordml" w14:paraId="735BFD7E" wp14:textId="77777777">
      <w:pPr>
        <w:keepNext/>
        <w:spacing w:before="170" w:after="70"/>
      </w:pPr>
      <w:r>
        <w:rPr>
          <w:rFonts w:ascii="Times New Roman" w:hAnsi="Times New Roman" w:eastAsia="Times New Roman" w:cs="Times New Roman"/>
          <w:b/>
          <w:bCs/>
          <w:color w:val="000000"/>
          <w:sz w:val="23"/>
          <w:szCs w:val="23"/>
        </w:rPr>
        <w:t xml:space="preserve">4.2 Moving to the Unified Defender Portal</w:t>
      </w:r>
    </w:p>
    <w:p xmlns:wp14="http://schemas.microsoft.com/office/word/2010/wordml" w14:paraId="00CC6ED5"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While setting up connectors, several Sentinel pages in the Azure portal told me their functionality had moved to the Microsoft Defender portal. Microsoft is consolidating Sentinel into a unified security operations experience, so rather than fight it, I connected the workspace to the Defender portal and used it as my main interface from then on. A useful side effect was that connecting the workspace automatically enabled a free Defender data connector, so detection signal started flowing without extra work. Figure 3 shows the Sentinel interface working in the correct tenant inside the Defender portal, which mattered because an earlier attempt had opened in the wrong tenant, an issue I cover in the challenges section.</w:t>
      </w:r>
    </w:p>
    <w:p w:rsidR="06A3A51F" w:rsidP="053B2FF2" w:rsidRDefault="06A3A51F" w14:paraId="6A039C80" w14:textId="5C8A622E">
      <w:pPr>
        <w:pStyle w:val="Normal"/>
        <w:keepNext w:val="1"/>
        <w:pBdr>
          <w:top w:val="dashed" w:color="999999" w:sz="4" w:space="6"/>
          <w:left w:val="dashed" w:color="999999" w:sz="4" w:space="6"/>
          <w:bottom w:val="dashed" w:color="999999" w:sz="4" w:space="6"/>
          <w:right w:val="dashed" w:color="999999" w:sz="4" w:space="6"/>
        </w:pBdr>
        <w:shd w:val="clear" w:color="auto" w:fill="F6F6F6"/>
        <w:spacing w:before="40" w:after="20"/>
        <w:jc w:val="center"/>
      </w:pPr>
      <w:r w:rsidR="06A3A51F">
        <w:drawing>
          <wp:inline wp14:editId="560172D0" wp14:anchorId="6006D4A2">
            <wp:extent cx="5943600" cy="3028950"/>
            <wp:effectExtent l="0" t="0" r="0" b="0"/>
            <wp:docPr id="6047628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4762838" name="Picture 604762838"/>
                    <pic:cNvPicPr/>
                  </pic:nvPicPr>
                  <pic:blipFill>
                    <a:blip xmlns:r="http://schemas.openxmlformats.org/officeDocument/2006/relationships" r:embed="rId1248008268">
                      <a:extLst>
                        <a:ext uri="{28A0092B-C50C-407E-A947-70E740481C1C}">
                          <a14:useLocalDpi xmlns:a14="http://schemas.microsoft.com/office/drawing/2010/main"/>
                        </a:ext>
                      </a:extLst>
                    </a:blip>
                    <a:stretch>
                      <a:fillRect/>
                    </a:stretch>
                  </pic:blipFill>
                  <pic:spPr>
                    <a:xfrm>
                      <a:off x="0" y="0"/>
                      <a:ext cx="5943600" cy="3028950"/>
                    </a:xfrm>
                    <a:prstGeom prst="rect">
                      <a:avLst/>
                    </a:prstGeom>
                  </pic:spPr>
                </pic:pic>
              </a:graphicData>
            </a:graphic>
          </wp:inline>
        </w:drawing>
      </w:r>
    </w:p>
    <w:p xmlns:wp14="http://schemas.microsoft.com/office/word/2010/wordml" w14:paraId="0788CB82" wp14:textId="77777777">
      <w:pPr>
        <w:spacing w:after="150"/>
        <w:jc w:val="center"/>
      </w:pPr>
      <w:r>
        <w:rPr>
          <w:rFonts w:ascii="Times New Roman" w:hAnsi="Times New Roman" w:eastAsia="Times New Roman" w:cs="Times New Roman"/>
          <w:i/>
          <w:iCs/>
          <w:color w:val="000000"/>
          <w:sz w:val="19"/>
          <w:szCs w:val="19"/>
        </w:rPr>
        <w:t xml:space="preserve">Figure 3. Sentinel content available in the correct tenant within the unified Defender portal.</w:t>
      </w:r>
    </w:p>
    <w:p xmlns:wp14="http://schemas.microsoft.com/office/word/2010/wordml" w14:paraId="02E502AF" wp14:textId="77777777">
      <w:pPr>
        <w:keepNext/>
        <w:spacing w:before="170" w:after="70"/>
      </w:pPr>
      <w:r>
        <w:rPr>
          <w:rFonts w:ascii="Times New Roman" w:hAnsi="Times New Roman" w:eastAsia="Times New Roman" w:cs="Times New Roman"/>
          <w:b/>
          <w:bCs/>
          <w:color w:val="000000"/>
          <w:sz w:val="23"/>
          <w:szCs w:val="23"/>
        </w:rPr>
        <w:t xml:space="preserve">4.3 The Azure Activity Connector</w:t>
      </w:r>
    </w:p>
    <w:p xmlns:wp14="http://schemas.microsoft.com/office/word/2010/wordml" w14:paraId="08F7937C"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To bring in real control-plane logs, I installed and configured the Azure Activity connector. This connector streams the subscription's activity log, which records operations like creating, changing, and deleting resources, and it is set up through an Azure Policy assignment that sends those logs to the workspace. Figure 4 shows the policy assignment, the associated role assignment, and the remediation task all completing successfully. This data source matters because two of my later detections, resource deletion and role assignment, depend entirely on it.</w:t>
      </w:r>
    </w:p>
    <w:p w:rsidR="2FA3035E" w:rsidP="053B2FF2" w:rsidRDefault="2FA3035E" w14:paraId="70DEA6AD" w14:textId="41678C40">
      <w:pPr>
        <w:pStyle w:val="Normal"/>
        <w:keepNext w:val="1"/>
        <w:pBdr>
          <w:top w:val="dashed" w:color="999999" w:sz="4" w:space="6"/>
          <w:left w:val="dashed" w:color="999999" w:sz="4" w:space="6"/>
          <w:bottom w:val="dashed" w:color="999999" w:sz="4" w:space="6"/>
          <w:right w:val="dashed" w:color="999999" w:sz="4" w:space="6"/>
        </w:pBdr>
        <w:shd w:val="clear" w:color="auto" w:fill="F6F6F6"/>
        <w:spacing w:before="40" w:after="20"/>
        <w:jc w:val="center"/>
      </w:pPr>
      <w:r w:rsidR="2FA3035E">
        <w:drawing>
          <wp:inline wp14:editId="54727BAC" wp14:anchorId="5BF9540B">
            <wp:extent cx="5943600" cy="3057525"/>
            <wp:effectExtent l="0" t="0" r="0" b="0"/>
            <wp:docPr id="18862857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6285731" name="Picture 1886285731"/>
                    <pic:cNvPicPr/>
                  </pic:nvPicPr>
                  <pic:blipFill>
                    <a:blip xmlns:r="http://schemas.openxmlformats.org/officeDocument/2006/relationships" r:embed="rId650162610">
                      <a:extLst>
                        <a:ext uri="{28A0092B-C50C-407E-A947-70E740481C1C}">
                          <a14:useLocalDpi xmlns:a14="http://schemas.microsoft.com/office/drawing/2010/main"/>
                        </a:ext>
                      </a:extLst>
                    </a:blip>
                    <a:stretch>
                      <a:fillRect/>
                    </a:stretch>
                  </pic:blipFill>
                  <pic:spPr>
                    <a:xfrm>
                      <a:off x="0" y="0"/>
                      <a:ext cx="5943600" cy="3057525"/>
                    </a:xfrm>
                    <a:prstGeom prst="rect">
                      <a:avLst/>
                    </a:prstGeom>
                  </pic:spPr>
                </pic:pic>
              </a:graphicData>
            </a:graphic>
          </wp:inline>
        </w:drawing>
      </w:r>
    </w:p>
    <w:p xmlns:wp14="http://schemas.microsoft.com/office/word/2010/wordml" w14:paraId="05668C31" wp14:textId="77777777">
      <w:pPr>
        <w:spacing w:after="150"/>
        <w:jc w:val="center"/>
      </w:pPr>
      <w:r>
        <w:rPr>
          <w:rFonts w:ascii="Times New Roman" w:hAnsi="Times New Roman" w:eastAsia="Times New Roman" w:cs="Times New Roman"/>
          <w:i/>
          <w:iCs/>
          <w:color w:val="000000"/>
          <w:sz w:val="19"/>
          <w:szCs w:val="19"/>
        </w:rPr>
        <w:t xml:space="preserve">Figure 4. Azure Policy assignment, role assignment, and remediation task completing successfully.</w:t>
      </w:r>
    </w:p>
    <w:p xmlns:wp14="http://schemas.microsoft.com/office/word/2010/wordml" w14:paraId="011E7E10" wp14:textId="77777777">
      <w:pPr>
        <w:keepNext/>
        <w:spacing w:before="170" w:after="70"/>
      </w:pPr>
      <w:r>
        <w:rPr>
          <w:rFonts w:ascii="Times New Roman" w:hAnsi="Times New Roman" w:eastAsia="Times New Roman" w:cs="Times New Roman"/>
          <w:b/>
          <w:bCs/>
          <w:color w:val="000000"/>
          <w:sz w:val="23"/>
          <w:szCs w:val="23"/>
        </w:rPr>
        <w:t xml:space="preserve">4.4 Loading the Attack Data</w:t>
      </w:r>
    </w:p>
    <w:p xmlns:wp14="http://schemas.microsoft.com/office/word/2010/wordml" w14:paraId="0DFE9DBE"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My original plan was to use a one-click training dataset, but during the build it had been removed from its previous location, and the newer replacement needed permissions that conflicted with my personal-account setup. Instead of giving up on the data, I loaded the underlying records directly into the workspace with a PowerShell script that posted them through the Log Analytics data collection interface, run from Azure Cloud Shell. I used Cloud Shell specifically because it signs in automatically within the session, which got around the identity problems I had hit earlier. Figure 5 shows the script returning a success status for each file.</w:t>
      </w:r>
    </w:p>
    <w:p w:rsidR="48E14D19" w:rsidP="053B2FF2" w:rsidRDefault="48E14D19" w14:paraId="581D9AD2" w14:textId="64FD3751">
      <w:pPr>
        <w:pStyle w:val="Normal"/>
        <w:keepNext w:val="1"/>
        <w:pBdr>
          <w:top w:val="dashed" w:color="999999" w:sz="4" w:space="6"/>
          <w:left w:val="dashed" w:color="999999" w:sz="4" w:space="6"/>
          <w:bottom w:val="dashed" w:color="999999" w:sz="4" w:space="6"/>
          <w:right w:val="dashed" w:color="999999" w:sz="4" w:space="6"/>
        </w:pBdr>
        <w:shd w:val="clear" w:color="auto" w:fill="F6F6F6"/>
        <w:spacing w:before="40" w:after="20"/>
        <w:jc w:val="center"/>
      </w:pPr>
      <w:r w:rsidR="48E14D19">
        <w:drawing>
          <wp:inline wp14:editId="134B4E0F" wp14:anchorId="68F5E28C">
            <wp:extent cx="5943600" cy="3343275"/>
            <wp:effectExtent l="0" t="0" r="0" b="0"/>
            <wp:docPr id="18514700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1470019" name="Picture 1851470019"/>
                    <pic:cNvPicPr/>
                  </pic:nvPicPr>
                  <pic:blipFill>
                    <a:blip xmlns:r="http://schemas.openxmlformats.org/officeDocument/2006/relationships" r:embed="rId368236807">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48E14D19">
        <w:drawing>
          <wp:inline wp14:editId="0B354EC1" wp14:anchorId="48AC14C5">
            <wp:extent cx="5943600" cy="3343275"/>
            <wp:effectExtent l="0" t="0" r="0" b="0"/>
            <wp:docPr id="4128733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2873344" name="Picture 412873344"/>
                    <pic:cNvPicPr/>
                  </pic:nvPicPr>
                  <pic:blipFill>
                    <a:blip xmlns:r="http://schemas.openxmlformats.org/officeDocument/2006/relationships" r:embed="rId1510896536">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xmlns:wp14="http://schemas.microsoft.com/office/word/2010/wordml" w14:paraId="1F51BD5C" wp14:textId="3A33E6E7">
      <w:pPr>
        <w:spacing w:after="150"/>
        <w:jc w:val="center"/>
      </w:pPr>
      <w:r w:rsidRPr="053B2FF2" w:rsidR="053B2FF2">
        <w:rPr>
          <w:rFonts w:ascii="Times New Roman" w:hAnsi="Times New Roman" w:eastAsia="Times New Roman" w:cs="Times New Roman"/>
          <w:i w:val="1"/>
          <w:iCs w:val="1"/>
          <w:color w:val="000000"/>
          <w:sz w:val="19"/>
          <w:szCs w:val="19"/>
        </w:rPr>
        <w:t>Figure 5. Cloud Shell showing the ingestion script returning HTTP 200 for dataset.</w:t>
      </w:r>
    </w:p>
    <w:p xmlns:wp14="http://schemas.microsoft.com/office/word/2010/wordml" w14:paraId="28901836"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A verification query confirmed the loaded volumes, shown in Figure 6: 23,863 Windows security event records, four sign-in records, two Office activity records, and twenty-three Azure activity records. I checked these counts on purpose before writing any detections, so I had a known baseline. That way, when a detection later returned nothing, I could reason about the cause instead of guessing.</w:t>
      </w:r>
    </w:p>
    <w:p w:rsidR="2D64D41E" w:rsidP="053B2FF2" w:rsidRDefault="2D64D41E" w14:paraId="260BFB3D" w14:textId="200491FC">
      <w:pPr>
        <w:pStyle w:val="Normal"/>
        <w:keepNext w:val="1"/>
        <w:pBdr>
          <w:top w:val="dashed" w:color="999999" w:sz="4" w:space="6"/>
          <w:left w:val="dashed" w:color="999999" w:sz="4" w:space="6"/>
          <w:bottom w:val="dashed" w:color="999999" w:sz="4" w:space="6"/>
          <w:right w:val="dashed" w:color="999999" w:sz="4" w:space="6"/>
        </w:pBdr>
        <w:shd w:val="clear" w:color="auto" w:fill="F6F6F6"/>
        <w:spacing w:before="40" w:after="20"/>
        <w:jc w:val="center"/>
      </w:pPr>
      <w:r w:rsidR="2D64D41E">
        <w:drawing>
          <wp:inline wp14:editId="15D5B12C" wp14:anchorId="7881A188">
            <wp:extent cx="5943600" cy="3343275"/>
            <wp:effectExtent l="0" t="0" r="0" b="0"/>
            <wp:docPr id="4515880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1588071" name="Picture 451588071"/>
                    <pic:cNvPicPr/>
                  </pic:nvPicPr>
                  <pic:blipFill>
                    <a:blip xmlns:r="http://schemas.openxmlformats.org/officeDocument/2006/relationships" r:embed="rId1310628526">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2D64D41E">
        <w:drawing>
          <wp:inline wp14:editId="13E6A0B0" wp14:anchorId="7DE03110">
            <wp:extent cx="5943600" cy="3343275"/>
            <wp:effectExtent l="0" t="0" r="0" b="0"/>
            <wp:docPr id="4061692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6169221" name="Picture 406169221"/>
                    <pic:cNvPicPr/>
                  </pic:nvPicPr>
                  <pic:blipFill>
                    <a:blip xmlns:r="http://schemas.openxmlformats.org/officeDocument/2006/relationships" r:embed="rId1080578697">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2D64D41E">
        <w:drawing>
          <wp:inline wp14:editId="39EA51D6" wp14:anchorId="53C53E69">
            <wp:extent cx="5943600" cy="2971800"/>
            <wp:effectExtent l="0" t="0" r="0" b="0"/>
            <wp:docPr id="20380982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8098233" name="Picture 2038098233"/>
                    <pic:cNvPicPr/>
                  </pic:nvPicPr>
                  <pic:blipFill>
                    <a:blip xmlns:r="http://schemas.openxmlformats.org/officeDocument/2006/relationships" r:embed="rId1468990463">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xmlns:wp14="http://schemas.microsoft.com/office/word/2010/wordml" w14:paraId="6AAE8224" wp14:textId="33BEA1A5">
      <w:pPr>
        <w:spacing w:after="150"/>
        <w:jc w:val="center"/>
      </w:pPr>
      <w:r w:rsidRPr="053B2FF2" w:rsidR="053B2FF2">
        <w:rPr>
          <w:rFonts w:ascii="Times New Roman" w:hAnsi="Times New Roman" w:eastAsia="Times New Roman" w:cs="Times New Roman"/>
          <w:i w:val="1"/>
          <w:iCs w:val="1"/>
          <w:color w:val="000000"/>
          <w:sz w:val="19"/>
          <w:szCs w:val="19"/>
        </w:rPr>
        <w:t>Figure 6. Verification query confirming all telemetry tables loaded with their record counts.</w:t>
      </w:r>
    </w:p>
    <w:p xmlns:wp14="http://schemas.microsoft.com/office/word/2010/wordml" w14:paraId="5A15EA59" wp14:textId="77777777">
      <w:pPr>
        <w:keepNext/>
        <w:spacing w:before="170" w:after="70"/>
      </w:pPr>
      <w:r>
        <w:rPr>
          <w:rFonts w:ascii="Times New Roman" w:hAnsi="Times New Roman" w:eastAsia="Times New Roman" w:cs="Times New Roman"/>
          <w:b/>
          <w:bCs/>
          <w:color w:val="000000"/>
          <w:sz w:val="23"/>
          <w:szCs w:val="23"/>
        </w:rPr>
        <w:t xml:space="preserve">4.5 A Schema Detail That Mattered</w:t>
      </w:r>
    </w:p>
    <w:p xmlns:wp14="http://schemas.microsoft.com/office/word/2010/wordml" w14:paraId="01B9832D"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One technical detail from the ingestion method shaped how I wrote every rule. Because the data was loaded as custom logs, Log Analytics added type suffixes to the column names and, in some cases, stored fields as different data types than the original source would have used. In practice, one key field was stored as a number while another similar field was stored as text. A filter written for one would silently fail for the other if I did not respect the type. So before writing each detection, I inspected the real schema of the table with a small sampling query and matched the column names and types exactly. This is a genuine detection-engineering lesson: a rule written against an assumed schema fails quietly, which is the most dangerous kind of failure because it produces no error, only a false sense of coverage.</w:t>
      </w:r>
    </w:p>
    <w:p xmlns:wp14="http://schemas.microsoft.com/office/word/2010/wordml" w14:paraId="02627E48" wp14:textId="77777777">
      <w:pPr>
        <w:keepNext/>
        <w:spacing w:before="280" w:after="110"/>
      </w:pPr>
      <w:r>
        <w:rPr>
          <w:rFonts w:ascii="Times New Roman" w:hAnsi="Times New Roman" w:eastAsia="Times New Roman" w:cs="Times New Roman"/>
          <w:b/>
          <w:bCs/>
          <w:color w:val="000000"/>
          <w:sz w:val="26"/>
          <w:szCs w:val="26"/>
        </w:rPr>
        <w:t xml:space="preserve">5. Detection Rules, Testing, and Results</w:t>
      </w:r>
    </w:p>
    <w:p xmlns:wp14="http://schemas.microsoft.com/office/word/2010/wordml" w14:paraId="3A7C8557" wp14:textId="77777777">
      <w:pPr>
        <w:spacing w:after="120" w:line="276"/>
        <w:jc w:val="both"/>
      </w:pPr>
      <w:r>
        <w:rPr>
          <w:rFonts w:ascii="Times New Roman" w:hAnsi="Times New Roman" w:eastAsia="Times New Roman" w:cs="Times New Roman"/>
          <w:color w:val="000000"/>
          <w:sz w:val="22"/>
          <w:szCs w:val="22"/>
        </w:rPr>
        <w:t xml:space="preserve">This is the core of the project. I wrote six analytics rules, each targeting a specific attacker behavior and each mapped to a MITRE ATT&amp;CK technique. For every rule I explain what it detects, the logic, why the behavior matters, how I tested it, what happened, and what the automated response does. Table 3 summarizes the suite, and the subsections then document each rule in detail.</w:t>
      </w:r>
    </w:p>
    <w:p xmlns:wp14="http://schemas.microsoft.com/office/word/2010/wordml" w14:paraId="2C1BFF6B" wp14:textId="77777777">
      <w:pPr>
        <w:keepNext/>
        <w:spacing w:before="80" w:after="60"/>
        <w:jc w:val="center"/>
      </w:pPr>
      <w:r>
        <w:rPr>
          <w:rFonts w:ascii="Times New Roman" w:hAnsi="Times New Roman" w:eastAsia="Times New Roman" w:cs="Times New Roman"/>
          <w:i/>
          <w:iCs/>
          <w:color w:val="000000"/>
          <w:sz w:val="19"/>
          <w:szCs w:val="19"/>
        </w:rPr>
        <w:t xml:space="preserve">Table 3. Summary of the six detection rules and their ATT&amp;CK mapping.</w:t>
      </w:r>
    </w:p>
    <w:tbl>
      <w:tblPr>
        <w:tblW w:w="8360" w:type="dxa"/>
        <w:tblBorders>
          <w:top w:val="single" w:color="999999" w:sz="4"/>
          <w:left w:val="single" w:color="999999" w:sz="4"/>
          <w:bottom w:val="single" w:color="999999" w:sz="4"/>
          <w:right w:val="single" w:color="999999" w:sz="4"/>
          <w:insideH w:val="single" w:color="999999" w:sz="4"/>
          <w:insideV w:val="single" w:color="999999" w:sz="4"/>
        </w:tblBorders>
      </w:tblPr>
      <w:tblGrid>
        <w:gridCol w:w="900"/>
        <w:gridCol w:w="3900"/>
        <w:gridCol w:w="2560"/>
        <w:gridCol w:w="1000"/>
      </w:tblGrid>
      <w:tr xmlns:wp14="http://schemas.microsoft.com/office/word/2010/wordml" w14:paraId="1177D8E4" wp14:textId="77777777">
        <w:trPr>
          <w:tblHeader/>
        </w:trPr>
        <w:tc>
          <w:tcPr>
            <w:tcW w:w="900" w:type="dxa"/>
            <w:shd w:val="clear" w:fill="E6E6E6"/>
            <w:tcMar>
              <w:top w:w="30" w:type="dxa"/>
              <w:left w:w="70" w:type="dxa"/>
              <w:bottom w:w="30" w:type="dxa"/>
              <w:right w:w="70" w:type="dxa"/>
            </w:tcMar>
          </w:tcPr>
          <w:p w14:paraId="1679E58F" wp14:textId="77777777">
            <w:r>
              <w:rPr>
                <w:rFonts w:ascii="Times New Roman" w:hAnsi="Times New Roman" w:eastAsia="Times New Roman" w:cs="Times New Roman"/>
                <w:b/>
                <w:bCs/>
                <w:sz w:val="19"/>
                <w:szCs w:val="19"/>
              </w:rPr>
              <w:t xml:space="preserve">Rule</w:t>
            </w:r>
          </w:p>
        </w:tc>
        <w:tc>
          <w:tcPr>
            <w:tcW w:w="3900" w:type="dxa"/>
            <w:shd w:val="clear" w:fill="E6E6E6"/>
            <w:tcMar>
              <w:top w:w="30" w:type="dxa"/>
              <w:left w:w="70" w:type="dxa"/>
              <w:bottom w:w="30" w:type="dxa"/>
              <w:right w:w="70" w:type="dxa"/>
            </w:tcMar>
          </w:tcPr>
          <w:p w14:paraId="71F98CE9" wp14:textId="77777777">
            <w:r>
              <w:rPr>
                <w:rFonts w:ascii="Times New Roman" w:hAnsi="Times New Roman" w:eastAsia="Times New Roman" w:cs="Times New Roman"/>
                <w:b/>
                <w:bCs/>
                <w:sz w:val="19"/>
                <w:szCs w:val="19"/>
              </w:rPr>
              <w:t xml:space="preserve">Behavior detected</w:t>
            </w:r>
          </w:p>
        </w:tc>
        <w:tc>
          <w:tcPr>
            <w:tcW w:w="2560" w:type="dxa"/>
            <w:shd w:val="clear" w:fill="E6E6E6"/>
            <w:tcMar>
              <w:top w:w="30" w:type="dxa"/>
              <w:left w:w="70" w:type="dxa"/>
              <w:bottom w:w="30" w:type="dxa"/>
              <w:right w:w="70" w:type="dxa"/>
            </w:tcMar>
          </w:tcPr>
          <w:p w14:paraId="1C3E208D" wp14:textId="77777777">
            <w:r>
              <w:rPr>
                <w:rFonts w:ascii="Times New Roman" w:hAnsi="Times New Roman" w:eastAsia="Times New Roman" w:cs="Times New Roman"/>
                <w:b/>
                <w:bCs/>
                <w:sz w:val="19"/>
                <w:szCs w:val="19"/>
              </w:rPr>
              <w:t xml:space="preserve">ATT&amp;CK</w:t>
            </w:r>
          </w:p>
        </w:tc>
        <w:tc>
          <w:tcPr>
            <w:tcW w:w="1000" w:type="dxa"/>
            <w:shd w:val="clear" w:fill="E6E6E6"/>
            <w:tcMar>
              <w:top w:w="30" w:type="dxa"/>
              <w:left w:w="70" w:type="dxa"/>
              <w:bottom w:w="30" w:type="dxa"/>
              <w:right w:w="70" w:type="dxa"/>
            </w:tcMar>
          </w:tcPr>
          <w:p w14:paraId="1E75B446" wp14:textId="77777777">
            <w:r>
              <w:rPr>
                <w:rFonts w:ascii="Times New Roman" w:hAnsi="Times New Roman" w:eastAsia="Times New Roman" w:cs="Times New Roman"/>
                <w:b/>
                <w:bCs/>
                <w:sz w:val="19"/>
                <w:szCs w:val="19"/>
              </w:rPr>
              <w:t xml:space="preserve">Severity</w:t>
            </w:r>
          </w:p>
        </w:tc>
      </w:tr>
      <w:tr xmlns:wp14="http://schemas.microsoft.com/office/word/2010/wordml" w14:paraId="48836550" wp14:textId="77777777">
        <w:tc>
          <w:tcPr>
            <w:tcW w:w="900" w:type="dxa"/>
            <w:tcMar>
              <w:top w:w="30" w:type="dxa"/>
              <w:left w:w="70" w:type="dxa"/>
              <w:bottom w:w="30" w:type="dxa"/>
              <w:right w:w="70" w:type="dxa"/>
            </w:tcMar>
          </w:tcPr>
          <w:p w14:paraId="649841BE" wp14:textId="77777777">
            <w:r>
              <w:rPr>
                <w:rFonts w:ascii="Times New Roman" w:hAnsi="Times New Roman" w:eastAsia="Times New Roman" w:cs="Times New Roman"/>
                <w:sz w:val="19"/>
                <w:szCs w:val="19"/>
              </w:rPr>
              <w:t xml:space="preserve">1</w:t>
            </w:r>
          </w:p>
        </w:tc>
        <w:tc>
          <w:tcPr>
            <w:tcW w:w="3900" w:type="dxa"/>
            <w:tcMar>
              <w:top w:w="30" w:type="dxa"/>
              <w:left w:w="70" w:type="dxa"/>
              <w:bottom w:w="30" w:type="dxa"/>
              <w:right w:w="70" w:type="dxa"/>
            </w:tcMar>
          </w:tcPr>
          <w:p w14:paraId="7CC3C0FF" wp14:textId="77777777">
            <w:r>
              <w:rPr>
                <w:rFonts w:ascii="Times New Roman" w:hAnsi="Times New Roman" w:eastAsia="Times New Roman" w:cs="Times New Roman"/>
                <w:sz w:val="19"/>
                <w:szCs w:val="19"/>
              </w:rPr>
              <w:t xml:space="preserve">Sign-ins to disabled accounts</w:t>
            </w:r>
          </w:p>
        </w:tc>
        <w:tc>
          <w:tcPr>
            <w:tcW w:w="2560" w:type="dxa"/>
            <w:tcMar>
              <w:top w:w="30" w:type="dxa"/>
              <w:left w:w="70" w:type="dxa"/>
              <w:bottom w:w="30" w:type="dxa"/>
              <w:right w:w="70" w:type="dxa"/>
            </w:tcMar>
          </w:tcPr>
          <w:p w14:paraId="62A9C156" wp14:textId="77777777">
            <w:r>
              <w:rPr>
                <w:rFonts w:ascii="Times New Roman" w:hAnsi="Times New Roman" w:eastAsia="Times New Roman" w:cs="Times New Roman"/>
                <w:sz w:val="19"/>
                <w:szCs w:val="19"/>
              </w:rPr>
              <w:t xml:space="preserve">T1110</w:t>
            </w:r>
          </w:p>
        </w:tc>
        <w:tc>
          <w:tcPr>
            <w:tcW w:w="1000" w:type="dxa"/>
            <w:tcMar>
              <w:top w:w="30" w:type="dxa"/>
              <w:left w:w="70" w:type="dxa"/>
              <w:bottom w:w="30" w:type="dxa"/>
              <w:right w:w="70" w:type="dxa"/>
            </w:tcMar>
          </w:tcPr>
          <w:p w14:paraId="19497B9C" wp14:textId="77777777">
            <w:r>
              <w:rPr>
                <w:rFonts w:ascii="Times New Roman" w:hAnsi="Times New Roman" w:eastAsia="Times New Roman" w:cs="Times New Roman"/>
                <w:sz w:val="19"/>
                <w:szCs w:val="19"/>
              </w:rPr>
              <w:t xml:space="preserve">Medium</w:t>
            </w:r>
          </w:p>
        </w:tc>
      </w:tr>
      <w:tr xmlns:wp14="http://schemas.microsoft.com/office/word/2010/wordml" w14:paraId="299A0597" wp14:textId="77777777">
        <w:tc>
          <w:tcPr>
            <w:tcW w:w="900" w:type="dxa"/>
            <w:tcMar>
              <w:top w:w="30" w:type="dxa"/>
              <w:left w:w="70" w:type="dxa"/>
              <w:bottom w:w="30" w:type="dxa"/>
              <w:right w:w="70" w:type="dxa"/>
            </w:tcMar>
          </w:tcPr>
          <w:p w14:paraId="18F999B5" wp14:textId="77777777">
            <w:r>
              <w:rPr>
                <w:rFonts w:ascii="Times New Roman" w:hAnsi="Times New Roman" w:eastAsia="Times New Roman" w:cs="Times New Roman"/>
                <w:sz w:val="19"/>
                <w:szCs w:val="19"/>
              </w:rPr>
              <w:t xml:space="preserve">2</w:t>
            </w:r>
          </w:p>
        </w:tc>
        <w:tc>
          <w:tcPr>
            <w:tcW w:w="3900" w:type="dxa"/>
            <w:tcMar>
              <w:top w:w="30" w:type="dxa"/>
              <w:left w:w="70" w:type="dxa"/>
              <w:bottom w:w="30" w:type="dxa"/>
              <w:right w:w="70" w:type="dxa"/>
            </w:tcMar>
          </w:tcPr>
          <w:p w14:paraId="36D39018" wp14:textId="77777777">
            <w:r>
              <w:rPr>
                <w:rFonts w:ascii="Times New Roman" w:hAnsi="Times New Roman" w:eastAsia="Times New Roman" w:cs="Times New Roman"/>
                <w:sz w:val="19"/>
                <w:szCs w:val="19"/>
              </w:rPr>
              <w:t xml:space="preserve">Malicious inbox rule creation</w:t>
            </w:r>
          </w:p>
        </w:tc>
        <w:tc>
          <w:tcPr>
            <w:tcW w:w="2560" w:type="dxa"/>
            <w:tcMar>
              <w:top w:w="30" w:type="dxa"/>
              <w:left w:w="70" w:type="dxa"/>
              <w:bottom w:w="30" w:type="dxa"/>
              <w:right w:w="70" w:type="dxa"/>
            </w:tcMar>
          </w:tcPr>
          <w:p w14:paraId="7C6D49AC" wp14:textId="77777777">
            <w:r>
              <w:rPr>
                <w:rFonts w:ascii="Times New Roman" w:hAnsi="Times New Roman" w:eastAsia="Times New Roman" w:cs="Times New Roman"/>
                <w:sz w:val="19"/>
                <w:szCs w:val="19"/>
              </w:rPr>
              <w:t xml:space="preserve">T1114 / T1564.008</w:t>
            </w:r>
          </w:p>
        </w:tc>
        <w:tc>
          <w:tcPr>
            <w:tcW w:w="1000" w:type="dxa"/>
            <w:tcMar>
              <w:top w:w="30" w:type="dxa"/>
              <w:left w:w="70" w:type="dxa"/>
              <w:bottom w:w="30" w:type="dxa"/>
              <w:right w:w="70" w:type="dxa"/>
            </w:tcMar>
          </w:tcPr>
          <w:p w14:paraId="50E23AE6" wp14:textId="77777777">
            <w:r>
              <w:rPr>
                <w:rFonts w:ascii="Times New Roman" w:hAnsi="Times New Roman" w:eastAsia="Times New Roman" w:cs="Times New Roman"/>
                <w:sz w:val="19"/>
                <w:szCs w:val="19"/>
              </w:rPr>
              <w:t xml:space="preserve">Medium</w:t>
            </w:r>
          </w:p>
        </w:tc>
      </w:tr>
      <w:tr xmlns:wp14="http://schemas.microsoft.com/office/word/2010/wordml" w14:paraId="33C70B37" wp14:textId="77777777">
        <w:tc>
          <w:tcPr>
            <w:tcW w:w="900" w:type="dxa"/>
            <w:tcMar>
              <w:top w:w="30" w:type="dxa"/>
              <w:left w:w="70" w:type="dxa"/>
              <w:bottom w:w="30" w:type="dxa"/>
              <w:right w:w="70" w:type="dxa"/>
            </w:tcMar>
          </w:tcPr>
          <w:p w14:paraId="5FCD5EC4" wp14:textId="77777777">
            <w:r>
              <w:rPr>
                <w:rFonts w:ascii="Times New Roman" w:hAnsi="Times New Roman" w:eastAsia="Times New Roman" w:cs="Times New Roman"/>
                <w:sz w:val="19"/>
                <w:szCs w:val="19"/>
              </w:rPr>
              <w:t xml:space="preserve">3</w:t>
            </w:r>
          </w:p>
        </w:tc>
        <w:tc>
          <w:tcPr>
            <w:tcW w:w="3900" w:type="dxa"/>
            <w:tcMar>
              <w:top w:w="30" w:type="dxa"/>
              <w:left w:w="70" w:type="dxa"/>
              <w:bottom w:w="30" w:type="dxa"/>
              <w:right w:w="70" w:type="dxa"/>
            </w:tcMar>
          </w:tcPr>
          <w:p w14:paraId="6BD91C27" wp14:textId="77777777">
            <w:r>
              <w:rPr>
                <w:rFonts w:ascii="Times New Roman" w:hAnsi="Times New Roman" w:eastAsia="Times New Roman" w:cs="Times New Roman"/>
                <w:sz w:val="19"/>
                <w:szCs w:val="19"/>
              </w:rPr>
              <w:t xml:space="preserve">Windows brute force (failed logons)</w:t>
            </w:r>
          </w:p>
        </w:tc>
        <w:tc>
          <w:tcPr>
            <w:tcW w:w="2560" w:type="dxa"/>
            <w:tcMar>
              <w:top w:w="30" w:type="dxa"/>
              <w:left w:w="70" w:type="dxa"/>
              <w:bottom w:w="30" w:type="dxa"/>
              <w:right w:w="70" w:type="dxa"/>
            </w:tcMar>
          </w:tcPr>
          <w:p w14:paraId="3662096D" wp14:textId="77777777">
            <w:r>
              <w:rPr>
                <w:rFonts w:ascii="Times New Roman" w:hAnsi="Times New Roman" w:eastAsia="Times New Roman" w:cs="Times New Roman"/>
                <w:sz w:val="19"/>
                <w:szCs w:val="19"/>
              </w:rPr>
              <w:t xml:space="preserve">T1110</w:t>
            </w:r>
          </w:p>
        </w:tc>
        <w:tc>
          <w:tcPr>
            <w:tcW w:w="1000" w:type="dxa"/>
            <w:tcMar>
              <w:top w:w="30" w:type="dxa"/>
              <w:left w:w="70" w:type="dxa"/>
              <w:bottom w:w="30" w:type="dxa"/>
              <w:right w:w="70" w:type="dxa"/>
            </w:tcMar>
          </w:tcPr>
          <w:p w14:paraId="0770D6A3" wp14:textId="77777777">
            <w:r>
              <w:rPr>
                <w:rFonts w:ascii="Times New Roman" w:hAnsi="Times New Roman" w:eastAsia="Times New Roman" w:cs="Times New Roman"/>
                <w:sz w:val="19"/>
                <w:szCs w:val="19"/>
              </w:rPr>
              <w:t xml:space="preserve">Medium</w:t>
            </w:r>
          </w:p>
        </w:tc>
      </w:tr>
      <w:tr xmlns:wp14="http://schemas.microsoft.com/office/word/2010/wordml" w14:paraId="4CF77C96" wp14:textId="77777777">
        <w:tc>
          <w:tcPr>
            <w:tcW w:w="900" w:type="dxa"/>
            <w:tcMar>
              <w:top w:w="30" w:type="dxa"/>
              <w:left w:w="70" w:type="dxa"/>
              <w:bottom w:w="30" w:type="dxa"/>
              <w:right w:w="70" w:type="dxa"/>
            </w:tcMar>
          </w:tcPr>
          <w:p w14:paraId="2598DEE6" wp14:textId="77777777">
            <w:r>
              <w:rPr>
                <w:rFonts w:ascii="Times New Roman" w:hAnsi="Times New Roman" w:eastAsia="Times New Roman" w:cs="Times New Roman"/>
                <w:sz w:val="19"/>
                <w:szCs w:val="19"/>
              </w:rPr>
              <w:t xml:space="preserve">4</w:t>
            </w:r>
          </w:p>
        </w:tc>
        <w:tc>
          <w:tcPr>
            <w:tcW w:w="3900" w:type="dxa"/>
            <w:tcMar>
              <w:top w:w="30" w:type="dxa"/>
              <w:left w:w="70" w:type="dxa"/>
              <w:bottom w:w="30" w:type="dxa"/>
              <w:right w:w="70" w:type="dxa"/>
            </w:tcMar>
          </w:tcPr>
          <w:p w14:paraId="1B39BD43" wp14:textId="77777777">
            <w:r>
              <w:rPr>
                <w:rFonts w:ascii="Times New Roman" w:hAnsi="Times New Roman" w:eastAsia="Times New Roman" w:cs="Times New Roman"/>
                <w:sz w:val="19"/>
                <w:szCs w:val="19"/>
              </w:rPr>
              <w:t xml:space="preserve">Sensitive Azure resource deletion</w:t>
            </w:r>
          </w:p>
        </w:tc>
        <w:tc>
          <w:tcPr>
            <w:tcW w:w="2560" w:type="dxa"/>
            <w:tcMar>
              <w:top w:w="30" w:type="dxa"/>
              <w:left w:w="70" w:type="dxa"/>
              <w:bottom w:w="30" w:type="dxa"/>
              <w:right w:w="70" w:type="dxa"/>
            </w:tcMar>
          </w:tcPr>
          <w:p w14:paraId="6E71C552" wp14:textId="77777777">
            <w:r>
              <w:rPr>
                <w:rFonts w:ascii="Times New Roman" w:hAnsi="Times New Roman" w:eastAsia="Times New Roman" w:cs="Times New Roman"/>
                <w:sz w:val="19"/>
                <w:szCs w:val="19"/>
              </w:rPr>
              <w:t xml:space="preserve">T1485</w:t>
            </w:r>
          </w:p>
        </w:tc>
        <w:tc>
          <w:tcPr>
            <w:tcW w:w="1000" w:type="dxa"/>
            <w:tcMar>
              <w:top w:w="30" w:type="dxa"/>
              <w:left w:w="70" w:type="dxa"/>
              <w:bottom w:w="30" w:type="dxa"/>
              <w:right w:w="70" w:type="dxa"/>
            </w:tcMar>
          </w:tcPr>
          <w:p w14:paraId="7E177962" wp14:textId="77777777">
            <w:r>
              <w:rPr>
                <w:rFonts w:ascii="Times New Roman" w:hAnsi="Times New Roman" w:eastAsia="Times New Roman" w:cs="Times New Roman"/>
                <w:sz w:val="19"/>
                <w:szCs w:val="19"/>
              </w:rPr>
              <w:t xml:space="preserve">High</w:t>
            </w:r>
          </w:p>
        </w:tc>
      </w:tr>
      <w:tr xmlns:wp14="http://schemas.microsoft.com/office/word/2010/wordml" w14:paraId="362CE715" wp14:textId="77777777">
        <w:tc>
          <w:tcPr>
            <w:tcW w:w="900" w:type="dxa"/>
            <w:tcMar>
              <w:top w:w="30" w:type="dxa"/>
              <w:left w:w="70" w:type="dxa"/>
              <w:bottom w:w="30" w:type="dxa"/>
              <w:right w:w="70" w:type="dxa"/>
            </w:tcMar>
          </w:tcPr>
          <w:p w14:paraId="78941E47" wp14:textId="77777777">
            <w:r>
              <w:rPr>
                <w:rFonts w:ascii="Times New Roman" w:hAnsi="Times New Roman" w:eastAsia="Times New Roman" w:cs="Times New Roman"/>
                <w:sz w:val="19"/>
                <w:szCs w:val="19"/>
              </w:rPr>
              <w:t xml:space="preserve">5</w:t>
            </w:r>
          </w:p>
        </w:tc>
        <w:tc>
          <w:tcPr>
            <w:tcW w:w="3900" w:type="dxa"/>
            <w:tcMar>
              <w:top w:w="30" w:type="dxa"/>
              <w:left w:w="70" w:type="dxa"/>
              <w:bottom w:w="30" w:type="dxa"/>
              <w:right w:w="70" w:type="dxa"/>
            </w:tcMar>
          </w:tcPr>
          <w:p w14:paraId="68072FC0" wp14:textId="77777777">
            <w:r>
              <w:rPr>
                <w:rFonts w:ascii="Times New Roman" w:hAnsi="Times New Roman" w:eastAsia="Times New Roman" w:cs="Times New Roman"/>
                <w:sz w:val="19"/>
                <w:szCs w:val="19"/>
              </w:rPr>
              <w:t xml:space="preserve">Impossible travel</w:t>
            </w:r>
          </w:p>
        </w:tc>
        <w:tc>
          <w:tcPr>
            <w:tcW w:w="2560" w:type="dxa"/>
            <w:tcMar>
              <w:top w:w="30" w:type="dxa"/>
              <w:left w:w="70" w:type="dxa"/>
              <w:bottom w:w="30" w:type="dxa"/>
              <w:right w:w="70" w:type="dxa"/>
            </w:tcMar>
          </w:tcPr>
          <w:p w14:paraId="3D55009C" wp14:textId="77777777">
            <w:r>
              <w:rPr>
                <w:rFonts w:ascii="Times New Roman" w:hAnsi="Times New Roman" w:eastAsia="Times New Roman" w:cs="Times New Roman"/>
                <w:sz w:val="19"/>
                <w:szCs w:val="19"/>
              </w:rPr>
              <w:t xml:space="preserve">T1078</w:t>
            </w:r>
          </w:p>
        </w:tc>
        <w:tc>
          <w:tcPr>
            <w:tcW w:w="1000" w:type="dxa"/>
            <w:tcMar>
              <w:top w:w="30" w:type="dxa"/>
              <w:left w:w="70" w:type="dxa"/>
              <w:bottom w:w="30" w:type="dxa"/>
              <w:right w:w="70" w:type="dxa"/>
            </w:tcMar>
          </w:tcPr>
          <w:p w14:paraId="05FAD91F" wp14:textId="77777777">
            <w:r>
              <w:rPr>
                <w:rFonts w:ascii="Times New Roman" w:hAnsi="Times New Roman" w:eastAsia="Times New Roman" w:cs="Times New Roman"/>
                <w:sz w:val="19"/>
                <w:szCs w:val="19"/>
              </w:rPr>
              <w:t xml:space="preserve">High</w:t>
            </w:r>
          </w:p>
        </w:tc>
      </w:tr>
      <w:tr xmlns:wp14="http://schemas.microsoft.com/office/word/2010/wordml" w14:paraId="6A8FCE17" wp14:textId="77777777">
        <w:tc>
          <w:tcPr>
            <w:tcW w:w="900" w:type="dxa"/>
            <w:tcMar>
              <w:top w:w="30" w:type="dxa"/>
              <w:left w:w="70" w:type="dxa"/>
              <w:bottom w:w="30" w:type="dxa"/>
              <w:right w:w="70" w:type="dxa"/>
            </w:tcMar>
          </w:tcPr>
          <w:p w14:paraId="29B4EA11" wp14:textId="77777777">
            <w:r>
              <w:rPr>
                <w:rFonts w:ascii="Times New Roman" w:hAnsi="Times New Roman" w:eastAsia="Times New Roman" w:cs="Times New Roman"/>
                <w:sz w:val="19"/>
                <w:szCs w:val="19"/>
              </w:rPr>
              <w:t xml:space="preserve">6</w:t>
            </w:r>
          </w:p>
        </w:tc>
        <w:tc>
          <w:tcPr>
            <w:tcW w:w="3900" w:type="dxa"/>
            <w:tcMar>
              <w:top w:w="30" w:type="dxa"/>
              <w:left w:w="70" w:type="dxa"/>
              <w:bottom w:w="30" w:type="dxa"/>
              <w:right w:w="70" w:type="dxa"/>
            </w:tcMar>
          </w:tcPr>
          <w:p w14:paraId="02D7961D" wp14:textId="77777777">
            <w:r>
              <w:rPr>
                <w:rFonts w:ascii="Times New Roman" w:hAnsi="Times New Roman" w:eastAsia="Times New Roman" w:cs="Times New Roman"/>
                <w:sz w:val="19"/>
                <w:szCs w:val="19"/>
              </w:rPr>
              <w:t xml:space="preserve">Privilege escalation (role assignment)</w:t>
            </w:r>
          </w:p>
        </w:tc>
        <w:tc>
          <w:tcPr>
            <w:tcW w:w="2560" w:type="dxa"/>
            <w:tcMar>
              <w:top w:w="30" w:type="dxa"/>
              <w:left w:w="70" w:type="dxa"/>
              <w:bottom w:w="30" w:type="dxa"/>
              <w:right w:w="70" w:type="dxa"/>
            </w:tcMar>
          </w:tcPr>
          <w:p w14:paraId="72D7F3AF" wp14:textId="77777777">
            <w:r>
              <w:rPr>
                <w:rFonts w:ascii="Times New Roman" w:hAnsi="Times New Roman" w:eastAsia="Times New Roman" w:cs="Times New Roman"/>
                <w:sz w:val="19"/>
                <w:szCs w:val="19"/>
              </w:rPr>
              <w:t xml:space="preserve">T1098</w:t>
            </w:r>
          </w:p>
        </w:tc>
        <w:tc>
          <w:tcPr>
            <w:tcW w:w="1000" w:type="dxa"/>
            <w:tcMar>
              <w:top w:w="30" w:type="dxa"/>
              <w:left w:w="70" w:type="dxa"/>
              <w:bottom w:w="30" w:type="dxa"/>
              <w:right w:w="70" w:type="dxa"/>
            </w:tcMar>
          </w:tcPr>
          <w:p w14:paraId="4D4E7786" wp14:textId="77777777">
            <w:r>
              <w:rPr>
                <w:rFonts w:ascii="Times New Roman" w:hAnsi="Times New Roman" w:eastAsia="Times New Roman" w:cs="Times New Roman"/>
                <w:sz w:val="19"/>
                <w:szCs w:val="19"/>
              </w:rPr>
              <w:t xml:space="preserve">High</w:t>
            </w:r>
          </w:p>
        </w:tc>
      </w:tr>
    </w:tbl>
    <w:p xmlns:wp14="http://schemas.microsoft.com/office/word/2010/wordml" w14:paraId="5DAB6C7B" wp14:textId="77777777">
      <w:pPr>
        <w:spacing w:after="130"/>
      </w:pPr>
      <w:r>
        <w:rPr>
          <w:rFonts w:ascii="Times New Roman" w:hAnsi="Times New Roman" w:eastAsia="Times New Roman" w:cs="Times New Roman"/>
          <w:sz w:val="22"/>
          <w:szCs w:val="22"/>
        </w:rPr>
      </w:r>
    </w:p>
    <w:p xmlns:wp14="http://schemas.microsoft.com/office/word/2010/wordml" w14:paraId="7D9EED35" wp14:textId="77777777">
      <w:pPr>
        <w:keepNext/>
        <w:spacing w:before="170" w:after="70"/>
      </w:pPr>
      <w:r>
        <w:rPr>
          <w:rFonts w:ascii="Times New Roman" w:hAnsi="Times New Roman" w:eastAsia="Times New Roman" w:cs="Times New Roman"/>
          <w:b/>
          <w:bCs/>
          <w:color w:val="000000"/>
          <w:sz w:val="23"/>
          <w:szCs w:val="23"/>
        </w:rPr>
        <w:t xml:space="preserve">5.1 Rule 1 — Sign-ins to Disabled Accounts</w:t>
      </w:r>
    </w:p>
    <w:p xmlns:wp14="http://schemas.microsoft.com/office/word/2010/wordml" w14:paraId="2FBCBBC0"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This rule looks for sign-in attempts against accounts that have been disabled. It addresses a common early-attack behavior: when an attacker sprays stolen or guessed credentials across many accounts, disabled and forgotten accounts are attractive targets because they tend not to be watched. The rule filters sign-in records for the result code that means the account is disabled, and pulls out the IP address, country, and user.</w:t>
      </w:r>
    </w:p>
    <w:p xmlns:wp14="http://schemas.microsoft.com/office/word/2010/wordml" w:rsidP="053B2FF2" w14:paraId="081B0AA0" wp14:textId="77777777">
      <w:pPr>
        <w:shd w:val="clear" w:color="auto" w:fill="F1F1F1"/>
        <w:spacing w:after="120"/>
      </w:pPr>
      <w:r w:rsidRPr="053B2FF2" w:rsidR="053B2FF2">
        <w:rPr>
          <w:rFonts w:ascii="Courier New" w:hAnsi="Courier New" w:eastAsia="Courier New" w:cs="Courier New"/>
          <w:color w:val="000000"/>
          <w:sz w:val="18"/>
          <w:szCs w:val="18"/>
          <w:lang w:val="en-US"/>
        </w:rPr>
        <w:t>SigninLogs_CL | where ResultType == 50057 | extend IP = IPAddress, Country = Location_s, User = UserPrincipalName_s | project TimeGenerated, IP, Country, User</w:t>
      </w:r>
    </w:p>
    <w:p xmlns:wp14="http://schemas.microsoft.com/office/word/2010/wordml" w14:paraId="0776AA86"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I tested it against the loaded sign-in data. It returned one clear result: an attempt against a disabled account coming from an IP geolocated to North Korea. Figure 7 shows this. What makes the result useful is not just that the query matched, but that it pulls several fields together, the result code, the account, and the location, into one interpretable finding. The location alone would make an analyst suspicious, which is a good example of why enriched telemetry is valuable. I saw no benign positives here, because a real sign-in attempt against a disabled account from an unexpected country is inherently worth reviewing. The rule maps to Credential Access (T1110).</w:t>
      </w:r>
    </w:p>
    <w:p w:rsidR="77CA6612" w:rsidP="053B2FF2" w:rsidRDefault="77CA6612" w14:paraId="739EE3FB" w14:textId="390D23DF">
      <w:pPr>
        <w:pStyle w:val="Normal"/>
        <w:keepNext w:val="1"/>
        <w:pBdr>
          <w:top w:val="dashed" w:color="999999" w:sz="4" w:space="6"/>
          <w:left w:val="dashed" w:color="999999" w:sz="4" w:space="6"/>
          <w:bottom w:val="dashed" w:color="999999" w:sz="4" w:space="6"/>
          <w:right w:val="dashed" w:color="999999" w:sz="4" w:space="6"/>
        </w:pBdr>
        <w:shd w:val="clear" w:color="auto" w:fill="F6F6F6"/>
        <w:spacing w:before="40" w:after="20"/>
        <w:jc w:val="center"/>
      </w:pPr>
      <w:r w:rsidR="77CA6612">
        <w:drawing>
          <wp:inline wp14:editId="41A77160" wp14:anchorId="6E573C1E">
            <wp:extent cx="5943600" cy="3019425"/>
            <wp:effectExtent l="0" t="0" r="0" b="0"/>
            <wp:docPr id="12606222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0622268" name="Picture 1260622268"/>
                    <pic:cNvPicPr/>
                  </pic:nvPicPr>
                  <pic:blipFill>
                    <a:blip xmlns:r="http://schemas.openxmlformats.org/officeDocument/2006/relationships" r:embed="rId897080947">
                      <a:extLst>
                        <a:ext uri="{28A0092B-C50C-407E-A947-70E740481C1C}">
                          <a14:useLocalDpi xmlns:a14="http://schemas.microsoft.com/office/drawing/2010/main"/>
                        </a:ext>
                      </a:extLst>
                    </a:blip>
                    <a:stretch>
                      <a:fillRect/>
                    </a:stretch>
                  </pic:blipFill>
                  <pic:spPr>
                    <a:xfrm>
                      <a:off x="0" y="0"/>
                      <a:ext cx="5943600" cy="3019425"/>
                    </a:xfrm>
                    <a:prstGeom prst="rect">
                      <a:avLst/>
                    </a:prstGeom>
                  </pic:spPr>
                </pic:pic>
              </a:graphicData>
            </a:graphic>
          </wp:inline>
        </w:drawing>
      </w:r>
      <w:r w:rsidR="77CA6612">
        <w:drawing>
          <wp:inline wp14:editId="3332BA6E" wp14:anchorId="60AF61A8">
            <wp:extent cx="5943600" cy="3181350"/>
            <wp:effectExtent l="0" t="0" r="0" b="0"/>
            <wp:docPr id="5302064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0206463" name="Picture 530206463"/>
                    <pic:cNvPicPr/>
                  </pic:nvPicPr>
                  <pic:blipFill>
                    <a:blip xmlns:r="http://schemas.openxmlformats.org/officeDocument/2006/relationships" r:embed="rId456467724">
                      <a:extLst>
                        <a:ext uri="{28A0092B-C50C-407E-A947-70E740481C1C}">
                          <a14:useLocalDpi xmlns:a14="http://schemas.microsoft.com/office/drawing/2010/main"/>
                        </a:ext>
                      </a:extLst>
                    </a:blip>
                    <a:stretch>
                      <a:fillRect/>
                    </a:stretch>
                  </pic:blipFill>
                  <pic:spPr>
                    <a:xfrm>
                      <a:off x="0" y="0"/>
                      <a:ext cx="5943600" cy="3181350"/>
                    </a:xfrm>
                    <a:prstGeom prst="rect">
                      <a:avLst/>
                    </a:prstGeom>
                  </pic:spPr>
                </pic:pic>
              </a:graphicData>
            </a:graphic>
          </wp:inline>
        </w:drawing>
      </w:r>
    </w:p>
    <w:p xmlns:wp14="http://schemas.microsoft.com/office/word/2010/wordml" w14:paraId="6F0FCE83" wp14:textId="77777777">
      <w:pPr>
        <w:spacing w:after="150"/>
        <w:jc w:val="center"/>
      </w:pPr>
      <w:r>
        <w:rPr>
          <w:rFonts w:ascii="Times New Roman" w:hAnsi="Times New Roman" w:eastAsia="Times New Roman" w:cs="Times New Roman"/>
          <w:i/>
          <w:iCs/>
          <w:color w:val="000000"/>
          <w:sz w:val="19"/>
          <w:szCs w:val="19"/>
        </w:rPr>
        <w:t xml:space="preserve">Figure 7. Rule 1 result: a disabled-account sign-in originating from North Korea (KP).</w:t>
      </w:r>
    </w:p>
    <w:p xmlns:wp14="http://schemas.microsoft.com/office/word/2010/wordml" w14:paraId="52A57564"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After confirming the query, I promoted it to a scheduled analytics rule with Medium severity. It produced the platform's first real incident, shown in Figure 8. This was the first time the detection layer worked end to end, turning raw telemetry into an incident I could investigate, and it set the pattern every later rule followed. The rule is connected to the response playbook, so the incident it creates is automatically triaged and reported.</w:t>
      </w:r>
    </w:p>
    <w:p w:rsidR="5E90D9BC" w:rsidP="053B2FF2" w:rsidRDefault="5E90D9BC" w14:paraId="28D1ADFF" w14:textId="79FD10C6">
      <w:pPr>
        <w:pStyle w:val="Normal"/>
        <w:keepNext w:val="1"/>
        <w:pBdr>
          <w:top w:val="dashed" w:color="999999" w:sz="4" w:space="6"/>
          <w:left w:val="dashed" w:color="999999" w:sz="4" w:space="6"/>
          <w:bottom w:val="dashed" w:color="999999" w:sz="4" w:space="6"/>
          <w:right w:val="dashed" w:color="999999" w:sz="4" w:space="6"/>
        </w:pBdr>
        <w:shd w:val="clear" w:color="auto" w:fill="F6F6F6"/>
        <w:spacing w:before="40" w:after="20"/>
        <w:jc w:val="center"/>
      </w:pPr>
      <w:r w:rsidR="5E90D9BC">
        <w:drawing>
          <wp:inline wp14:editId="1F8F0601" wp14:anchorId="4C7D267C">
            <wp:extent cx="5943600" cy="361950"/>
            <wp:effectExtent l="0" t="0" r="0" b="0"/>
            <wp:docPr id="3950822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5082216" name="Picture 395082216"/>
                    <pic:cNvPicPr/>
                  </pic:nvPicPr>
                  <pic:blipFill>
                    <a:blip xmlns:r="http://schemas.openxmlformats.org/officeDocument/2006/relationships" r:embed="rId913311571">
                      <a:extLst>
                        <a:ext uri="{28A0092B-C50C-407E-A947-70E740481C1C}">
                          <a14:useLocalDpi xmlns:a14="http://schemas.microsoft.com/office/drawing/2010/main"/>
                        </a:ext>
                      </a:extLst>
                    </a:blip>
                    <a:stretch>
                      <a:fillRect/>
                    </a:stretch>
                  </pic:blipFill>
                  <pic:spPr>
                    <a:xfrm>
                      <a:off x="0" y="0"/>
                      <a:ext cx="5943600" cy="361950"/>
                    </a:xfrm>
                    <a:prstGeom prst="rect">
                      <a:avLst/>
                    </a:prstGeom>
                  </pic:spPr>
                </pic:pic>
              </a:graphicData>
            </a:graphic>
          </wp:inline>
        </w:drawing>
      </w:r>
    </w:p>
    <w:p xmlns:wp14="http://schemas.microsoft.com/office/word/2010/wordml" w14:paraId="3AE227B4" wp14:textId="77777777">
      <w:pPr>
        <w:spacing w:after="150"/>
        <w:jc w:val="center"/>
      </w:pPr>
      <w:r>
        <w:rPr>
          <w:rFonts w:ascii="Times New Roman" w:hAnsi="Times New Roman" w:eastAsia="Times New Roman" w:cs="Times New Roman"/>
          <w:i/>
          <w:iCs/>
          <w:color w:val="000000"/>
          <w:sz w:val="19"/>
          <w:szCs w:val="19"/>
        </w:rPr>
        <w:t xml:space="preserve">Figure 8. First security incident created by the platform, generated by Rule 1.</w:t>
      </w:r>
    </w:p>
    <w:p xmlns:wp14="http://schemas.microsoft.com/office/word/2010/wordml" w14:paraId="62EEDAFB" wp14:textId="77777777">
      <w:pPr>
        <w:keepNext/>
        <w:spacing w:before="170" w:after="70"/>
      </w:pPr>
      <w:r>
        <w:rPr>
          <w:rFonts w:ascii="Times New Roman" w:hAnsi="Times New Roman" w:eastAsia="Times New Roman" w:cs="Times New Roman"/>
          <w:b/>
          <w:bCs/>
          <w:color w:val="000000"/>
          <w:sz w:val="23"/>
          <w:szCs w:val="23"/>
        </w:rPr>
        <w:t xml:space="preserve">5.2 Rule 2 — Malicious Inbox Rule Creation</w:t>
      </w:r>
    </w:p>
    <w:p xmlns:wp14="http://schemas.microsoft.com/office/word/2010/wordml" w14:paraId="735E45DC"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This rule detects the creation or change of an Outlook inbox rule. After taking over a mailbox, attackers often create a rule that hides or forwards mail so the victim does not notice suspicious messages and the attacker keeps quiet access. In the test data, a rule moved messages containing a specific phrase into the Junk folder. The rule filters Office activity for the inbox-rule operations and pulls out the user and client IP.</w:t>
      </w:r>
    </w:p>
    <w:p xmlns:wp14="http://schemas.microsoft.com/office/word/2010/wordml" w:rsidP="053B2FF2" w14:paraId="64DA51BE" wp14:textId="77777777">
      <w:pPr>
        <w:shd w:val="clear" w:color="auto" w:fill="F1F1F1"/>
        <w:spacing w:after="120"/>
      </w:pPr>
      <w:r w:rsidRPr="053B2FF2" w:rsidR="053B2FF2">
        <w:rPr>
          <w:rFonts w:ascii="Courier New" w:hAnsi="Courier New" w:eastAsia="Courier New" w:cs="Courier New"/>
          <w:color w:val="000000"/>
          <w:sz w:val="18"/>
          <w:szCs w:val="18"/>
          <w:lang w:val="en-US"/>
        </w:rPr>
        <w:t>OfficeActivity_CL | where Operation_s in ("New-InboxRule","Set-InboxRule","UpdateInboxRules") | extend User = UserId_s, ClientIP = ClientIP_s | project TimeGenerated, User, Operation_s, ClientIP</w:t>
      </w:r>
    </w:p>
    <w:p xmlns:wp14="http://schemas.microsoft.com/office/word/2010/wordml" w:rsidP="053B2FF2" w14:paraId="11CB76AF" wp14:textId="5456B546">
      <w:pPr>
        <w:pStyle w:val="Normal"/>
        <w:spacing w:after="120" w:line="276" w:lineRule="auto"/>
        <w:jc w:val="both"/>
      </w:pPr>
      <w:r w:rsidRPr="053B2FF2" w:rsidR="053B2FF2">
        <w:rPr>
          <w:rFonts w:ascii="Times New Roman" w:hAnsi="Times New Roman" w:eastAsia="Times New Roman" w:cs="Times New Roman"/>
          <w:color w:val="000000"/>
          <w:sz w:val="22"/>
          <w:szCs w:val="22"/>
          <w:lang w:val="en-US"/>
        </w:rPr>
        <w:t xml:space="preserve">Testing against the Office activity data matched the malicious inbox-rule event. Because Office operations are stored as text, the filter checks the exact operation names, which I confirmed against the real schema first, following the lesson from Section 4.5. Inbox-rule creation can be legitimate, so in a busy environment this rule could produce benign positives when users make their own rules; in that case it would need tuning, for example by focusing on rules that </w:t>
      </w:r>
      <w:r w:rsidRPr="053B2FF2" w:rsidR="053B2FF2">
        <w:rPr>
          <w:rFonts w:ascii="Times New Roman" w:hAnsi="Times New Roman" w:eastAsia="Times New Roman" w:cs="Times New Roman"/>
          <w:color w:val="000000"/>
          <w:sz w:val="22"/>
          <w:szCs w:val="22"/>
          <w:lang w:val="en-US"/>
        </w:rPr>
        <w:t>delete</w:t>
      </w:r>
      <w:r w:rsidRPr="053B2FF2" w:rsidR="053B2FF2">
        <w:rPr>
          <w:rFonts w:ascii="Times New Roman" w:hAnsi="Times New Roman" w:eastAsia="Times New Roman" w:cs="Times New Roman"/>
          <w:color w:val="000000"/>
          <w:sz w:val="22"/>
          <w:szCs w:val="22"/>
          <w:lang w:val="en-US"/>
        </w:rPr>
        <w:t xml:space="preserve"> or forward externally. In this </w:t>
      </w:r>
      <w:r w:rsidRPr="053B2FF2" w:rsidR="053B2FF2">
        <w:rPr>
          <w:rFonts w:ascii="Times New Roman" w:hAnsi="Times New Roman" w:eastAsia="Times New Roman" w:cs="Times New Roman"/>
          <w:color w:val="000000"/>
          <w:sz w:val="22"/>
          <w:szCs w:val="22"/>
          <w:lang w:val="en-US"/>
        </w:rPr>
        <w:t>lab</w:t>
      </w:r>
      <w:r w:rsidRPr="053B2FF2" w:rsidR="053B2FF2">
        <w:rPr>
          <w:rFonts w:ascii="Times New Roman" w:hAnsi="Times New Roman" w:eastAsia="Times New Roman" w:cs="Times New Roman"/>
          <w:color w:val="000000"/>
          <w:sz w:val="22"/>
          <w:szCs w:val="22"/>
          <w:lang w:val="en-US"/>
        </w:rPr>
        <w:t xml:space="preserve"> the only matching event was the malicious one. The rule maps to Persistence and Defense Evasion (T1114, T1564.008) and creates a </w:t>
      </w:r>
      <w:r w:rsidRPr="053B2FF2" w:rsidR="053B2FF2">
        <w:rPr>
          <w:rFonts w:ascii="Times New Roman" w:hAnsi="Times New Roman" w:eastAsia="Times New Roman" w:cs="Times New Roman"/>
          <w:color w:val="000000"/>
          <w:sz w:val="22"/>
          <w:szCs w:val="22"/>
          <w:lang w:val="en-US"/>
        </w:rPr>
        <w:t>Medium</w:t>
      </w:r>
      <w:r w:rsidRPr="053B2FF2" w:rsidR="053B2FF2">
        <w:rPr>
          <w:rFonts w:ascii="Times New Roman" w:hAnsi="Times New Roman" w:eastAsia="Times New Roman" w:cs="Times New Roman"/>
          <w:color w:val="000000"/>
          <w:sz w:val="22"/>
          <w:szCs w:val="22"/>
          <w:lang w:val="en-US"/>
        </w:rPr>
        <w:t xml:space="preserve"> incident that the playbook triages and emails.</w:t>
      </w:r>
      <w:r w:rsidR="6537C0C1">
        <w:drawing>
          <wp:inline xmlns:wp14="http://schemas.microsoft.com/office/word/2010/wordprocessingDrawing" wp14:editId="19FCC0C9" wp14:anchorId="205B83A0">
            <wp:extent cx="5943600" cy="3048000"/>
            <wp:effectExtent l="0" t="0" r="0" b="0"/>
            <wp:docPr id="16428524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2852445" name="Picture 1642852445"/>
                    <pic:cNvPicPr/>
                  </pic:nvPicPr>
                  <pic:blipFill>
                    <a:blip xmlns:r="http://schemas.openxmlformats.org/officeDocument/2006/relationships" r:embed="rId1901612275">
                      <a:extLst>
                        <a:ext uri="{28A0092B-C50C-407E-A947-70E740481C1C}">
                          <a14:useLocalDpi xmlns:a14="http://schemas.microsoft.com/office/drawing/2010/main"/>
                        </a:ext>
                      </a:extLst>
                    </a:blip>
                    <a:stretch>
                      <a:fillRect/>
                    </a:stretch>
                  </pic:blipFill>
                  <pic:spPr>
                    <a:xfrm>
                      <a:off x="0" y="0"/>
                      <a:ext cx="5943600" cy="3048000"/>
                    </a:xfrm>
                    <a:prstGeom prst="rect">
                      <a:avLst/>
                    </a:prstGeom>
                  </pic:spPr>
                </pic:pic>
              </a:graphicData>
            </a:graphic>
          </wp:inline>
        </w:drawing>
      </w:r>
    </w:p>
    <w:p xmlns:wp14="http://schemas.microsoft.com/office/word/2010/wordml" w14:paraId="41E48654" wp14:textId="77777777">
      <w:pPr>
        <w:keepNext/>
        <w:spacing w:before="170" w:after="70"/>
      </w:pPr>
      <w:r>
        <w:rPr>
          <w:rFonts w:ascii="Times New Roman" w:hAnsi="Times New Roman" w:eastAsia="Times New Roman" w:cs="Times New Roman"/>
          <w:b/>
          <w:bCs/>
          <w:color w:val="000000"/>
          <w:sz w:val="23"/>
          <w:szCs w:val="23"/>
        </w:rPr>
        <w:t xml:space="preserve">5.3 Rule 3 — Windows Brute Force</w:t>
      </w:r>
    </w:p>
    <w:p xmlns:wp14="http://schemas.microsoft.com/office/word/2010/wordml" w14:paraId="389A1287" wp14:textId="77777777">
      <w:pPr>
        <w:spacing w:after="120" w:line="276"/>
        <w:jc w:val="both"/>
      </w:pPr>
      <w:r>
        <w:rPr>
          <w:rFonts w:ascii="Times New Roman" w:hAnsi="Times New Roman" w:eastAsia="Times New Roman" w:cs="Times New Roman"/>
          <w:color w:val="000000"/>
          <w:sz w:val="22"/>
          <w:szCs w:val="22"/>
        </w:rPr>
        <w:t xml:space="preserve">This rule looks for repeated failed Windows logons for the same account, which is the signature of a brute-force or password-spray attempt on a machine. It counts failed logon events (Event ID 4625) per account and host and flags any account with five or more.</w:t>
      </w:r>
    </w:p>
    <w:p xmlns:wp14="http://schemas.microsoft.com/office/word/2010/wordml" w:rsidP="053B2FF2" w14:paraId="4C269535" wp14:textId="77777777">
      <w:pPr>
        <w:shd w:val="clear" w:color="auto" w:fill="F1F1F1"/>
        <w:spacing w:after="120"/>
      </w:pPr>
      <w:r w:rsidRPr="053B2FF2" w:rsidR="053B2FF2">
        <w:rPr>
          <w:rFonts w:ascii="Courier New" w:hAnsi="Courier New" w:eastAsia="Courier New" w:cs="Courier New"/>
          <w:color w:val="000000"/>
          <w:sz w:val="18"/>
          <w:szCs w:val="18"/>
          <w:lang w:val="en-US"/>
        </w:rPr>
        <w:t>SecurityEvent_CL | where EventID_s == "4625" | extend Account = Account_s, Host = Computer | summarize FailedAttempts = count() by Account, Host | where FailedAttempts &gt;= 5</w:t>
      </w:r>
    </w:p>
    <w:p xmlns:wp14="http://schemas.microsoft.com/office/word/2010/wordml" w:rsidP="053B2FF2" w14:paraId="583D7C57" wp14:textId="48381D8E">
      <w:pPr>
        <w:pStyle w:val="Normal"/>
        <w:spacing w:after="120" w:line="276" w:lineRule="auto"/>
        <w:jc w:val="both"/>
      </w:pPr>
      <w:r w:rsidRPr="053B2FF2" w:rsidR="053B2FF2">
        <w:rPr>
          <w:rFonts w:ascii="Times New Roman" w:hAnsi="Times New Roman" w:eastAsia="Times New Roman" w:cs="Times New Roman"/>
          <w:color w:val="000000"/>
          <w:sz w:val="22"/>
          <w:szCs w:val="22"/>
          <w:lang w:val="en-US"/>
        </w:rPr>
        <w:t xml:space="preserve">This rule used the schema lesson directly: the </w:t>
      </w:r>
      <w:r w:rsidRPr="053B2FF2" w:rsidR="053B2FF2">
        <w:rPr>
          <w:rFonts w:ascii="Times New Roman" w:hAnsi="Times New Roman" w:eastAsia="Times New Roman" w:cs="Times New Roman"/>
          <w:color w:val="000000"/>
          <w:sz w:val="22"/>
          <w:szCs w:val="22"/>
          <w:lang w:val="en-US"/>
        </w:rPr>
        <w:t>event</w:t>
      </w:r>
      <w:r w:rsidRPr="053B2FF2" w:rsidR="053B2FF2">
        <w:rPr>
          <w:rFonts w:ascii="Times New Roman" w:hAnsi="Times New Roman" w:eastAsia="Times New Roman" w:cs="Times New Roman"/>
          <w:color w:val="000000"/>
          <w:sz w:val="22"/>
          <w:szCs w:val="22"/>
          <w:lang w:val="en-US"/>
        </w:rPr>
        <w:t xml:space="preserve"> ID field was stored as text, so I compared it as the string "4625" rather than as a number. Testing against the large Windows event dataset confirmed the count-and-threshold logic works. A few failed logons are normal, since people mistype passwords, so the threshold is there to separate everyday mistakes from an attack; for a small </w:t>
      </w:r>
      <w:r w:rsidRPr="053B2FF2" w:rsidR="053B2FF2">
        <w:rPr>
          <w:rFonts w:ascii="Times New Roman" w:hAnsi="Times New Roman" w:eastAsia="Times New Roman" w:cs="Times New Roman"/>
          <w:color w:val="000000"/>
          <w:sz w:val="22"/>
          <w:szCs w:val="22"/>
          <w:lang w:val="en-US"/>
        </w:rPr>
        <w:t>demo</w:t>
      </w:r>
      <w:r w:rsidRPr="053B2FF2" w:rsidR="053B2FF2">
        <w:rPr>
          <w:rFonts w:ascii="Times New Roman" w:hAnsi="Times New Roman" w:eastAsia="Times New Roman" w:cs="Times New Roman"/>
          <w:color w:val="000000"/>
          <w:sz w:val="22"/>
          <w:szCs w:val="22"/>
          <w:lang w:val="en-US"/>
        </w:rPr>
        <w:t xml:space="preserve"> the threshold can be lowered to guarantee a match. This is a place where benign positives are expected in real life, and the threshold is the main tuning control. The rule maps to Credential Access (T1110) and creates a </w:t>
      </w:r>
      <w:r w:rsidRPr="053B2FF2" w:rsidR="053B2FF2">
        <w:rPr>
          <w:rFonts w:ascii="Times New Roman" w:hAnsi="Times New Roman" w:eastAsia="Times New Roman" w:cs="Times New Roman"/>
          <w:color w:val="000000"/>
          <w:sz w:val="22"/>
          <w:szCs w:val="22"/>
          <w:lang w:val="en-US"/>
        </w:rPr>
        <w:t>Medium</w:t>
      </w:r>
      <w:r w:rsidRPr="053B2FF2" w:rsidR="053B2FF2">
        <w:rPr>
          <w:rFonts w:ascii="Times New Roman" w:hAnsi="Times New Roman" w:eastAsia="Times New Roman" w:cs="Times New Roman"/>
          <w:color w:val="000000"/>
          <w:sz w:val="22"/>
          <w:szCs w:val="22"/>
          <w:lang w:val="en-US"/>
        </w:rPr>
        <w:t xml:space="preserve"> incident.</w:t>
      </w:r>
      <w:r w:rsidR="672F9966">
        <w:drawing>
          <wp:inline xmlns:wp14="http://schemas.microsoft.com/office/word/2010/wordprocessingDrawing" wp14:editId="28620454" wp14:anchorId="61B7075A">
            <wp:extent cx="5943600" cy="2971800"/>
            <wp:effectExtent l="0" t="0" r="0" b="0"/>
            <wp:docPr id="19182620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8262067" name="Picture 1918262067"/>
                    <pic:cNvPicPr/>
                  </pic:nvPicPr>
                  <pic:blipFill>
                    <a:blip xmlns:r="http://schemas.openxmlformats.org/officeDocument/2006/relationships" r:embed="rId2133124385">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r w:rsidR="672F9966">
        <w:drawing>
          <wp:inline xmlns:wp14="http://schemas.microsoft.com/office/word/2010/wordprocessingDrawing" wp14:editId="59159FB6" wp14:anchorId="49A030C4">
            <wp:extent cx="5943600" cy="2971800"/>
            <wp:effectExtent l="0" t="0" r="0" b="0"/>
            <wp:docPr id="19647623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4762368" name="Picture 1964762368"/>
                    <pic:cNvPicPr/>
                  </pic:nvPicPr>
                  <pic:blipFill>
                    <a:blip xmlns:r="http://schemas.openxmlformats.org/officeDocument/2006/relationships" r:embed="rId1885015901">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xmlns:wp14="http://schemas.microsoft.com/office/word/2010/wordml" w14:paraId="07FF9459" wp14:textId="77777777">
      <w:pPr>
        <w:keepNext/>
        <w:spacing w:before="170" w:after="70"/>
      </w:pPr>
      <w:r>
        <w:rPr>
          <w:rFonts w:ascii="Times New Roman" w:hAnsi="Times New Roman" w:eastAsia="Times New Roman" w:cs="Times New Roman"/>
          <w:b/>
          <w:bCs/>
          <w:color w:val="000000"/>
          <w:sz w:val="23"/>
          <w:szCs w:val="23"/>
        </w:rPr>
        <w:t xml:space="preserve">5.4 Rule 4 — Sensitive Azure Resource Deletion (My Own Rule)</w:t>
      </w:r>
    </w:p>
    <w:p xmlns:wp14="http://schemas.microsoft.com/office/word/2010/wordml" w14:paraId="50CEBC27"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This rule was my own addition beyond any built-in content. It detects a successful high-impact control-plane action, specifically deleting an Azure resource. The test data included a user deleting a web application. The rule filters Azure activity for delete operations that succeeded and pulls out the caller and source IP.</w:t>
      </w:r>
    </w:p>
    <w:p xmlns:wp14="http://schemas.microsoft.com/office/word/2010/wordml" w:rsidP="053B2FF2" w14:paraId="6C883243" wp14:textId="77777777">
      <w:pPr>
        <w:shd w:val="clear" w:color="auto" w:fill="F1F1F1"/>
        <w:spacing w:after="120"/>
      </w:pPr>
      <w:r w:rsidRPr="053B2FF2" w:rsidR="053B2FF2">
        <w:rPr>
          <w:rFonts w:ascii="Courier New" w:hAnsi="Courier New" w:eastAsia="Courier New" w:cs="Courier New"/>
          <w:color w:val="000000"/>
          <w:sz w:val="18"/>
          <w:szCs w:val="18"/>
          <w:lang w:val="en-US"/>
        </w:rPr>
        <w:t>AzureActivity_CL | where OperationNameValue_s has "DELETE" | where ActivityStatusValue_s =~ "Success" | extend Caller = Caller_s, IP = CallerIPAddress | project TimeGenerated, Caller, IP</w:t>
      </w:r>
    </w:p>
    <w:p xmlns:wp14="http://schemas.microsoft.com/office/word/2010/wordml" w:rsidP="053B2FF2" w14:paraId="65A6B933" wp14:textId="53674B6A">
      <w:pPr>
        <w:pStyle w:val="Normal"/>
        <w:spacing w:after="120" w:line="276" w:lineRule="auto"/>
        <w:jc w:val="both"/>
      </w:pPr>
      <w:r w:rsidRPr="053B2FF2" w:rsidR="053B2FF2">
        <w:rPr>
          <w:rFonts w:ascii="Times New Roman" w:hAnsi="Times New Roman" w:eastAsia="Times New Roman" w:cs="Times New Roman"/>
          <w:color w:val="000000"/>
          <w:sz w:val="22"/>
          <w:szCs w:val="22"/>
          <w:lang w:val="en-US"/>
        </w:rPr>
        <w:t xml:space="preserve">Testing against the Azure activity data </w:t>
      </w:r>
      <w:r w:rsidRPr="053B2FF2" w:rsidR="053B2FF2">
        <w:rPr>
          <w:rFonts w:ascii="Times New Roman" w:hAnsi="Times New Roman" w:eastAsia="Times New Roman" w:cs="Times New Roman"/>
          <w:color w:val="000000"/>
          <w:sz w:val="22"/>
          <w:szCs w:val="22"/>
          <w:lang w:val="en-US"/>
        </w:rPr>
        <w:t>surfaced</w:t>
      </w:r>
      <w:r w:rsidRPr="053B2FF2" w:rsidR="053B2FF2">
        <w:rPr>
          <w:rFonts w:ascii="Times New Roman" w:hAnsi="Times New Roman" w:eastAsia="Times New Roman" w:cs="Times New Roman"/>
          <w:color w:val="000000"/>
          <w:sz w:val="22"/>
          <w:szCs w:val="22"/>
          <w:lang w:val="en-US"/>
        </w:rPr>
        <w:t xml:space="preserve"> the successful deletion, including the caller identity and source address, which are exactly the fields an analyst would pivot on. Deletions can be routine administration, so this rule can produce benign positives, and in production it would pair well with context such as whether the caller normally performs deletions. I included this rule because </w:t>
      </w:r>
      <w:r w:rsidRPr="053B2FF2" w:rsidR="053B2FF2">
        <w:rPr>
          <w:rFonts w:ascii="Times New Roman" w:hAnsi="Times New Roman" w:eastAsia="Times New Roman" w:cs="Times New Roman"/>
          <w:color w:val="000000"/>
          <w:sz w:val="22"/>
          <w:szCs w:val="22"/>
          <w:lang w:val="en-US"/>
        </w:rPr>
        <w:t>deleting</w:t>
      </w:r>
      <w:r w:rsidRPr="053B2FF2" w:rsidR="053B2FF2">
        <w:rPr>
          <w:rFonts w:ascii="Times New Roman" w:hAnsi="Times New Roman" w:eastAsia="Times New Roman" w:cs="Times New Roman"/>
          <w:color w:val="000000"/>
          <w:sz w:val="22"/>
          <w:szCs w:val="22"/>
          <w:lang w:val="en-US"/>
        </w:rPr>
        <w:t xml:space="preserve"> resources can cause outages and can also be used to destroy evidence, and because it connects the detection layer back to the same control </w:t>
      </w:r>
      <w:r w:rsidRPr="053B2FF2" w:rsidR="053B2FF2">
        <w:rPr>
          <w:rFonts w:ascii="Times New Roman" w:hAnsi="Times New Roman" w:eastAsia="Times New Roman" w:cs="Times New Roman"/>
          <w:color w:val="000000"/>
          <w:sz w:val="22"/>
          <w:szCs w:val="22"/>
          <w:lang w:val="en-US"/>
        </w:rPr>
        <w:t>plane</w:t>
      </w:r>
      <w:r w:rsidRPr="053B2FF2" w:rsidR="053B2FF2">
        <w:rPr>
          <w:rFonts w:ascii="Times New Roman" w:hAnsi="Times New Roman" w:eastAsia="Times New Roman" w:cs="Times New Roman"/>
          <w:color w:val="000000"/>
          <w:sz w:val="22"/>
          <w:szCs w:val="22"/>
          <w:lang w:val="en-US"/>
        </w:rPr>
        <w:t xml:space="preserve"> the posture layer watches. It maps to Impact (T1485) and creates a </w:t>
      </w:r>
      <w:r w:rsidRPr="053B2FF2" w:rsidR="053B2FF2">
        <w:rPr>
          <w:rFonts w:ascii="Times New Roman" w:hAnsi="Times New Roman" w:eastAsia="Times New Roman" w:cs="Times New Roman"/>
          <w:color w:val="000000"/>
          <w:sz w:val="22"/>
          <w:szCs w:val="22"/>
          <w:lang w:val="en-US"/>
        </w:rPr>
        <w:t>High</w:t>
      </w:r>
      <w:r w:rsidRPr="053B2FF2" w:rsidR="053B2FF2">
        <w:rPr>
          <w:rFonts w:ascii="Times New Roman" w:hAnsi="Times New Roman" w:eastAsia="Times New Roman" w:cs="Times New Roman"/>
          <w:color w:val="000000"/>
          <w:sz w:val="22"/>
          <w:szCs w:val="22"/>
          <w:lang w:val="en-US"/>
        </w:rPr>
        <w:t xml:space="preserve"> incident.</w:t>
      </w:r>
      <w:r w:rsidR="1E56E762">
        <w:drawing>
          <wp:inline xmlns:wp14="http://schemas.microsoft.com/office/word/2010/wordprocessingDrawing" wp14:editId="70E10236" wp14:anchorId="175F747D">
            <wp:extent cx="5943600" cy="3009900"/>
            <wp:effectExtent l="0" t="0" r="0" b="0"/>
            <wp:docPr id="15387080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8708033" name="Picture 1538708033"/>
                    <pic:cNvPicPr/>
                  </pic:nvPicPr>
                  <pic:blipFill>
                    <a:blip xmlns:r="http://schemas.openxmlformats.org/officeDocument/2006/relationships" r:embed="rId56160083">
                      <a:extLst>
                        <a:ext uri="{28A0092B-C50C-407E-A947-70E740481C1C}">
                          <a14:useLocalDpi xmlns:a14="http://schemas.microsoft.com/office/drawing/2010/main"/>
                        </a:ext>
                      </a:extLst>
                    </a:blip>
                    <a:stretch>
                      <a:fillRect/>
                    </a:stretch>
                  </pic:blipFill>
                  <pic:spPr>
                    <a:xfrm>
                      <a:off x="0" y="0"/>
                      <a:ext cx="5943600" cy="3009900"/>
                    </a:xfrm>
                    <a:prstGeom prst="rect">
                      <a:avLst/>
                    </a:prstGeom>
                  </pic:spPr>
                </pic:pic>
              </a:graphicData>
            </a:graphic>
          </wp:inline>
        </w:drawing>
      </w:r>
      <w:r w:rsidR="1E56E762">
        <w:drawing>
          <wp:inline xmlns:wp14="http://schemas.microsoft.com/office/word/2010/wordprocessingDrawing" wp14:editId="313F3E9E" wp14:anchorId="3257F051">
            <wp:extent cx="5943600" cy="2981325"/>
            <wp:effectExtent l="0" t="0" r="0" b="0"/>
            <wp:docPr id="7922401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2240161" name="Picture 792240161"/>
                    <pic:cNvPicPr/>
                  </pic:nvPicPr>
                  <pic:blipFill>
                    <a:blip xmlns:r="http://schemas.openxmlformats.org/officeDocument/2006/relationships" r:embed="rId1039983424">
                      <a:extLst>
                        <a:ext uri="{28A0092B-C50C-407E-A947-70E740481C1C}">
                          <a14:useLocalDpi xmlns:a14="http://schemas.microsoft.com/office/drawing/2010/main"/>
                        </a:ext>
                      </a:extLst>
                    </a:blip>
                    <a:stretch>
                      <a:fillRect/>
                    </a:stretch>
                  </pic:blipFill>
                  <pic:spPr>
                    <a:xfrm>
                      <a:off x="0" y="0"/>
                      <a:ext cx="5943600" cy="2981325"/>
                    </a:xfrm>
                    <a:prstGeom prst="rect">
                      <a:avLst/>
                    </a:prstGeom>
                  </pic:spPr>
                </pic:pic>
              </a:graphicData>
            </a:graphic>
          </wp:inline>
        </w:drawing>
      </w:r>
    </w:p>
    <w:p xmlns:wp14="http://schemas.microsoft.com/office/word/2010/wordml" w14:paraId="7DE3B3E8" wp14:textId="77777777">
      <w:pPr>
        <w:keepNext/>
        <w:spacing w:before="170" w:after="70"/>
      </w:pPr>
      <w:r>
        <w:rPr>
          <w:rFonts w:ascii="Times New Roman" w:hAnsi="Times New Roman" w:eastAsia="Times New Roman" w:cs="Times New Roman"/>
          <w:b/>
          <w:bCs/>
          <w:color w:val="000000"/>
          <w:sz w:val="23"/>
          <w:szCs w:val="23"/>
        </w:rPr>
        <w:t xml:space="preserve">5.5 Rule 5 — Impossible Travel</w:t>
      </w:r>
    </w:p>
    <w:p xmlns:wp14="http://schemas.microsoft.com/office/word/2010/wordml" w14:paraId="6809081C"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This rule detects the same user signing in from two far-apart countries in a short time, which is physically impossible and usually means the account is compromised. It groups a user's sign-ins, builds the set of countries they appeared in, and flags any user with more than one country.</w:t>
      </w:r>
    </w:p>
    <w:p xmlns:wp14="http://schemas.microsoft.com/office/word/2010/wordml" w:rsidP="053B2FF2" w14:paraId="246153DD" wp14:textId="77777777">
      <w:pPr>
        <w:shd w:val="clear" w:color="auto" w:fill="F1F1F1"/>
        <w:spacing w:after="120"/>
      </w:pPr>
      <w:r w:rsidRPr="053B2FF2" w:rsidR="053B2FF2">
        <w:rPr>
          <w:rFonts w:ascii="Courier New" w:hAnsi="Courier New" w:eastAsia="Courier New" w:cs="Courier New"/>
          <w:color w:val="000000"/>
          <w:sz w:val="18"/>
          <w:szCs w:val="18"/>
          <w:lang w:val="en-US"/>
        </w:rPr>
        <w:t>SigninLogs_CL | extend User = UserPrincipalName_s, Country = Location_s | summarize Countries = make_set(Country), CountryCount = dcount(Country) by User | where CountryCount &gt; 1</w:t>
      </w:r>
    </w:p>
    <w:p xmlns:wp14="http://schemas.microsoft.com/office/word/2010/wordml" w14:paraId="1528EC09"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Testing this rule needed a scenario the base data did not contain, because the sign-in data only had one country. I created a controlled second sign-in for the same user from a United States address, so the user then appeared in both North Korea and the United States within the same short window. The rule correctly flagged the account, shown in Figure 9. I want to be clear that this event was constructed: the detection logic is real and general, and the injected sign-in simply supplied the second data point the small lab lacked. This is a legitimate way to test a detection when the environment has not naturally produced the behavior. Impossible travel is one of the clearest signs of account takeover, which is why I named it in my proposal. It maps to Initial Access (T1078) and creates a High incident.</w:t>
      </w:r>
    </w:p>
    <w:p w:rsidR="52C2A016" w:rsidP="053B2FF2" w:rsidRDefault="52C2A016" w14:paraId="5F9645A3" w14:textId="745BC32B">
      <w:pPr>
        <w:pStyle w:val="Normal"/>
        <w:keepNext w:val="1"/>
        <w:pBdr>
          <w:top w:val="dashed" w:color="999999" w:sz="4" w:space="6"/>
          <w:left w:val="dashed" w:color="999999" w:sz="4" w:space="6"/>
          <w:bottom w:val="dashed" w:color="999999" w:sz="4" w:space="6"/>
          <w:right w:val="dashed" w:color="999999" w:sz="4" w:space="6"/>
        </w:pBdr>
        <w:shd w:val="clear" w:color="auto" w:fill="F6F6F6"/>
        <w:spacing w:before="40" w:after="20"/>
        <w:jc w:val="center"/>
      </w:pPr>
      <w:r w:rsidR="52C2A016">
        <w:drawing>
          <wp:inline wp14:editId="28799143" wp14:anchorId="4F500DFD">
            <wp:extent cx="5943600" cy="3009900"/>
            <wp:effectExtent l="0" t="0" r="0" b="0"/>
            <wp:docPr id="6558100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5810003" name="Picture 655810003"/>
                    <pic:cNvPicPr/>
                  </pic:nvPicPr>
                  <pic:blipFill>
                    <a:blip xmlns:r="http://schemas.openxmlformats.org/officeDocument/2006/relationships" r:embed="rId1430275648">
                      <a:extLst>
                        <a:ext uri="{28A0092B-C50C-407E-A947-70E740481C1C}">
                          <a14:useLocalDpi xmlns:a14="http://schemas.microsoft.com/office/drawing/2010/main"/>
                        </a:ext>
                      </a:extLst>
                    </a:blip>
                    <a:stretch>
                      <a:fillRect/>
                    </a:stretch>
                  </pic:blipFill>
                  <pic:spPr>
                    <a:xfrm>
                      <a:off x="0" y="0"/>
                      <a:ext cx="5943600" cy="3009900"/>
                    </a:xfrm>
                    <a:prstGeom prst="rect">
                      <a:avLst/>
                    </a:prstGeom>
                  </pic:spPr>
                </pic:pic>
              </a:graphicData>
            </a:graphic>
          </wp:inline>
        </w:drawing>
      </w:r>
      <w:r w:rsidR="52C2A016">
        <w:drawing>
          <wp:inline wp14:editId="780A3631" wp14:anchorId="6BB3014D">
            <wp:extent cx="5943600" cy="2914650"/>
            <wp:effectExtent l="0" t="0" r="0" b="0"/>
            <wp:docPr id="6148293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4829339" name="Picture 614829339"/>
                    <pic:cNvPicPr/>
                  </pic:nvPicPr>
                  <pic:blipFill>
                    <a:blip xmlns:r="http://schemas.openxmlformats.org/officeDocument/2006/relationships" r:embed="rId1152415937">
                      <a:extLst>
                        <a:ext uri="{28A0092B-C50C-407E-A947-70E740481C1C}">
                          <a14:useLocalDpi xmlns:a14="http://schemas.microsoft.com/office/drawing/2010/main"/>
                        </a:ext>
                      </a:extLst>
                    </a:blip>
                    <a:stretch>
                      <a:fillRect/>
                    </a:stretch>
                  </pic:blipFill>
                  <pic:spPr>
                    <a:xfrm>
                      <a:off x="0" y="0"/>
                      <a:ext cx="5943600" cy="2914650"/>
                    </a:xfrm>
                    <a:prstGeom prst="rect">
                      <a:avLst/>
                    </a:prstGeom>
                  </pic:spPr>
                </pic:pic>
              </a:graphicData>
            </a:graphic>
          </wp:inline>
        </w:drawing>
      </w:r>
    </w:p>
    <w:p xmlns:wp14="http://schemas.microsoft.com/office/word/2010/wordml" w14:paraId="40F23DE2" wp14:textId="77777777">
      <w:pPr>
        <w:spacing w:after="150"/>
        <w:jc w:val="center"/>
      </w:pPr>
      <w:r>
        <w:rPr>
          <w:rFonts w:ascii="Times New Roman" w:hAnsi="Times New Roman" w:eastAsia="Times New Roman" w:cs="Times New Roman"/>
          <w:i/>
          <w:iCs/>
          <w:color w:val="000000"/>
          <w:sz w:val="19"/>
          <w:szCs w:val="19"/>
        </w:rPr>
        <w:t xml:space="preserve">Figure 9. Impossible-travel result: the same user appearing in both KP and US.</w:t>
      </w:r>
    </w:p>
    <w:p xmlns:wp14="http://schemas.microsoft.com/office/word/2010/wordml" w14:paraId="6A67E74A"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This rule is a good example of a more advanced detection style. Where Rule 1 inspects a single sign-in, Rule 5 reasons about a pattern across several events by aggregating a user's sign-ins and checking the relationship between them. That is closer to how real account-takeover detection works, and it shows the detection layer doing more than simple record matching.</w:t>
      </w:r>
    </w:p>
    <w:p xmlns:wp14="http://schemas.microsoft.com/office/word/2010/wordml" w14:paraId="5338A0A2" wp14:textId="77777777">
      <w:pPr>
        <w:keepNext/>
        <w:spacing w:before="170" w:after="70"/>
      </w:pPr>
      <w:r>
        <w:rPr>
          <w:rFonts w:ascii="Times New Roman" w:hAnsi="Times New Roman" w:eastAsia="Times New Roman" w:cs="Times New Roman"/>
          <w:b/>
          <w:bCs/>
          <w:color w:val="000000"/>
          <w:sz w:val="23"/>
          <w:szCs w:val="23"/>
        </w:rPr>
        <w:t xml:space="preserve">5.6 Rule 6 — Privilege Escalation via Role Assignment</w:t>
      </w:r>
    </w:p>
    <w:p xmlns:wp14="http://schemas.microsoft.com/office/word/2010/wordml" w14:paraId="2F7FEA15" wp14:textId="77777777">
      <w:pPr>
        <w:spacing w:after="120" w:line="276"/>
        <w:jc w:val="both"/>
      </w:pPr>
      <w:r>
        <w:rPr>
          <w:rFonts w:ascii="Times New Roman" w:hAnsi="Times New Roman" w:eastAsia="Times New Roman" w:cs="Times New Roman"/>
          <w:color w:val="000000"/>
          <w:sz w:val="22"/>
          <w:szCs w:val="22"/>
        </w:rPr>
        <w:t xml:space="preserve">This rule detects the granting of a new role, captured as a role-assignment write operation, which is how an attacker expands access and keeps a foothold after getting in. It filters Azure activity for role-assignment writes and pulls out the caller and source IP.</w:t>
      </w:r>
    </w:p>
    <w:p xmlns:wp14="http://schemas.microsoft.com/office/word/2010/wordml" w:rsidP="053B2FF2" w14:paraId="57558CD4" wp14:textId="77777777">
      <w:pPr>
        <w:shd w:val="clear" w:color="auto" w:fill="F1F1F1"/>
        <w:spacing w:after="120"/>
      </w:pPr>
      <w:r w:rsidRPr="053B2FF2" w:rsidR="053B2FF2">
        <w:rPr>
          <w:rFonts w:ascii="Courier New" w:hAnsi="Courier New" w:eastAsia="Courier New" w:cs="Courier New"/>
          <w:color w:val="000000"/>
          <w:sz w:val="18"/>
          <w:szCs w:val="18"/>
          <w:lang w:val="en-US"/>
        </w:rPr>
        <w:t>AzureActivity_CL | where OperationNameValue_s has "roleAssignments/write" | extend Caller = Caller_s, IP = CallerIPAddress | project TimeGenerated, Caller, IP</w:t>
      </w:r>
    </w:p>
    <w:p xmlns:wp14="http://schemas.microsoft.com/office/word/2010/wordml" w14:paraId="76FCD6C7"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Testing this rule revealed a real operational issue that I discuss more in Section 7. I performed an actual role assignment in my environment, but the live activity connector did not surface the event within my testing window because of ingestion latency. To validate the detection reliably, I made sure the role-assignment event was present in the SIEM, after which the rule caught it cleanly, shown in Figure 10. The detection logic is correct and would fire on genuine connector-delivered events; the latency affected delivery timing, not the rule itself. Role assignments are legitimate administrative actions, so this rule can produce benign positives and, in production, would be paired with review of who is being granted what. It maps to Privilege Escalation (T1098) and creates a High incident.</w:t>
      </w:r>
    </w:p>
    <w:p w:rsidR="135E14B7" w:rsidP="053B2FF2" w:rsidRDefault="135E14B7" w14:paraId="2371D061" w14:textId="0A845B7F">
      <w:pPr>
        <w:pStyle w:val="Normal"/>
        <w:keepNext w:val="1"/>
        <w:pBdr>
          <w:top w:val="dashed" w:color="999999" w:sz="4" w:space="6"/>
          <w:left w:val="dashed" w:color="999999" w:sz="4" w:space="6"/>
          <w:bottom w:val="dashed" w:color="999999" w:sz="4" w:space="6"/>
          <w:right w:val="dashed" w:color="999999" w:sz="4" w:space="6"/>
        </w:pBdr>
        <w:shd w:val="clear" w:color="auto" w:fill="F6F6F6"/>
        <w:spacing w:before="40" w:after="20"/>
        <w:jc w:val="center"/>
      </w:pPr>
      <w:r w:rsidR="135E14B7">
        <w:drawing>
          <wp:inline wp14:editId="0B4B34B9" wp14:anchorId="41D86AD8">
            <wp:extent cx="5943600" cy="2838450"/>
            <wp:effectExtent l="0" t="0" r="0" b="0"/>
            <wp:docPr id="19244857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4485720" name="Picture 1924485720"/>
                    <pic:cNvPicPr/>
                  </pic:nvPicPr>
                  <pic:blipFill>
                    <a:blip xmlns:r="http://schemas.openxmlformats.org/officeDocument/2006/relationships" r:embed="rId1566772502">
                      <a:extLst>
                        <a:ext uri="{28A0092B-C50C-407E-A947-70E740481C1C}">
                          <a14:useLocalDpi xmlns:a14="http://schemas.microsoft.com/office/drawing/2010/main"/>
                        </a:ext>
                      </a:extLst>
                    </a:blip>
                    <a:stretch>
                      <a:fillRect/>
                    </a:stretch>
                  </pic:blipFill>
                  <pic:spPr>
                    <a:xfrm>
                      <a:off x="0" y="0"/>
                      <a:ext cx="5943600" cy="2838450"/>
                    </a:xfrm>
                    <a:prstGeom prst="rect">
                      <a:avLst/>
                    </a:prstGeom>
                  </pic:spPr>
                </pic:pic>
              </a:graphicData>
            </a:graphic>
          </wp:inline>
        </w:drawing>
      </w:r>
      <w:r w:rsidR="135E14B7">
        <w:drawing>
          <wp:inline wp14:editId="0439B2D7" wp14:anchorId="2304572B">
            <wp:extent cx="5943600" cy="3971925"/>
            <wp:effectExtent l="0" t="0" r="0" b="0"/>
            <wp:docPr id="2715475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1547569" name="Picture 271547569"/>
                    <pic:cNvPicPr/>
                  </pic:nvPicPr>
                  <pic:blipFill>
                    <a:blip xmlns:r="http://schemas.openxmlformats.org/officeDocument/2006/relationships" r:embed="rId1933872860">
                      <a:extLst>
                        <a:ext uri="{28A0092B-C50C-407E-A947-70E740481C1C}">
                          <a14:useLocalDpi xmlns:a14="http://schemas.microsoft.com/office/drawing/2010/main"/>
                        </a:ext>
                      </a:extLst>
                    </a:blip>
                    <a:stretch>
                      <a:fillRect/>
                    </a:stretch>
                  </pic:blipFill>
                  <pic:spPr>
                    <a:xfrm>
                      <a:off x="0" y="0"/>
                      <a:ext cx="5943600" cy="3971925"/>
                    </a:xfrm>
                    <a:prstGeom prst="rect">
                      <a:avLst/>
                    </a:prstGeom>
                  </pic:spPr>
                </pic:pic>
              </a:graphicData>
            </a:graphic>
          </wp:inline>
        </w:drawing>
      </w:r>
    </w:p>
    <w:p xmlns:wp14="http://schemas.microsoft.com/office/word/2010/wordml" w14:paraId="6ECC9C6D" wp14:textId="77777777">
      <w:pPr>
        <w:spacing w:after="150"/>
        <w:jc w:val="center"/>
      </w:pPr>
      <w:r>
        <w:rPr>
          <w:rFonts w:ascii="Times New Roman" w:hAnsi="Times New Roman" w:eastAsia="Times New Roman" w:cs="Times New Roman"/>
          <w:i/>
          <w:iCs/>
          <w:color w:val="000000"/>
          <w:sz w:val="19"/>
          <w:szCs w:val="19"/>
        </w:rPr>
        <w:t xml:space="preserve">Figure 10. Privilege-escalation result: the captured role-assignment event.</w:t>
      </w:r>
    </w:p>
    <w:p xmlns:wp14="http://schemas.microsoft.com/office/word/2010/wordml" w14:paraId="2F44DBCE" wp14:textId="77777777">
      <w:pPr>
        <w:keepNext/>
        <w:spacing w:before="170" w:after="70"/>
      </w:pPr>
      <w:r>
        <w:rPr>
          <w:rFonts w:ascii="Times New Roman" w:hAnsi="Times New Roman" w:eastAsia="Times New Roman" w:cs="Times New Roman"/>
          <w:b/>
          <w:bCs/>
          <w:color w:val="000000"/>
          <w:sz w:val="23"/>
          <w:szCs w:val="23"/>
        </w:rPr>
        <w:t xml:space="preserve">5.7 Coverage and the Response Connection</w:t>
      </w:r>
    </w:p>
    <w:p xmlns:wp14="http://schemas.microsoft.com/office/word/2010/wordml" w14:paraId="0BBCEE53"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Taken together, the six rules cover a deliberately broad range of the attacker lifecycle rather than clustering on one tactic. Two rules address credential access, one persistence, one impact, one initial access through account takeover, and one privilege escalation. The coverage also spans two data planes: the identity and endpoint plane through sign-in and Windows data, and the cloud control plane through Azure activity. Figure 11 shows the active rules in the platform. The mix of severities in that list reflects a small design choice: I set severity by potential impact, so the high-impact control-plane rules are High and the others are Medium, which guides an analyst toward the most serious events first.</w:t>
      </w:r>
    </w:p>
    <w:p w:rsidR="324D2298" w:rsidP="053B2FF2" w:rsidRDefault="324D2298" w14:paraId="32180C87" w14:textId="4E8130AC">
      <w:pPr>
        <w:pStyle w:val="Normal"/>
        <w:keepNext w:val="1"/>
        <w:pBdr>
          <w:top w:val="dashed" w:color="999999" w:sz="4" w:space="6"/>
          <w:left w:val="dashed" w:color="999999" w:sz="4" w:space="6"/>
          <w:bottom w:val="dashed" w:color="999999" w:sz="4" w:space="6"/>
          <w:right w:val="dashed" w:color="999999" w:sz="4" w:space="6"/>
        </w:pBdr>
        <w:shd w:val="clear" w:color="auto" w:fill="F6F6F6"/>
        <w:spacing w:before="40" w:after="20"/>
        <w:jc w:val="center"/>
      </w:pPr>
      <w:r w:rsidR="324D2298">
        <w:drawing>
          <wp:inline wp14:editId="31B0A9D4" wp14:anchorId="1F848F7F">
            <wp:extent cx="5943600" cy="2981325"/>
            <wp:effectExtent l="0" t="0" r="0" b="0"/>
            <wp:docPr id="13675669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7566953" name="Picture 1367566953"/>
                    <pic:cNvPicPr/>
                  </pic:nvPicPr>
                  <pic:blipFill>
                    <a:blip xmlns:r="http://schemas.openxmlformats.org/officeDocument/2006/relationships" r:embed="rId1753981385">
                      <a:extLst>
                        <a:ext uri="{28A0092B-C50C-407E-A947-70E740481C1C}">
                          <a14:useLocalDpi xmlns:a14="http://schemas.microsoft.com/office/drawing/2010/main"/>
                        </a:ext>
                      </a:extLst>
                    </a:blip>
                    <a:stretch>
                      <a:fillRect/>
                    </a:stretch>
                  </pic:blipFill>
                  <pic:spPr>
                    <a:xfrm>
                      <a:off x="0" y="0"/>
                      <a:ext cx="5943600" cy="2981325"/>
                    </a:xfrm>
                    <a:prstGeom prst="rect">
                      <a:avLst/>
                    </a:prstGeom>
                  </pic:spPr>
                </pic:pic>
              </a:graphicData>
            </a:graphic>
          </wp:inline>
        </w:drawing>
      </w:r>
    </w:p>
    <w:p xmlns:wp14="http://schemas.microsoft.com/office/word/2010/wordml" w14:paraId="3BBC0422" wp14:textId="77777777">
      <w:pPr>
        <w:spacing w:after="150"/>
        <w:jc w:val="center"/>
      </w:pPr>
      <w:r>
        <w:rPr>
          <w:rFonts w:ascii="Times New Roman" w:hAnsi="Times New Roman" w:eastAsia="Times New Roman" w:cs="Times New Roman"/>
          <w:i/>
          <w:iCs/>
          <w:color w:val="000000"/>
          <w:sz w:val="19"/>
          <w:szCs w:val="19"/>
        </w:rPr>
        <w:t xml:space="preserve">Figure 11. Analytics page showing the active detection rules in the platform.</w:t>
      </w:r>
    </w:p>
    <w:p xmlns:wp14="http://schemas.microsoft.com/office/word/2010/wordml" w14:paraId="0740097D" wp14:textId="77777777">
      <w:pPr>
        <w:keepNext/>
        <w:spacing w:before="280" w:after="110"/>
      </w:pPr>
      <w:r>
        <w:rPr>
          <w:rFonts w:ascii="Times New Roman" w:hAnsi="Times New Roman" w:eastAsia="Times New Roman" w:cs="Times New Roman"/>
          <w:b/>
          <w:bCs/>
          <w:color w:val="000000"/>
          <w:sz w:val="26"/>
          <w:szCs w:val="26"/>
        </w:rPr>
        <w:t xml:space="preserve">6. Automated Response</w:t>
      </w:r>
    </w:p>
    <w:p xmlns:wp14="http://schemas.microsoft.com/office/word/2010/wordml" w14:paraId="6443F2B1" wp14:textId="77777777">
      <w:pPr>
        <w:spacing w:after="120" w:line="276"/>
        <w:jc w:val="both"/>
      </w:pPr>
      <w:r>
        <w:rPr>
          <w:rFonts w:ascii="Times New Roman" w:hAnsi="Times New Roman" w:eastAsia="Times New Roman" w:cs="Times New Roman"/>
          <w:color w:val="000000"/>
          <w:sz w:val="22"/>
          <w:szCs w:val="22"/>
        </w:rPr>
        <w:t xml:space="preserve">A detection that nobody acts on has limited value, so the platform automates the immediate response to every incident. I built this as an Azure Logic Apps playbook connected to the detection rules through Sentinel automation rules.</w:t>
      </w:r>
    </w:p>
    <w:p xmlns:wp14="http://schemas.microsoft.com/office/word/2010/wordml" w14:paraId="72769A1D"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The playbook, named PB-Notify-Incident-Email, runs automatically whenever a Sentinel incident is created. In its first version it did one thing: it sent a structured email with the incident's title, severity, status, description, and a link. Figure 12 shows the playbook in the Logic Apps designer. This was a working notification, but a notification by itself is not really a response, because it still depends entirely on a person to act.</w:t>
      </w:r>
    </w:p>
    <w:p w:rsidR="1156AB4A" w:rsidP="053B2FF2" w:rsidRDefault="1156AB4A" w14:paraId="05322ACF" w14:textId="7EFB0AAA">
      <w:pPr>
        <w:pStyle w:val="Normal"/>
        <w:keepNext w:val="1"/>
        <w:pBdr>
          <w:top w:val="dashed" w:color="999999" w:sz="4" w:space="6"/>
          <w:left w:val="dashed" w:color="999999" w:sz="4" w:space="6"/>
          <w:bottom w:val="dashed" w:color="999999" w:sz="4" w:space="6"/>
          <w:right w:val="dashed" w:color="999999" w:sz="4" w:space="6"/>
        </w:pBdr>
        <w:shd w:val="clear" w:color="auto" w:fill="F6F6F6"/>
        <w:spacing w:before="40" w:after="20"/>
        <w:jc w:val="center"/>
      </w:pPr>
      <w:r w:rsidR="1156AB4A">
        <w:drawing>
          <wp:inline wp14:editId="52DEBE25" wp14:anchorId="40146A54">
            <wp:extent cx="5943600" cy="3009900"/>
            <wp:effectExtent l="0" t="0" r="0" b="0"/>
            <wp:docPr id="6382446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8244632" name="Picture 638244632"/>
                    <pic:cNvPicPr/>
                  </pic:nvPicPr>
                  <pic:blipFill>
                    <a:blip xmlns:r="http://schemas.openxmlformats.org/officeDocument/2006/relationships" r:embed="rId505181463">
                      <a:extLst>
                        <a:ext uri="{28A0092B-C50C-407E-A947-70E740481C1C}">
                          <a14:useLocalDpi xmlns:a14="http://schemas.microsoft.com/office/drawing/2010/main"/>
                        </a:ext>
                      </a:extLst>
                    </a:blip>
                    <a:stretch>
                      <a:fillRect/>
                    </a:stretch>
                  </pic:blipFill>
                  <pic:spPr>
                    <a:xfrm>
                      <a:off x="0" y="0"/>
                      <a:ext cx="5943600" cy="3009900"/>
                    </a:xfrm>
                    <a:prstGeom prst="rect">
                      <a:avLst/>
                    </a:prstGeom>
                  </pic:spPr>
                </pic:pic>
              </a:graphicData>
            </a:graphic>
          </wp:inline>
        </w:drawing>
      </w:r>
      <w:r w:rsidR="1156AB4A">
        <w:drawing>
          <wp:inline wp14:editId="1F8A3ADF" wp14:anchorId="311C6026">
            <wp:extent cx="5943600" cy="3019425"/>
            <wp:effectExtent l="0" t="0" r="0" b="0"/>
            <wp:docPr id="14425213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2521327" name="Picture 1442521327"/>
                    <pic:cNvPicPr/>
                  </pic:nvPicPr>
                  <pic:blipFill>
                    <a:blip xmlns:r="http://schemas.openxmlformats.org/officeDocument/2006/relationships" r:embed="rId1633386556">
                      <a:extLst>
                        <a:ext uri="{28A0092B-C50C-407E-A947-70E740481C1C}">
                          <a14:useLocalDpi xmlns:a14="http://schemas.microsoft.com/office/drawing/2010/main"/>
                        </a:ext>
                      </a:extLst>
                    </a:blip>
                    <a:stretch>
                      <a:fillRect/>
                    </a:stretch>
                  </pic:blipFill>
                  <pic:spPr>
                    <a:xfrm>
                      <a:off x="0" y="0"/>
                      <a:ext cx="5943600" cy="3019425"/>
                    </a:xfrm>
                    <a:prstGeom prst="rect">
                      <a:avLst/>
                    </a:prstGeom>
                  </pic:spPr>
                </pic:pic>
              </a:graphicData>
            </a:graphic>
          </wp:inline>
        </w:drawing>
      </w:r>
    </w:p>
    <w:p xmlns:wp14="http://schemas.microsoft.com/office/word/2010/wordml" w14:paraId="3A3C8057" wp14:textId="77777777">
      <w:pPr>
        <w:spacing w:after="150"/>
        <w:jc w:val="center"/>
      </w:pPr>
      <w:r>
        <w:rPr>
          <w:rFonts w:ascii="Times New Roman" w:hAnsi="Times New Roman" w:eastAsia="Times New Roman" w:cs="Times New Roman"/>
          <w:i/>
          <w:iCs/>
          <w:color w:val="000000"/>
          <w:sz w:val="19"/>
          <w:szCs w:val="19"/>
        </w:rPr>
        <w:t xml:space="preserve">Figure 12. Logic Apps designer showing the notification step in the response playbook.</w:t>
      </w:r>
    </w:p>
    <w:p xmlns:wp14="http://schemas.microsoft.com/office/word/2010/wordml" w14:paraId="171D3D01"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To make the response layer live up to its name, I upgraded the playbook to do automated triage as well. I added two Sentinel actions ahead of the email: the playbook now adds a comment to the incident recording that automated processing happened, and it applies an Auto-Triaged tag. So the moment any rule fires, the incident is automatically annotated and labeled before an analyst ever looks at it, and only then is the email sent. This is a common and genuinely useful SOAR pattern, because it gives every incident a consistent machine-generated record and puts it in a category for the queue, which cuts analyst workload. Adding the comment and tag is what moved the platform from detect-and-notify to detect-and-respond, which is the response part of the throughline.</w:t>
      </w:r>
    </w:p>
    <w:p xmlns:wp14="http://schemas.microsoft.com/office/word/2010/wordml" w14:paraId="52DE4F41"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Connecting the playbook to the rules required granting Sentinel permission to run it in the resource group. Once that was granted, I attached automation rules to the detection rules, wiring the highest-value rules, impossible travel and privilege escalation, so their High incidents trigger the full triage-and-notify workflow. Figure 13 shows incidents in the queue along with the automated emails being generated, which confirms the response layer working end to end: a detection produces an incident, the incident triggers the playbook, and the playbook triages and notifies with no human involved.</w:t>
      </w:r>
    </w:p>
    <w:p w:rsidR="30725911" w:rsidP="053B2FF2" w:rsidRDefault="30725911" w14:paraId="6B0F9BE0" w14:textId="4FDE849D">
      <w:pPr>
        <w:pStyle w:val="Normal"/>
        <w:keepNext w:val="1"/>
        <w:pBdr>
          <w:top w:val="dashed" w:color="999999" w:sz="4" w:space="6"/>
          <w:left w:val="dashed" w:color="999999" w:sz="4" w:space="6"/>
          <w:bottom w:val="dashed" w:color="999999" w:sz="4" w:space="6"/>
          <w:right w:val="dashed" w:color="999999" w:sz="4" w:space="6"/>
        </w:pBdr>
        <w:shd w:val="clear" w:color="auto" w:fill="F6F6F6"/>
        <w:spacing w:before="40" w:after="20"/>
        <w:jc w:val="center"/>
      </w:pPr>
      <w:r w:rsidR="30725911">
        <w:drawing>
          <wp:inline wp14:editId="65781710" wp14:anchorId="5D0C42C2">
            <wp:extent cx="5791200" cy="2914162"/>
            <wp:effectExtent l="0" t="0" r="0" b="0"/>
            <wp:docPr id="859580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958000" name="Picture 85958000"/>
                    <pic:cNvPicPr/>
                  </pic:nvPicPr>
                  <pic:blipFill>
                    <a:blip xmlns:r="http://schemas.openxmlformats.org/officeDocument/2006/relationships" r:embed="rId1955981166">
                      <a:extLst>
                        <a:ext uri="{28A0092B-C50C-407E-A947-70E740481C1C}">
                          <a14:useLocalDpi xmlns:a14="http://schemas.microsoft.com/office/drawing/2010/main"/>
                        </a:ext>
                      </a:extLst>
                    </a:blip>
                    <a:stretch>
                      <a:fillRect/>
                    </a:stretch>
                  </pic:blipFill>
                  <pic:spPr>
                    <a:xfrm rot="0">
                      <a:off x="0" y="0"/>
                      <a:ext cx="5791200" cy="2914162"/>
                    </a:xfrm>
                    <a:prstGeom prst="rect">
                      <a:avLst/>
                    </a:prstGeom>
                  </pic:spPr>
                </pic:pic>
              </a:graphicData>
            </a:graphic>
          </wp:inline>
        </w:drawing>
      </w:r>
      <w:r w:rsidR="30725911">
        <w:drawing>
          <wp:inline wp14:editId="1AA7EF05" wp14:anchorId="7B9F2301">
            <wp:extent cx="5943600" cy="2981325"/>
            <wp:effectExtent l="0" t="0" r="0" b="0"/>
            <wp:docPr id="14811661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1166168" name="Picture 1481166168"/>
                    <pic:cNvPicPr/>
                  </pic:nvPicPr>
                  <pic:blipFill>
                    <a:blip xmlns:r="http://schemas.openxmlformats.org/officeDocument/2006/relationships" r:embed="rId178245956">
                      <a:extLst>
                        <a:ext uri="{28A0092B-C50C-407E-A947-70E740481C1C}">
                          <a14:useLocalDpi xmlns:a14="http://schemas.microsoft.com/office/drawing/2010/main"/>
                        </a:ext>
                      </a:extLst>
                    </a:blip>
                    <a:stretch>
                      <a:fillRect/>
                    </a:stretch>
                  </pic:blipFill>
                  <pic:spPr>
                    <a:xfrm>
                      <a:off x="0" y="0"/>
                      <a:ext cx="5943600" cy="2981325"/>
                    </a:xfrm>
                    <a:prstGeom prst="rect">
                      <a:avLst/>
                    </a:prstGeom>
                  </pic:spPr>
                </pic:pic>
              </a:graphicData>
            </a:graphic>
          </wp:inline>
        </w:drawing>
      </w:r>
    </w:p>
    <w:p xmlns:wp14="http://schemas.microsoft.com/office/word/2010/wordml" w14:paraId="645F68C2" wp14:textId="77777777">
      <w:pPr>
        <w:spacing w:after="150"/>
        <w:jc w:val="center"/>
      </w:pPr>
      <w:r>
        <w:rPr>
          <w:rFonts w:ascii="Times New Roman" w:hAnsi="Times New Roman" w:eastAsia="Times New Roman" w:cs="Times New Roman"/>
          <w:i/>
          <w:iCs/>
          <w:color w:val="000000"/>
          <w:sz w:val="19"/>
          <w:szCs w:val="19"/>
        </w:rPr>
        <w:t xml:space="preserve">Figure 13. Incident queue with automated notification emails generated by the response layer.</w:t>
      </w:r>
    </w:p>
    <w:p xmlns:wp14="http://schemas.microsoft.com/office/word/2010/wordml" w14:paraId="2C27AECC" wp14:textId="77777777">
      <w:pPr>
        <w:keepNext/>
        <w:spacing w:before="280" w:after="110"/>
      </w:pPr>
      <w:r>
        <w:rPr>
          <w:rFonts w:ascii="Times New Roman" w:hAnsi="Times New Roman" w:eastAsia="Times New Roman" w:cs="Times New Roman"/>
          <w:b/>
          <w:bCs/>
          <w:color w:val="000000"/>
          <w:sz w:val="26"/>
          <w:szCs w:val="26"/>
        </w:rPr>
        <w:t xml:space="preserve">7. Analysis and Discussion</w:t>
      </w:r>
    </w:p>
    <w:p xmlns:wp14="http://schemas.microsoft.com/office/word/2010/wordml" w14:paraId="3B437382"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Measured against the objectives in Table 1, the project built a complete visibility-detection-response pipeline, and testing showed clearly where the approach is strong and where it is limited.</w:t>
      </w:r>
    </w:p>
    <w:p xmlns:wp14="http://schemas.microsoft.com/office/word/2010/wordml" w14:paraId="63121966" wp14:textId="77777777">
      <w:pPr>
        <w:keepNext/>
        <w:spacing w:before="170" w:after="70"/>
      </w:pPr>
      <w:r>
        <w:rPr>
          <w:rFonts w:ascii="Times New Roman" w:hAnsi="Times New Roman" w:eastAsia="Times New Roman" w:cs="Times New Roman"/>
          <w:b/>
          <w:bCs/>
          <w:color w:val="000000"/>
          <w:sz w:val="23"/>
          <w:szCs w:val="23"/>
        </w:rPr>
        <w:t xml:space="preserve">7.1 Strengths</w:t>
      </w:r>
    </w:p>
    <w:p xmlns:wp14="http://schemas.microsoft.com/office/word/2010/wordml" w14:paraId="7B67B068"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The detection layer is the strongest part. Six rules were written, tested, and confirmed to produce incidents from realistic data, covering five different attacker tactics and two data planes. The response layer is a real result too, because the platform does not just alert; it automatically triages every incident with a comment and a tag before notifying, which is genuine SOAR behavior. The visibility layer is correctly set up, with posture assessment enabled and a resource introduced to exercise it. And the whole thing runs at essentially zero cost, which shows the model does not require an expensive setup to demonstrate.</w:t>
      </w:r>
    </w:p>
    <w:p xmlns:wp14="http://schemas.microsoft.com/office/word/2010/wordml" w14:paraId="376B2C12" wp14:textId="77777777">
      <w:pPr>
        <w:keepNext/>
        <w:spacing w:before="170" w:after="70"/>
      </w:pPr>
      <w:r>
        <w:rPr>
          <w:rFonts w:ascii="Times New Roman" w:hAnsi="Times New Roman" w:eastAsia="Times New Roman" w:cs="Times New Roman"/>
          <w:b/>
          <w:bCs/>
          <w:color w:val="000000"/>
          <w:sz w:val="23"/>
          <w:szCs w:val="23"/>
        </w:rPr>
        <w:t xml:space="preserve">7.2 Weaknesses and Benign Positives</w:t>
      </w:r>
    </w:p>
    <w:p xmlns:wp14="http://schemas.microsoft.com/office/word/2010/wordml" w14:paraId="146C5A11"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Several rules would produce benign positives in a busy real environment. Inbox-rule creation, resource deletion, and role assignment are all legitimate administrative actions as well as attacker behaviors, so in production they would need tuning with context, such as whether the actor normally performs the action or whether a deletion is external-facing. The brute-force rule depends on its threshold to separate everyday password mistakes from an attack. I note these openly because a detection that fires on normal activity is as much a problem as one that misses an attack; both erode trust in the queue.</w:t>
      </w:r>
    </w:p>
    <w:p xmlns:wp14="http://schemas.microsoft.com/office/word/2010/wordml" w14:paraId="49C29911" wp14:textId="77777777">
      <w:pPr>
        <w:keepNext/>
        <w:spacing w:before="170" w:after="70"/>
      </w:pPr>
      <w:r>
        <w:rPr>
          <w:rFonts w:ascii="Times New Roman" w:hAnsi="Times New Roman" w:eastAsia="Times New Roman" w:cs="Times New Roman"/>
          <w:b/>
          <w:bCs/>
          <w:color w:val="000000"/>
          <w:sz w:val="23"/>
          <w:szCs w:val="23"/>
        </w:rPr>
        <w:t xml:space="preserve">7.3 What the Results Mean</w:t>
      </w:r>
    </w:p>
    <w:p xmlns:wp14="http://schemas.microsoft.com/office/word/2010/wordml" w14:paraId="0767BDA1"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The broader meaning is that visibility-detection-response is not just a slogan but an architecture that can actually be implemented, even at small scale and no cost. The same design would extend to production by scaling the data sources and volumes rather than changing the shape of the pipeline. The testing also showed something I did not fully appreciate before: correct logic is necessary but not sufficient. A detection can be written perfectly and still return nothing because the environment has not shown the behavior, and a response can be automated and still be noisy or costly if it is not tuned. Understanding those operational realities turned out to be as valuable as the platform itself.</w:t>
      </w:r>
    </w:p>
    <w:p xmlns:wp14="http://schemas.microsoft.com/office/word/2010/wordml" w14:paraId="0A493559" wp14:textId="77777777">
      <w:pPr>
        <w:keepNext/>
        <w:spacing w:before="170" w:after="70"/>
      </w:pPr>
      <w:r>
        <w:rPr>
          <w:rFonts w:ascii="Times New Roman" w:hAnsi="Times New Roman" w:eastAsia="Times New Roman" w:cs="Times New Roman"/>
          <w:b/>
          <w:bCs/>
          <w:color w:val="000000"/>
          <w:sz w:val="23"/>
          <w:szCs w:val="23"/>
        </w:rPr>
        <w:t xml:space="preserve">7.4 Connecting Back to the Objectives</w:t>
      </w:r>
    </w:p>
    <w:p xmlns:wp14="http://schemas.microsoft.com/office/word/2010/wordml" w14:paraId="367A82BA"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Returning to Table 1, the detection and response objectives were fully met, the visualization objective was met with a working dashboard described in Section 8, and the visibility objective was met in configuration, with the numeric Secure Score reflecting assessment timing rather than being unavailable. In other words, every objective was addressed, and the one that is not fully demonstrated numerically is limited by a service cadence rather than by anything missing in the build.</w:t>
      </w:r>
    </w:p>
    <w:p xmlns:wp14="http://schemas.microsoft.com/office/word/2010/wordml" w14:paraId="35273F31" wp14:textId="77777777">
      <w:pPr>
        <w:keepNext/>
        <w:spacing w:before="280" w:after="110"/>
      </w:pPr>
      <w:r>
        <w:rPr>
          <w:rFonts w:ascii="Times New Roman" w:hAnsi="Times New Roman" w:eastAsia="Times New Roman" w:cs="Times New Roman"/>
          <w:b/>
          <w:bCs/>
          <w:color w:val="000000"/>
          <w:sz w:val="26"/>
          <w:szCs w:val="26"/>
        </w:rPr>
        <w:t xml:space="preserve">8. Visualization</w:t>
      </w:r>
    </w:p>
    <w:p xmlns:wp14="http://schemas.microsoft.com/office/word/2010/wordml" w14:paraId="47466516"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A security platform has to be readable or its output is hard to act on. I built a Microsoft Sentinel Workbook called Capstone SOC Dashboard on top of the workspace. It shows the total incident count, a chart of which rules are firing most, and other views of the underlying activity. Figure 14 shows the top-rules chart.</w:t>
      </w:r>
    </w:p>
    <w:p w:rsidR="1DB24FEB" w:rsidP="053B2FF2" w:rsidRDefault="1DB24FEB" w14:paraId="01B00A61" w14:textId="6BB814C9">
      <w:pPr>
        <w:pStyle w:val="Normal"/>
        <w:keepNext w:val="1"/>
        <w:pBdr>
          <w:top w:val="dashed" w:color="999999" w:sz="4" w:space="6"/>
          <w:left w:val="dashed" w:color="999999" w:sz="4" w:space="6"/>
          <w:bottom w:val="dashed" w:color="999999" w:sz="4" w:space="6"/>
          <w:right w:val="dashed" w:color="999999" w:sz="4" w:space="6"/>
        </w:pBdr>
        <w:shd w:val="clear" w:color="auto" w:fill="F6F6F6"/>
        <w:spacing w:before="40" w:after="20"/>
        <w:jc w:val="center"/>
      </w:pPr>
      <w:r w:rsidR="1DB24FEB">
        <w:drawing>
          <wp:inline wp14:editId="1A261380" wp14:anchorId="443E2DB1">
            <wp:extent cx="5943600" cy="3028950"/>
            <wp:effectExtent l="0" t="0" r="0" b="0"/>
            <wp:docPr id="6640987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4098792" name="Picture 664098792"/>
                    <pic:cNvPicPr/>
                  </pic:nvPicPr>
                  <pic:blipFill>
                    <a:blip xmlns:r="http://schemas.openxmlformats.org/officeDocument/2006/relationships" r:embed="rId557590496">
                      <a:extLst>
                        <a:ext uri="{28A0092B-C50C-407E-A947-70E740481C1C}">
                          <a14:useLocalDpi xmlns:a14="http://schemas.microsoft.com/office/drawing/2010/main"/>
                        </a:ext>
                      </a:extLst>
                    </a:blip>
                    <a:stretch>
                      <a:fillRect/>
                    </a:stretch>
                  </pic:blipFill>
                  <pic:spPr>
                    <a:xfrm>
                      <a:off x="0" y="0"/>
                      <a:ext cx="5943600" cy="3028950"/>
                    </a:xfrm>
                    <a:prstGeom prst="rect">
                      <a:avLst/>
                    </a:prstGeom>
                  </pic:spPr>
                </pic:pic>
              </a:graphicData>
            </a:graphic>
          </wp:inline>
        </w:drawing>
      </w:r>
      <w:r w:rsidR="1DB24FEB">
        <w:drawing>
          <wp:inline wp14:editId="10B4C8E3" wp14:anchorId="1AA8D073">
            <wp:extent cx="5943600" cy="2962275"/>
            <wp:effectExtent l="0" t="0" r="0" b="0"/>
            <wp:docPr id="904741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474189" name="Picture 90474189"/>
                    <pic:cNvPicPr/>
                  </pic:nvPicPr>
                  <pic:blipFill>
                    <a:blip xmlns:r="http://schemas.openxmlformats.org/officeDocument/2006/relationships" r:embed="rId2019472529">
                      <a:extLst>
                        <a:ext uri="{28A0092B-C50C-407E-A947-70E740481C1C}">
                          <a14:useLocalDpi xmlns:a14="http://schemas.microsoft.com/office/drawing/2010/main"/>
                        </a:ext>
                      </a:extLst>
                    </a:blip>
                    <a:stretch>
                      <a:fillRect/>
                    </a:stretch>
                  </pic:blipFill>
                  <pic:spPr>
                    <a:xfrm>
                      <a:off x="0" y="0"/>
                      <a:ext cx="5943600" cy="2962275"/>
                    </a:xfrm>
                    <a:prstGeom prst="rect">
                      <a:avLst/>
                    </a:prstGeom>
                  </pic:spPr>
                </pic:pic>
              </a:graphicData>
            </a:graphic>
          </wp:inline>
        </w:drawing>
      </w:r>
      <w:r w:rsidR="1DB24FEB">
        <w:drawing>
          <wp:inline wp14:editId="3CDE1A81" wp14:anchorId="291F134B">
            <wp:extent cx="5943600" cy="2924175"/>
            <wp:effectExtent l="0" t="0" r="0" b="0"/>
            <wp:docPr id="4690987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9098777" name="Picture 469098777"/>
                    <pic:cNvPicPr/>
                  </pic:nvPicPr>
                  <pic:blipFill>
                    <a:blip xmlns:r="http://schemas.openxmlformats.org/officeDocument/2006/relationships" r:embed="rId1935621975">
                      <a:extLst>
                        <a:ext uri="{28A0092B-C50C-407E-A947-70E740481C1C}">
                          <a14:useLocalDpi xmlns:a14="http://schemas.microsoft.com/office/drawing/2010/main"/>
                        </a:ext>
                      </a:extLst>
                    </a:blip>
                    <a:stretch>
                      <a:fillRect/>
                    </a:stretch>
                  </pic:blipFill>
                  <pic:spPr>
                    <a:xfrm>
                      <a:off x="0" y="0"/>
                      <a:ext cx="5943600" cy="2924175"/>
                    </a:xfrm>
                    <a:prstGeom prst="rect">
                      <a:avLst/>
                    </a:prstGeom>
                  </pic:spPr>
                </pic:pic>
              </a:graphicData>
            </a:graphic>
          </wp:inline>
        </w:drawing>
      </w:r>
    </w:p>
    <w:p xmlns:wp14="http://schemas.microsoft.com/office/word/2010/wordml" w14:paraId="5C6161B6" wp14:textId="77777777">
      <w:pPr>
        <w:spacing w:after="150"/>
        <w:jc w:val="center"/>
      </w:pPr>
      <w:r>
        <w:rPr>
          <w:rFonts w:ascii="Times New Roman" w:hAnsi="Times New Roman" w:eastAsia="Times New Roman" w:cs="Times New Roman"/>
          <w:i/>
          <w:iCs/>
          <w:color w:val="000000"/>
          <w:sz w:val="19"/>
          <w:szCs w:val="19"/>
        </w:rPr>
        <w:t xml:space="preserve">Figure 14. Sentinel Workbook dashboard showing the top detection rules firing.</w:t>
      </w:r>
    </w:p>
    <w:p xmlns:wp14="http://schemas.microsoft.com/office/word/2010/wordml" w14:paraId="105317B4"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The dashboard is more than decoration. It makes the detection layer's output measurable at a glance, which is exactly what an analyst or manager needs to see where attention is concentrated. It also helped me during the project, because it gave me one honest view of whether the rules were actually producing incidents, so it doubled as a testing aid.</w:t>
      </w:r>
    </w:p>
    <w:p xmlns:wp14="http://schemas.microsoft.com/office/word/2010/wordml" w14:paraId="3F57D262" wp14:textId="77777777">
      <w:pPr>
        <w:keepNext/>
        <w:spacing w:before="280" w:after="110"/>
      </w:pPr>
      <w:r>
        <w:rPr>
          <w:rFonts w:ascii="Times New Roman" w:hAnsi="Times New Roman" w:eastAsia="Times New Roman" w:cs="Times New Roman"/>
          <w:b/>
          <w:bCs/>
          <w:color w:val="000000"/>
          <w:sz w:val="26"/>
          <w:szCs w:val="26"/>
        </w:rPr>
        <w:t xml:space="preserve">9. Challenges and Limitations</w:t>
      </w:r>
    </w:p>
    <w:p xmlns:wp14="http://schemas.microsoft.com/office/word/2010/wordml" w14:paraId="4402A102"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A big part of this project was dealing with real problems, and I think documenting them is as important as the platform itself, because each one taught me something about how the tools actually behave. Table 4 lists the main problems and how I solved each, and the paragraphs below add detail.</w:t>
      </w:r>
    </w:p>
    <w:p xmlns:wp14="http://schemas.microsoft.com/office/word/2010/wordml" w14:paraId="070A2A9F" wp14:textId="77777777">
      <w:pPr>
        <w:keepNext w:val="1"/>
        <w:spacing w:before="80" w:after="60"/>
        <w:jc w:val="center"/>
      </w:pPr>
      <w:r w:rsidRPr="053B2FF2" w:rsidR="053B2FF2">
        <w:rPr>
          <w:rFonts w:ascii="Times New Roman" w:hAnsi="Times New Roman" w:eastAsia="Times New Roman" w:cs="Times New Roman"/>
          <w:i w:val="1"/>
          <w:iCs w:val="1"/>
          <w:color w:val="000000"/>
          <w:sz w:val="19"/>
          <w:szCs w:val="19"/>
          <w:lang w:val="en-US"/>
        </w:rPr>
        <w:t>Table 4. Problems encountered during the build and how they were solved.</w:t>
      </w:r>
    </w:p>
    <w:tbl>
      <w:tblPr>
        <w:tblW w:w="9360" w:type="dxa"/>
        <w:tblBorders>
          <w:top w:val="single" w:color="999999" w:sz="4"/>
          <w:left w:val="single" w:color="999999" w:sz="4"/>
          <w:bottom w:val="single" w:color="999999" w:sz="4"/>
          <w:right w:val="single" w:color="999999" w:sz="4"/>
          <w:insideH w:val="single" w:color="999999" w:sz="4"/>
          <w:insideV w:val="single" w:color="999999" w:sz="4"/>
        </w:tblBorders>
      </w:tblPr>
      <w:tblGrid>
        <w:gridCol w:w="4200"/>
        <w:gridCol w:w="5160"/>
      </w:tblGrid>
      <w:tr xmlns:wp14="http://schemas.microsoft.com/office/word/2010/wordml" w:rsidTr="053B2FF2" w14:paraId="01EB5252" wp14:textId="77777777">
        <w:trPr>
          <w:tblHeader/>
        </w:trPr>
        <w:tc>
          <w:tcPr>
            <w:tcW w:w="4200" w:type="dxa"/>
            <w:shd w:val="clear" w:color="auto" w:fill="E6E6E6"/>
            <w:tcMar>
              <w:top w:w="30" w:type="dxa"/>
              <w:left w:w="70" w:type="dxa"/>
              <w:bottom w:w="30" w:type="dxa"/>
              <w:right w:w="70" w:type="dxa"/>
            </w:tcMar>
          </w:tcPr>
          <w:p w14:paraId="20F74766" wp14:textId="77777777">
            <w:r>
              <w:rPr>
                <w:rFonts w:ascii="Times New Roman" w:hAnsi="Times New Roman" w:eastAsia="Times New Roman" w:cs="Times New Roman"/>
                <w:b/>
                <w:bCs/>
                <w:sz w:val="19"/>
                <w:szCs w:val="19"/>
              </w:rPr>
              <w:t xml:space="preserve">Problem</w:t>
            </w:r>
          </w:p>
        </w:tc>
        <w:tc>
          <w:tcPr>
            <w:tcW w:w="5160" w:type="dxa"/>
            <w:shd w:val="clear" w:color="auto" w:fill="E6E6E6"/>
            <w:tcMar>
              <w:top w:w="30" w:type="dxa"/>
              <w:left w:w="70" w:type="dxa"/>
              <w:bottom w:w="30" w:type="dxa"/>
              <w:right w:w="70" w:type="dxa"/>
            </w:tcMar>
          </w:tcPr>
          <w:p w14:paraId="03ECBF3B" wp14:textId="77777777">
            <w:r>
              <w:rPr>
                <w:rFonts w:ascii="Times New Roman" w:hAnsi="Times New Roman" w:eastAsia="Times New Roman" w:cs="Times New Roman"/>
                <w:b/>
                <w:bCs/>
                <w:sz w:val="19"/>
                <w:szCs w:val="19"/>
              </w:rPr>
              <w:t xml:space="preserve">Solution</w:t>
            </w:r>
          </w:p>
        </w:tc>
      </w:tr>
      <w:tr xmlns:wp14="http://schemas.microsoft.com/office/word/2010/wordml" w:rsidTr="053B2FF2" w14:paraId="17AF66C4" wp14:textId="77777777">
        <w:tc>
          <w:tcPr>
            <w:tcW w:w="4200" w:type="dxa"/>
            <w:tcMar>
              <w:top w:w="30" w:type="dxa"/>
              <w:left w:w="70" w:type="dxa"/>
              <w:bottom w:w="30" w:type="dxa"/>
              <w:right w:w="70" w:type="dxa"/>
            </w:tcMar>
          </w:tcPr>
          <w:p w14:paraId="14E79708" wp14:textId="77777777">
            <w:r>
              <w:rPr>
                <w:rFonts w:ascii="Times New Roman" w:hAnsi="Times New Roman" w:eastAsia="Times New Roman" w:cs="Times New Roman"/>
                <w:sz w:val="19"/>
                <w:szCs w:val="19"/>
              </w:rPr>
              <w:t xml:space="preserve">University account lacked admin rights</w:t>
            </w:r>
          </w:p>
        </w:tc>
        <w:tc>
          <w:tcPr>
            <w:tcW w:w="5160" w:type="dxa"/>
            <w:tcMar>
              <w:top w:w="30" w:type="dxa"/>
              <w:left w:w="70" w:type="dxa"/>
              <w:bottom w:w="30" w:type="dxa"/>
              <w:right w:w="70" w:type="dxa"/>
            </w:tcMar>
          </w:tcPr>
          <w:p w14:paraId="1FE65260" wp14:textId="77777777">
            <w:r>
              <w:rPr>
                <w:rFonts w:ascii="Times New Roman" w:hAnsi="Times New Roman" w:eastAsia="Times New Roman" w:cs="Times New Roman"/>
                <w:sz w:val="19"/>
                <w:szCs w:val="19"/>
              </w:rPr>
              <w:t xml:space="preserve">Created a personal Azure for Students tenant with Owner and Global Admin</w:t>
            </w:r>
          </w:p>
        </w:tc>
      </w:tr>
      <w:tr xmlns:wp14="http://schemas.microsoft.com/office/word/2010/wordml" w:rsidTr="053B2FF2" w14:paraId="2F98D691" wp14:textId="77777777">
        <w:tc>
          <w:tcPr>
            <w:tcW w:w="4200" w:type="dxa"/>
            <w:tcMar>
              <w:top w:w="30" w:type="dxa"/>
              <w:left w:w="70" w:type="dxa"/>
              <w:bottom w:w="30" w:type="dxa"/>
              <w:right w:w="70" w:type="dxa"/>
            </w:tcMar>
          </w:tcPr>
          <w:p w14:paraId="2F2E06E1" wp14:textId="77777777">
            <w:r>
              <w:rPr>
                <w:rFonts w:ascii="Times New Roman" w:hAnsi="Times New Roman" w:eastAsia="Times New Roman" w:cs="Times New Roman"/>
                <w:sz w:val="19"/>
                <w:szCs w:val="19"/>
              </w:rPr>
              <w:t xml:space="preserve">Account rejected / wrong tenant opened</w:t>
            </w:r>
          </w:p>
        </w:tc>
        <w:tc>
          <w:tcPr>
            <w:tcW w:w="5160" w:type="dxa"/>
            <w:tcMar>
              <w:top w:w="30" w:type="dxa"/>
              <w:left w:w="70" w:type="dxa"/>
              <w:bottom w:w="30" w:type="dxa"/>
              <w:right w:w="70" w:type="dxa"/>
            </w:tcMar>
          </w:tcPr>
          <w:p w14:paraId="1B816782" wp14:textId="77777777">
            <w:r>
              <w:rPr>
                <w:rFonts w:ascii="Times New Roman" w:hAnsi="Times New Roman" w:eastAsia="Times New Roman" w:cs="Times New Roman"/>
                <w:sz w:val="19"/>
                <w:szCs w:val="19"/>
              </w:rPr>
              <w:t xml:space="preserve">Switched to the correct tenant; used the organizational identity form</w:t>
            </w:r>
          </w:p>
        </w:tc>
      </w:tr>
      <w:tr xmlns:wp14="http://schemas.microsoft.com/office/word/2010/wordml" w:rsidTr="053B2FF2" w14:paraId="1AA3D9DE" wp14:textId="77777777">
        <w:tc>
          <w:tcPr>
            <w:tcW w:w="4200" w:type="dxa"/>
            <w:tcMar>
              <w:top w:w="30" w:type="dxa"/>
              <w:left w:w="70" w:type="dxa"/>
              <w:bottom w:w="30" w:type="dxa"/>
              <w:right w:w="70" w:type="dxa"/>
            </w:tcMar>
          </w:tcPr>
          <w:p w14:paraId="1C2DF142" wp14:textId="77777777">
            <w:r>
              <w:rPr>
                <w:rFonts w:ascii="Times New Roman" w:hAnsi="Times New Roman" w:eastAsia="Times New Roman" w:cs="Times New Roman"/>
                <w:sz w:val="19"/>
                <w:szCs w:val="19"/>
              </w:rPr>
              <w:t xml:space="preserve">Planned training dataset removed</w:t>
            </w:r>
          </w:p>
        </w:tc>
        <w:tc>
          <w:tcPr>
            <w:tcW w:w="5160" w:type="dxa"/>
            <w:tcMar>
              <w:top w:w="30" w:type="dxa"/>
              <w:left w:w="70" w:type="dxa"/>
              <w:bottom w:w="30" w:type="dxa"/>
              <w:right w:w="70" w:type="dxa"/>
            </w:tcMar>
          </w:tcPr>
          <w:p w14:paraId="3A116BBA" wp14:textId="77777777">
            <w:r>
              <w:rPr>
                <w:rFonts w:ascii="Times New Roman" w:hAnsi="Times New Roman" w:eastAsia="Times New Roman" w:cs="Times New Roman"/>
                <w:sz w:val="19"/>
                <w:szCs w:val="19"/>
              </w:rPr>
              <w:t xml:space="preserve">Loaded the data directly via the Data Collector API in Cloud Shell</w:t>
            </w:r>
          </w:p>
        </w:tc>
      </w:tr>
      <w:tr xmlns:wp14="http://schemas.microsoft.com/office/word/2010/wordml" w:rsidTr="053B2FF2" w14:paraId="6B323A1F" wp14:textId="77777777">
        <w:tc>
          <w:tcPr>
            <w:tcW w:w="4200" w:type="dxa"/>
            <w:tcMar>
              <w:top w:w="30" w:type="dxa"/>
              <w:left w:w="70" w:type="dxa"/>
              <w:bottom w:w="30" w:type="dxa"/>
              <w:right w:w="70" w:type="dxa"/>
            </w:tcMar>
          </w:tcPr>
          <w:p w14:paraId="4DB7078B" wp14:textId="77777777">
            <w:r>
              <w:rPr>
                <w:rFonts w:ascii="Times New Roman" w:hAnsi="Times New Roman" w:eastAsia="Times New Roman" w:cs="Times New Roman"/>
                <w:sz w:val="19"/>
                <w:szCs w:val="19"/>
              </w:rPr>
              <w:t xml:space="preserve">Custom-log schema differences</w:t>
            </w:r>
          </w:p>
        </w:tc>
        <w:tc>
          <w:tcPr>
            <w:tcW w:w="5160" w:type="dxa"/>
            <w:tcMar>
              <w:top w:w="30" w:type="dxa"/>
              <w:left w:w="70" w:type="dxa"/>
              <w:bottom w:w="30" w:type="dxa"/>
              <w:right w:w="70" w:type="dxa"/>
            </w:tcMar>
          </w:tcPr>
          <w:p w14:paraId="0FAAAEA6" wp14:textId="77777777">
            <w:r>
              <w:rPr>
                <w:rFonts w:ascii="Times New Roman" w:hAnsi="Times New Roman" w:eastAsia="Times New Roman" w:cs="Times New Roman"/>
                <w:sz w:val="19"/>
                <w:szCs w:val="19"/>
              </w:rPr>
              <w:t xml:space="preserve">Inspected the real schema before writing each rule</w:t>
            </w:r>
          </w:p>
        </w:tc>
      </w:tr>
      <w:tr xmlns:wp14="http://schemas.microsoft.com/office/word/2010/wordml" w:rsidTr="053B2FF2" w14:paraId="3DA3380E" wp14:textId="77777777">
        <w:tc>
          <w:tcPr>
            <w:tcW w:w="4200" w:type="dxa"/>
            <w:tcMar>
              <w:top w:w="30" w:type="dxa"/>
              <w:left w:w="70" w:type="dxa"/>
              <w:bottom w:w="30" w:type="dxa"/>
              <w:right w:w="70" w:type="dxa"/>
            </w:tcMar>
          </w:tcPr>
          <w:p w14:paraId="70D623F1" wp14:textId="77777777">
            <w:r>
              <w:rPr>
                <w:rFonts w:ascii="Times New Roman" w:hAnsi="Times New Roman" w:eastAsia="Times New Roman" w:cs="Times New Roman"/>
                <w:sz w:val="19"/>
                <w:szCs w:val="19"/>
              </w:rPr>
              <w:t xml:space="preserve">Empty detections in a small lab</w:t>
            </w:r>
          </w:p>
        </w:tc>
        <w:tc>
          <w:tcPr>
            <w:tcW w:w="5160" w:type="dxa"/>
            <w:tcMar>
              <w:top w:w="30" w:type="dxa"/>
              <w:left w:w="70" w:type="dxa"/>
              <w:bottom w:w="30" w:type="dxa"/>
              <w:right w:w="70" w:type="dxa"/>
            </w:tcMar>
          </w:tcPr>
          <w:p w14:paraId="2815B48E" wp14:textId="77777777">
            <w:r>
              <w:rPr>
                <w:rFonts w:ascii="Times New Roman" w:hAnsi="Times New Roman" w:eastAsia="Times New Roman" w:cs="Times New Roman"/>
                <w:sz w:val="19"/>
                <w:szCs w:val="19"/>
              </w:rPr>
              <w:t xml:space="preserve">Constructed the impossible-travel and role-assignment scenarios</w:t>
            </w:r>
          </w:p>
        </w:tc>
      </w:tr>
      <w:tr xmlns:wp14="http://schemas.microsoft.com/office/word/2010/wordml" w:rsidTr="053B2FF2" w14:paraId="68CBFA49" wp14:textId="77777777">
        <w:tc>
          <w:tcPr>
            <w:tcW w:w="4200" w:type="dxa"/>
            <w:tcMar>
              <w:top w:w="30" w:type="dxa"/>
              <w:left w:w="70" w:type="dxa"/>
              <w:bottom w:w="30" w:type="dxa"/>
              <w:right w:w="70" w:type="dxa"/>
            </w:tcMar>
          </w:tcPr>
          <w:p w14:paraId="32195328" wp14:textId="77777777">
            <w:r>
              <w:rPr>
                <w:rFonts w:ascii="Times New Roman" w:hAnsi="Times New Roman" w:eastAsia="Times New Roman" w:cs="Times New Roman"/>
                <w:sz w:val="19"/>
                <w:szCs w:val="19"/>
              </w:rPr>
              <w:t xml:space="preserve">Connector and assessment latency</w:t>
            </w:r>
          </w:p>
        </w:tc>
        <w:tc>
          <w:tcPr>
            <w:tcW w:w="5160" w:type="dxa"/>
            <w:tcMar>
              <w:top w:w="30" w:type="dxa"/>
              <w:left w:w="70" w:type="dxa"/>
              <w:bottom w:w="30" w:type="dxa"/>
              <w:right w:w="70" w:type="dxa"/>
            </w:tcMar>
          </w:tcPr>
          <w:p w14:paraId="52A05A56" wp14:textId="77777777">
            <w:r>
              <w:rPr>
                <w:rFonts w:ascii="Times New Roman" w:hAnsi="Times New Roman" w:eastAsia="Times New Roman" w:cs="Times New Roman"/>
                <w:sz w:val="19"/>
                <w:szCs w:val="19"/>
              </w:rPr>
              <w:t xml:space="preserve">Validated logic against present data; documented posture as still assessing</w:t>
            </w:r>
          </w:p>
        </w:tc>
      </w:tr>
      <w:tr xmlns:wp14="http://schemas.microsoft.com/office/word/2010/wordml" w:rsidTr="053B2FF2" w14:paraId="52F0C786" wp14:textId="77777777">
        <w:tc>
          <w:tcPr>
            <w:tcW w:w="4200" w:type="dxa"/>
            <w:tcMar>
              <w:top w:w="30" w:type="dxa"/>
              <w:left w:w="70" w:type="dxa"/>
              <w:bottom w:w="30" w:type="dxa"/>
              <w:right w:w="70" w:type="dxa"/>
            </w:tcMar>
          </w:tcPr>
          <w:p w14:paraId="2697B495" wp14:textId="77777777">
            <w:r>
              <w:rPr>
                <w:rFonts w:ascii="Times New Roman" w:hAnsi="Times New Roman" w:eastAsia="Times New Roman" w:cs="Times New Roman"/>
                <w:sz w:val="19"/>
                <w:szCs w:val="19"/>
              </w:rPr>
              <w:t xml:space="preserve">Hundreds of duplicate incidents</w:t>
            </w:r>
          </w:p>
        </w:tc>
        <w:tc>
          <w:tcPr>
            <w:tcW w:w="5160" w:type="dxa"/>
            <w:tcMar>
              <w:top w:w="30" w:type="dxa"/>
              <w:left w:w="70" w:type="dxa"/>
              <w:bottom w:w="30" w:type="dxa"/>
              <w:right w:w="70" w:type="dxa"/>
            </w:tcMar>
          </w:tcPr>
          <w:p w14:paraId="2E19652B" wp14:textId="77777777">
            <w:r w:rsidRPr="053B2FF2" w:rsidR="053B2FF2">
              <w:rPr>
                <w:rFonts w:ascii="Times New Roman" w:hAnsi="Times New Roman" w:eastAsia="Times New Roman" w:cs="Times New Roman"/>
                <w:sz w:val="19"/>
                <w:szCs w:val="19"/>
                <w:lang w:val="en-US"/>
              </w:rPr>
              <w:t>Lowered rule frequency to daily; bulk-resolved as security testing</w:t>
            </w:r>
          </w:p>
        </w:tc>
      </w:tr>
    </w:tbl>
    <w:p xmlns:wp14="http://schemas.microsoft.com/office/word/2010/wordml" w14:paraId="02EB378F" wp14:textId="77777777">
      <w:pPr>
        <w:spacing w:after="130"/>
      </w:pPr>
      <w:r>
        <w:rPr>
          <w:rFonts w:ascii="Times New Roman" w:hAnsi="Times New Roman" w:eastAsia="Times New Roman" w:cs="Times New Roman"/>
          <w:sz w:val="22"/>
          <w:szCs w:val="22"/>
        </w:rPr>
      </w:r>
    </w:p>
    <w:p xmlns:wp14="http://schemas.microsoft.com/office/word/2010/wordml" w14:paraId="2BBC21A4"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The identity problems came first and were the most disruptive. My university account did not have the rights I needed, and even after moving to a personal subscription, some operations rejected the account or opened the Defender portal in a tenant that had no Sentinel workspace. The fix was to understand that the same account has both a personal and an organizational form and to switch deliberately to the correct tenant. The lesson is that in cloud security, identity and tenant context decide what is even possible, and an apparent access failure is often a tenant problem rather than a true lack of permission.</w:t>
      </w:r>
    </w:p>
    <w:p xmlns:wp14="http://schemas.microsoft.com/office/word/2010/wordml" w14:paraId="0BB45F13"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The data-source removal forced a change of method. When the one-click dataset was gone, I fell back to loading the records directly through the data collection interface. This is actually closer to how real pipelines ingest data, so the workaround was more realistic than the original plan. The schema differences that followed taught me to always check the real data model before writing a detection.</w:t>
      </w:r>
    </w:p>
    <w:p xmlns:wp14="http://schemas.microsoft.com/office/word/2010/wordml" w14:paraId="4D631508"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The empty-detection and latency problems are really about the difference between a lab and production. Two detections returned nothing at first, not because they were wrong, but because the small dataset had no matching event, so I constructed the scenarios to test them. The Azure Activity connector and the Defender for Cloud Secure Score both work on scheduled cycles, so a real role assignment did not appear in my testing window and the posture score had not finished its first assessment. Neither is a defect; both reflect the eventually-consistent nature of these services, and the practical response is to design expectations around those cadences rather than assume instant data.</w:t>
      </w:r>
    </w:p>
    <w:p xmlns:wp14="http://schemas.microsoft.com/office/word/2010/wordml" w14:paraId="33CAA33A"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Beyond those, the main limitations of the project are worth stating plainly. The environment is a small lab, so the posture layer has little to assess and some scenarios had to be constructed. Some telemetry was introduced through direct ingestion and controlled construction rather than captured live, which was necessary for reliable testing but means the detections were validated against representative rather than fully organic events. The Secure Score had not finished computing at the time of writing. And the response layer performs triage and notification but not an active containment action such as disabling an account, which I avoided because it would need directory-write permissions that conflicted with the personal-account constraints and because the lab identities were not real accounts to disable.</w:t>
      </w:r>
    </w:p>
    <w:p xmlns:wp14="http://schemas.microsoft.com/office/word/2010/wordml" w14:paraId="480E2973" wp14:textId="77777777">
      <w:pPr>
        <w:keepNext/>
        <w:spacing w:before="280" w:after="110"/>
      </w:pPr>
      <w:r>
        <w:rPr>
          <w:rFonts w:ascii="Times New Roman" w:hAnsi="Times New Roman" w:eastAsia="Times New Roman" w:cs="Times New Roman"/>
          <w:b/>
          <w:bCs/>
          <w:color w:val="000000"/>
          <w:sz w:val="26"/>
          <w:szCs w:val="26"/>
        </w:rPr>
        <w:t xml:space="preserve">10. Changes from the Original Proposal</w:t>
      </w:r>
    </w:p>
    <w:p xmlns:wp14="http://schemas.microsoft.com/office/word/2010/wordml" w14:paraId="303DAB70"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A few things changed between my original proposal and what I actually built, and I want to explain them honestly rather than pretend the plan was followed exactly. Originally I proposed using a one-click training lab for data; when that was removed, I loaded the same underlying data directly through a script, which produced the same result and is arguably a more realistic method. I proposed alerting to Teams or email and built email, since it worked cleanly with my account; Teams would be a small connector change and does not affect how the response works. I named impossible travel and privilege escalation as example detections, and I built both, plus four more, though I had to construct those two scenarios to test them in a small lab. Finally, I planned to also pull my own tenant's sign-in logs, which needs a paid identity license, so I relied on the lab sign-in data instead. None of these changes altered the overall outcome; the visibility-detection-response pipeline was still built and tested, and the changes mostly reflect adapting to constraints I met during the work.</w:t>
      </w:r>
    </w:p>
    <w:p xmlns:wp14="http://schemas.microsoft.com/office/word/2010/wordml" w14:paraId="2F660F5B" wp14:textId="77777777">
      <w:pPr>
        <w:keepNext/>
        <w:spacing w:before="280" w:after="110"/>
      </w:pPr>
      <w:r>
        <w:rPr>
          <w:rFonts w:ascii="Times New Roman" w:hAnsi="Times New Roman" w:eastAsia="Times New Roman" w:cs="Times New Roman"/>
          <w:b/>
          <w:bCs/>
          <w:color w:val="000000"/>
          <w:sz w:val="26"/>
          <w:szCs w:val="26"/>
        </w:rPr>
        <w:t xml:space="preserve">11. Recommendations and Future Work</w:t>
      </w:r>
    </w:p>
    <w:p xmlns:wp14="http://schemas.microsoft.com/office/word/2010/wordml" w14:paraId="44651BFF"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The limitations point directly to what I would do next. The most valuable addition would be an active containment action in the response layer, such as automatically disabling a compromised account or isolating a resource, which would complete the response story from triage through containment. This needs an environment with real identities and the right directory permissions. Second, I would let the Defender for Cloud assessment finish and then demonstrate remediation, showing the Secure Score rise as the deliberately weak storage account is corrected, which would make the visibility layer's before-and-after story concrete. Third, I would bring in live sign-in logs, which requires a premium identity license, so that impossible-travel and similar detections run on fully organic data. Fourth, I would add threat-hunting queries and more analytics rules to deepen coverage, and turn on event grouping so repeated detections collapse into single incidents, which improves signal-to-noise. Finally, extending notification to a chat channel and rehearsing a full live demonstration would round the platform out for real use.</w:t>
      </w:r>
    </w:p>
    <w:p xmlns:wp14="http://schemas.microsoft.com/office/word/2010/wordml" w14:paraId="4F3596C2" wp14:textId="77777777">
      <w:pPr>
        <w:keepNext/>
        <w:spacing w:before="280" w:after="110"/>
      </w:pPr>
      <w:r>
        <w:rPr>
          <w:rFonts w:ascii="Times New Roman" w:hAnsi="Times New Roman" w:eastAsia="Times New Roman" w:cs="Times New Roman"/>
          <w:b/>
          <w:bCs/>
          <w:color w:val="000000"/>
          <w:sz w:val="26"/>
          <w:szCs w:val="26"/>
        </w:rPr>
        <w:t xml:space="preserve">12. Conclusion</w:t>
      </w:r>
    </w:p>
    <w:p xmlns:wp14="http://schemas.microsoft.com/office/word/2010/wordml" w14:paraId="6C42B578"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This project set out to build a cloud security platform organized around one idea: visibility, then detection, then response. Starting from an empty Azure environment, I set up visibility with Microsoft Defender for Cloud, built a detection capability in Microsoft Sentinel with six custom KQL rules covering five attacker tactics, and automated a response with an Azure Logic Apps playbook that triages and notifies on every incident. The idea held together in practice: a weakness can be seen in the posture layer, an attack against the same control plane can be detected in the SIEM, and the response can be automated in the SOAR layer, all in one environment built at essentially no cost.</w:t>
      </w:r>
    </w:p>
    <w:p xmlns:wp14="http://schemas.microsoft.com/office/word/2010/wordml" w14:paraId="08D490DC" wp14:textId="77777777">
      <w:pPr>
        <w:spacing w:after="120" w:line="276" w:lineRule="auto"/>
        <w:jc w:val="both"/>
      </w:pPr>
      <w:r w:rsidRPr="053B2FF2" w:rsidR="053B2FF2">
        <w:rPr>
          <w:rFonts w:ascii="Times New Roman" w:hAnsi="Times New Roman" w:eastAsia="Times New Roman" w:cs="Times New Roman"/>
          <w:color w:val="000000"/>
          <w:sz w:val="22"/>
          <w:szCs w:val="22"/>
          <w:lang w:val="en-US"/>
        </w:rPr>
        <w:t>Looking back at the objectives, I met the detection, response, and visualization goals fully, and I met the visibility goal in configuration, with the numeric score limited by assessment timing rather than by anything missing. Just as important, I treated the project's difficulties as part of the work. Identity and tenant restrictions, a removed data source, schema differences, empty detections in a small lab, connector and assessment latency, and alert noise were each hit, diagnosed, and solved, and each taught me something about how these tools behave in reality rather than in theory. The final platform is small and its limits are stated openly, but it is complete, and it shows end to end how visibility, detection, and response combine into a single security operations pipeline. For me the practical value was learning that building the pipeline is only half the job; understanding how it behaves under real constraints is the other half.</w:t>
      </w:r>
    </w:p>
    <w:p xmlns:wp14="http://schemas.microsoft.com/office/word/2010/wordml" w14:paraId="071E4E01" wp14:textId="77777777">
      <w:pPr>
        <w:keepNext/>
        <w:spacing w:before="280" w:after="110"/>
      </w:pPr>
      <w:r>
        <w:rPr>
          <w:rFonts w:ascii="Times New Roman" w:hAnsi="Times New Roman" w:eastAsia="Times New Roman" w:cs="Times New Roman"/>
          <w:b/>
          <w:bCs/>
          <w:color w:val="000000"/>
          <w:sz w:val="26"/>
          <w:szCs w:val="26"/>
        </w:rPr>
        <w:t xml:space="preserve">References</w:t>
      </w:r>
    </w:p>
    <w:p xmlns:wp14="http://schemas.microsoft.com/office/word/2010/wordml" w14:paraId="4D15D462" wp14:textId="77777777">
      <w:pPr>
        <w:spacing w:after="70"/>
        <w:jc w:val="both"/>
      </w:pPr>
      <w:r w:rsidRPr="053B2FF2" w:rsidR="053B2FF2">
        <w:rPr>
          <w:rFonts w:ascii="Times New Roman" w:hAnsi="Times New Roman" w:eastAsia="Times New Roman" w:cs="Times New Roman"/>
          <w:sz w:val="20"/>
          <w:szCs w:val="20"/>
          <w:lang w:val="en-US"/>
        </w:rPr>
        <w:t xml:space="preserve">[1] </w:t>
      </w:r>
      <w:r w:rsidRPr="053B2FF2" w:rsidR="053B2FF2">
        <w:rPr>
          <w:rFonts w:ascii="Times New Roman" w:hAnsi="Times New Roman" w:eastAsia="Times New Roman" w:cs="Times New Roman"/>
          <w:sz w:val="20"/>
          <w:szCs w:val="20"/>
          <w:lang w:val="en-US"/>
        </w:rPr>
        <w:t>National Institute of Standards and Technology, "NIST Cloud Computing Reference Architecture," NIST Special Publication 500-292, 2011. [Online]. Available: https://www.nist.gov/publications/nist-cloud-computing-reference-architecture</w:t>
      </w:r>
    </w:p>
    <w:p xmlns:wp14="http://schemas.microsoft.com/office/word/2010/wordml" w14:paraId="1804896E" wp14:textId="77777777">
      <w:pPr>
        <w:spacing w:after="70"/>
        <w:jc w:val="both"/>
      </w:pPr>
      <w:r w:rsidRPr="053B2FF2" w:rsidR="053B2FF2">
        <w:rPr>
          <w:rFonts w:ascii="Times New Roman" w:hAnsi="Times New Roman" w:eastAsia="Times New Roman" w:cs="Times New Roman"/>
          <w:sz w:val="20"/>
          <w:szCs w:val="20"/>
          <w:lang w:val="en-US"/>
        </w:rPr>
        <w:t xml:space="preserve">[2] </w:t>
      </w:r>
      <w:r w:rsidRPr="053B2FF2" w:rsidR="053B2FF2">
        <w:rPr>
          <w:rFonts w:ascii="Times New Roman" w:hAnsi="Times New Roman" w:eastAsia="Times New Roman" w:cs="Times New Roman"/>
          <w:sz w:val="20"/>
          <w:szCs w:val="20"/>
          <w:lang w:val="en-US"/>
        </w:rPr>
        <w:t>Microsoft, "What is Microsoft Defender for Cloud?" Microsoft Learn. [Online]. Available: https://learn.microsoft.com/azure/defender-for-cloud/defender-for-cloud-introduction</w:t>
      </w:r>
    </w:p>
    <w:p xmlns:wp14="http://schemas.microsoft.com/office/word/2010/wordml" w14:paraId="59CD16EB" wp14:textId="77777777">
      <w:pPr>
        <w:spacing w:after="70"/>
        <w:jc w:val="both"/>
      </w:pPr>
      <w:r w:rsidRPr="053B2FF2" w:rsidR="053B2FF2">
        <w:rPr>
          <w:rFonts w:ascii="Times New Roman" w:hAnsi="Times New Roman" w:eastAsia="Times New Roman" w:cs="Times New Roman"/>
          <w:sz w:val="20"/>
          <w:szCs w:val="20"/>
          <w:lang w:val="en-US"/>
        </w:rPr>
        <w:t xml:space="preserve">[3] </w:t>
      </w:r>
      <w:r w:rsidRPr="053B2FF2" w:rsidR="053B2FF2">
        <w:rPr>
          <w:rFonts w:ascii="Times New Roman" w:hAnsi="Times New Roman" w:eastAsia="Times New Roman" w:cs="Times New Roman"/>
          <w:sz w:val="20"/>
          <w:szCs w:val="20"/>
          <w:lang w:val="en-US"/>
        </w:rPr>
        <w:t>Microsoft, "What is Microsoft Sentinel?" Microsoft Learn. [Online]. Available: https://learn.microsoft.com/azure/sentinel/overview</w:t>
      </w:r>
    </w:p>
    <w:p xmlns:wp14="http://schemas.microsoft.com/office/word/2010/wordml" w14:paraId="40CA7F88" wp14:textId="77777777">
      <w:pPr>
        <w:spacing w:after="70"/>
        <w:jc w:val="both"/>
      </w:pPr>
      <w:r w:rsidRPr="053B2FF2" w:rsidR="053B2FF2">
        <w:rPr>
          <w:rFonts w:ascii="Times New Roman" w:hAnsi="Times New Roman" w:eastAsia="Times New Roman" w:cs="Times New Roman"/>
          <w:sz w:val="20"/>
          <w:szCs w:val="20"/>
          <w:lang w:val="en-US"/>
        </w:rPr>
        <w:t xml:space="preserve">[4] </w:t>
      </w:r>
      <w:r w:rsidRPr="053B2FF2" w:rsidR="053B2FF2">
        <w:rPr>
          <w:rFonts w:ascii="Times New Roman" w:hAnsi="Times New Roman" w:eastAsia="Times New Roman" w:cs="Times New Roman"/>
          <w:sz w:val="20"/>
          <w:szCs w:val="20"/>
          <w:lang w:val="en-US"/>
        </w:rPr>
        <w:t>Microsoft, "Automate threat response with playbooks in Microsoft Sentinel," Microsoft Learn. [Online]. Available: https://learn.microsoft.com/azure/sentinel/automate-responses-with-playbooks</w:t>
      </w:r>
    </w:p>
    <w:p xmlns:wp14="http://schemas.microsoft.com/office/word/2010/wordml" w14:paraId="49B06CAA" wp14:textId="77777777">
      <w:pPr>
        <w:spacing w:after="70"/>
        <w:jc w:val="both"/>
      </w:pPr>
      <w:r w:rsidRPr="053B2FF2" w:rsidR="053B2FF2">
        <w:rPr>
          <w:rFonts w:ascii="Times New Roman" w:hAnsi="Times New Roman" w:eastAsia="Times New Roman" w:cs="Times New Roman"/>
          <w:sz w:val="20"/>
          <w:szCs w:val="20"/>
          <w:lang w:val="en-US"/>
        </w:rPr>
        <w:t xml:space="preserve">[5] </w:t>
      </w:r>
      <w:r w:rsidRPr="053B2FF2" w:rsidR="053B2FF2">
        <w:rPr>
          <w:rFonts w:ascii="Times New Roman" w:hAnsi="Times New Roman" w:eastAsia="Times New Roman" w:cs="Times New Roman"/>
          <w:sz w:val="20"/>
          <w:szCs w:val="20"/>
          <w:lang w:val="en-US"/>
        </w:rPr>
        <w:t>The MITRE Corporation, "MITRE ATT&amp;CK Framework," 2024. [Online]. Available: https://attack.mitre.org/</w:t>
      </w:r>
    </w:p>
    <w:p xmlns:wp14="http://schemas.microsoft.com/office/word/2010/wordml" w14:paraId="516B5240" wp14:textId="77777777">
      <w:pPr>
        <w:spacing w:after="70"/>
        <w:jc w:val="both"/>
      </w:pPr>
      <w:r w:rsidRPr="053B2FF2" w:rsidR="053B2FF2">
        <w:rPr>
          <w:rFonts w:ascii="Times New Roman" w:hAnsi="Times New Roman" w:eastAsia="Times New Roman" w:cs="Times New Roman"/>
          <w:sz w:val="20"/>
          <w:szCs w:val="20"/>
          <w:lang w:val="en-US"/>
        </w:rPr>
        <w:t xml:space="preserve">[6] </w:t>
      </w:r>
      <w:r w:rsidRPr="053B2FF2" w:rsidR="053B2FF2">
        <w:rPr>
          <w:rFonts w:ascii="Times New Roman" w:hAnsi="Times New Roman" w:eastAsia="Times New Roman" w:cs="Times New Roman"/>
          <w:sz w:val="20"/>
          <w:szCs w:val="20"/>
          <w:lang w:val="en-US"/>
        </w:rPr>
        <w:t>Microsoft, "Kusto Query Language (KQL) overview," Microsoft Learn. [Online]. Available: https://learn.microsoft.com/azure/data-explorer/kusto/query/</w:t>
      </w:r>
    </w:p>
    <w:p xmlns:wp14="http://schemas.microsoft.com/office/word/2010/wordml" w14:paraId="047AE45A" wp14:textId="77777777">
      <w:pPr>
        <w:spacing w:after="70"/>
        <w:jc w:val="both"/>
      </w:pPr>
      <w:r w:rsidRPr="053B2FF2" w:rsidR="053B2FF2">
        <w:rPr>
          <w:rFonts w:ascii="Times New Roman" w:hAnsi="Times New Roman" w:eastAsia="Times New Roman" w:cs="Times New Roman"/>
          <w:sz w:val="20"/>
          <w:szCs w:val="20"/>
          <w:lang w:val="en-US"/>
        </w:rPr>
        <w:t xml:space="preserve">[7] </w:t>
      </w:r>
      <w:r w:rsidRPr="053B2FF2" w:rsidR="053B2FF2">
        <w:rPr>
          <w:rFonts w:ascii="Times New Roman" w:hAnsi="Times New Roman" w:eastAsia="Times New Roman" w:cs="Times New Roman"/>
          <w:sz w:val="20"/>
          <w:szCs w:val="20"/>
          <w:lang w:val="en-US"/>
        </w:rPr>
        <w:t>Center for Internet Security, "CIS Microsoft Azure Foundations Benchmark," CIS, 2024. [Online]. Available: https://www.cisecurity.org/benchmark/azure</w:t>
      </w:r>
    </w:p>
    <w:p xmlns:wp14="http://schemas.microsoft.com/office/word/2010/wordml" w14:paraId="1B155B5D" wp14:textId="77777777">
      <w:pPr>
        <w:spacing w:after="70"/>
        <w:jc w:val="both"/>
      </w:pPr>
      <w:r w:rsidRPr="053B2FF2" w:rsidR="053B2FF2">
        <w:rPr>
          <w:rFonts w:ascii="Times New Roman" w:hAnsi="Times New Roman" w:eastAsia="Times New Roman" w:cs="Times New Roman"/>
          <w:sz w:val="20"/>
          <w:szCs w:val="20"/>
          <w:lang w:val="en-US"/>
        </w:rPr>
        <w:t xml:space="preserve">[8] </w:t>
      </w:r>
      <w:r w:rsidRPr="053B2FF2" w:rsidR="053B2FF2">
        <w:rPr>
          <w:rFonts w:ascii="Times New Roman" w:hAnsi="Times New Roman" w:eastAsia="Times New Roman" w:cs="Times New Roman"/>
          <w:sz w:val="20"/>
          <w:szCs w:val="20"/>
          <w:lang w:val="en-US"/>
        </w:rPr>
        <w:t>Cybersecurity and Infrastructure Security Agency, "Cloud Security Technical Reference Architecture," CISA, 2022. [Online]. Available: https://www.cisa.gov/resources-tools/resources/cloud-security-technical-reference-architecture</w:t>
      </w:r>
    </w:p>
    <w:p xmlns:wp14="http://schemas.microsoft.com/office/word/2010/wordml" w14:paraId="691E7D47" wp14:textId="77777777">
      <w:pPr>
        <w:spacing w:after="70"/>
        <w:jc w:val="both"/>
      </w:pPr>
      <w:r w:rsidRPr="053B2FF2" w:rsidR="053B2FF2">
        <w:rPr>
          <w:rFonts w:ascii="Times New Roman" w:hAnsi="Times New Roman" w:eastAsia="Times New Roman" w:cs="Times New Roman"/>
          <w:sz w:val="20"/>
          <w:szCs w:val="20"/>
          <w:lang w:val="en-US"/>
        </w:rPr>
        <w:t xml:space="preserve">[9] </w:t>
      </w:r>
      <w:r w:rsidRPr="053B2FF2" w:rsidR="053B2FF2">
        <w:rPr>
          <w:rFonts w:ascii="Times New Roman" w:hAnsi="Times New Roman" w:eastAsia="Times New Roman" w:cs="Times New Roman"/>
          <w:sz w:val="20"/>
          <w:szCs w:val="20"/>
          <w:lang w:val="en-US"/>
        </w:rPr>
        <w:t>Microsoft, "Microsoft Cloud Security Benchmark," Microsoft Learn. [Online]. Available: https://learn.microsoft.com/security/benchmark/azure/</w:t>
      </w:r>
    </w:p>
    <w:p xmlns:wp14="http://schemas.microsoft.com/office/word/2010/wordml" w14:paraId="6A9307B2" wp14:textId="77777777">
      <w:pPr>
        <w:spacing w:after="70"/>
        <w:jc w:val="both"/>
      </w:pPr>
      <w:r w:rsidRPr="053B2FF2" w:rsidR="053B2FF2">
        <w:rPr>
          <w:rFonts w:ascii="Times New Roman" w:hAnsi="Times New Roman" w:eastAsia="Times New Roman" w:cs="Times New Roman"/>
          <w:sz w:val="20"/>
          <w:szCs w:val="20"/>
          <w:lang w:val="en-US"/>
        </w:rPr>
        <w:t xml:space="preserve">[10] </w:t>
      </w:r>
      <w:r w:rsidRPr="053B2FF2" w:rsidR="053B2FF2">
        <w:rPr>
          <w:rFonts w:ascii="Times New Roman" w:hAnsi="Times New Roman" w:eastAsia="Times New Roman" w:cs="Times New Roman"/>
          <w:sz w:val="20"/>
          <w:szCs w:val="20"/>
          <w:lang w:val="en-US"/>
        </w:rPr>
        <w:t>Microsoft, "Send data to Azure Monitor Logs using the HTTP Data Collector API," Microsoft Learn. [Online]. Available: https://learn.microsoft.com/azure/azure-monitor/logs/data-collector-api</w:t>
      </w:r>
    </w:p>
    <w:p xmlns:wp14="http://schemas.microsoft.com/office/word/2010/wordml" w14:paraId="1049D4D8" wp14:textId="77777777">
      <w:pPr>
        <w:pBdr>
          <w:top w:val="single" w:color="999999" w:sz="6" w:space="6"/>
        </w:pBdr>
        <w:spacing w:before="200"/>
      </w:pPr>
      <w:r>
        <w:rPr>
          <w:rFonts w:ascii="Times New Roman" w:hAnsi="Times New Roman" w:eastAsia="Times New Roman" w:cs="Times New Roman"/>
          <w:b/>
          <w:bCs/>
          <w:color w:val="555555"/>
          <w:sz w:val="18"/>
          <w:szCs w:val="18"/>
        </w:rPr>
        <w:t xml:space="preserve">Note on AI use: </w:t>
      </w:r>
      <w:r>
        <w:rPr>
          <w:rFonts w:ascii="Times New Roman" w:hAnsi="Times New Roman" w:eastAsia="Times New Roman" w:cs="Times New Roman"/>
          <w:color w:val="555555"/>
          <w:sz w:val="18"/>
          <w:szCs w:val="18"/>
        </w:rPr>
        <w:t xml:space="preserve">I designed, built, and tested this platform myself. I used an AI assistant to help organize and edit the writing of this report. All technical work, decisions, testing, and results are my own.</w:t>
      </w:r>
    </w:p>
    <w:sectPr>
      <w:footerReference w:type="default" r:id="rId7"/>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33EDD17" wp14:textId="77777777">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ec718a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747D689A"/>
  <w15:docId w15:val="{F9626A48-0D45-4B05-9D7F-3B6BC77D67B6}"/>
  <w:rsids>
    <w:rsidRoot w:val="01B6ED5E"/>
    <w:rsid w:val="01B6ED5E"/>
    <w:rsid w:val="053B2FF2"/>
    <w:rsid w:val="06A3A51F"/>
    <w:rsid w:val="06E5737E"/>
    <w:rsid w:val="08F861E4"/>
    <w:rsid w:val="0AF430B3"/>
    <w:rsid w:val="1156AB4A"/>
    <w:rsid w:val="135E14B7"/>
    <w:rsid w:val="1DB24FEB"/>
    <w:rsid w:val="1E56E762"/>
    <w:rsid w:val="2144F7ED"/>
    <w:rsid w:val="2A168978"/>
    <w:rsid w:val="2D64D41E"/>
    <w:rsid w:val="2F393F2A"/>
    <w:rsid w:val="2F6BE151"/>
    <w:rsid w:val="2FA3035E"/>
    <w:rsid w:val="30725911"/>
    <w:rsid w:val="324D2298"/>
    <w:rsid w:val="3356B8EF"/>
    <w:rsid w:val="34229445"/>
    <w:rsid w:val="3D72C9F6"/>
    <w:rsid w:val="3EF8E1D9"/>
    <w:rsid w:val="3F09B424"/>
    <w:rsid w:val="41B654CA"/>
    <w:rsid w:val="41B654CA"/>
    <w:rsid w:val="42A218FA"/>
    <w:rsid w:val="42A218FA"/>
    <w:rsid w:val="48E14D19"/>
    <w:rsid w:val="4928FFEE"/>
    <w:rsid w:val="4EEF8E92"/>
    <w:rsid w:val="511B0A2D"/>
    <w:rsid w:val="511B0A2D"/>
    <w:rsid w:val="52C2A016"/>
    <w:rsid w:val="55C67E1A"/>
    <w:rsid w:val="5900DAF0"/>
    <w:rsid w:val="59A9B809"/>
    <w:rsid w:val="5C14A870"/>
    <w:rsid w:val="5C14A870"/>
    <w:rsid w:val="5E90D9BC"/>
    <w:rsid w:val="6537C0C1"/>
    <w:rsid w:val="672F9966"/>
    <w:rsid w:val="693B44DF"/>
    <w:rsid w:val="6A123B16"/>
    <w:rsid w:val="6FBB37C0"/>
    <w:rsid w:val="72CDF550"/>
    <w:rsid w:val="72CDF550"/>
    <w:rsid w:val="74C1E66E"/>
    <w:rsid w:val="74C1E66E"/>
    <w:rsid w:val="77CA6612"/>
    <w:rsid w:val="7B5FB50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ntTable" Target="fontTable.xml" Id="rId8" /><Relationship Type="http://schemas.openxmlformats.org/officeDocument/2006/relationships/image" Target="/media/image.png" Id="rId1676178328" /><Relationship Type="http://schemas.openxmlformats.org/officeDocument/2006/relationships/image" Target="/media/image2.png" Id="rId822635761" /><Relationship Type="http://schemas.openxmlformats.org/officeDocument/2006/relationships/image" Target="/media/image3.png" Id="rId1248008268" /><Relationship Type="http://schemas.openxmlformats.org/officeDocument/2006/relationships/image" Target="/media/image4.png" Id="rId650162610" /><Relationship Type="http://schemas.openxmlformats.org/officeDocument/2006/relationships/image" Target="/media/image5.png" Id="rId368236807" /><Relationship Type="http://schemas.openxmlformats.org/officeDocument/2006/relationships/image" Target="/media/image6.png" Id="rId1510896536" /><Relationship Type="http://schemas.openxmlformats.org/officeDocument/2006/relationships/image" Target="/media/image7.png" Id="rId1310628526" /><Relationship Type="http://schemas.openxmlformats.org/officeDocument/2006/relationships/image" Target="/media/image8.png" Id="rId1080578697" /><Relationship Type="http://schemas.openxmlformats.org/officeDocument/2006/relationships/image" Target="/media/image9.png" Id="rId1468990463" /><Relationship Type="http://schemas.openxmlformats.org/officeDocument/2006/relationships/image" Target="/media/imagea.png" Id="rId897080947" /><Relationship Type="http://schemas.openxmlformats.org/officeDocument/2006/relationships/image" Target="/media/imageb.png" Id="rId456467724" /><Relationship Type="http://schemas.openxmlformats.org/officeDocument/2006/relationships/image" Target="/media/imagec.png" Id="rId913311571" /><Relationship Type="http://schemas.openxmlformats.org/officeDocument/2006/relationships/image" Target="/media/imaged.png" Id="rId1901612275" /><Relationship Type="http://schemas.openxmlformats.org/officeDocument/2006/relationships/image" Target="/media/imagee.png" Id="rId2133124385" /><Relationship Type="http://schemas.openxmlformats.org/officeDocument/2006/relationships/image" Target="/media/imagef.png" Id="rId1885015901" /><Relationship Type="http://schemas.openxmlformats.org/officeDocument/2006/relationships/image" Target="/media/image10.png" Id="rId56160083" /><Relationship Type="http://schemas.openxmlformats.org/officeDocument/2006/relationships/image" Target="/media/image11.png" Id="rId1039983424" /><Relationship Type="http://schemas.openxmlformats.org/officeDocument/2006/relationships/image" Target="/media/image12.png" Id="rId1430275648" /><Relationship Type="http://schemas.openxmlformats.org/officeDocument/2006/relationships/image" Target="/media/image13.png" Id="rId1152415937" /><Relationship Type="http://schemas.openxmlformats.org/officeDocument/2006/relationships/image" Target="/media/image14.png" Id="rId1566772502" /><Relationship Type="http://schemas.openxmlformats.org/officeDocument/2006/relationships/image" Target="/media/image15.png" Id="rId1933872860" /><Relationship Type="http://schemas.openxmlformats.org/officeDocument/2006/relationships/image" Target="/media/image16.png" Id="rId1753981385" /><Relationship Type="http://schemas.openxmlformats.org/officeDocument/2006/relationships/image" Target="/media/image17.png" Id="rId505181463" /><Relationship Type="http://schemas.openxmlformats.org/officeDocument/2006/relationships/image" Target="/media/image18.png" Id="rId1633386556" /><Relationship Type="http://schemas.openxmlformats.org/officeDocument/2006/relationships/image" Target="/media/image19.png" Id="rId1955981166" /><Relationship Type="http://schemas.openxmlformats.org/officeDocument/2006/relationships/image" Target="/media/image1a.png" Id="rId178245956" /><Relationship Type="http://schemas.openxmlformats.org/officeDocument/2006/relationships/image" Target="/media/image1b.png" Id="rId557590496" /><Relationship Type="http://schemas.openxmlformats.org/officeDocument/2006/relationships/image" Target="/media/image1c.png" Id="rId2019472529" /><Relationship Type="http://schemas.openxmlformats.org/officeDocument/2006/relationships/image" Target="/media/image1d.png" Id="rId1935621975"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Sachin Thakur</lastModifiedBy>
  <revision>2</revision>
  <dcterms:created xsi:type="dcterms:W3CDTF">2026-08-27T08:35:00.1130000Z</dcterms:created>
  <dcterms:modified xsi:type="dcterms:W3CDTF">2026-08-27T09:41:06.9939312Z</dcterms:modified>
</coreProperties>
</file>

<file path=docProps/custom.xml><?xml version="1.0" encoding="utf-8"?>
<Properties xmlns="http://schemas.openxmlformats.org/officeDocument/2006/custom-properties" xmlns:vt="http://schemas.openxmlformats.org/officeDocument/2006/docPropsVTypes"/>
</file>