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0170B9"/>
          <w:sz w:val="56"/>
          <w:szCs w:val="56"/>
        </w:rPr>
        <w:t xml:space="preserve">ACSESS HEALTH</w:t>
      </w:r>
    </w:p>
    <w:p>
      <w:pPr>
        <w:spacing w:after="240"/>
      </w:pPr>
      <w:r>
        <w:rPr>
          <w:sz w:val="36"/>
          <w:szCs w:val="36"/>
        </w:rPr>
        <w:t xml:space="preserve">Website + Platform — Project Context Document</w:t>
      </w:r>
    </w:p>
    <w:p>
      <w:r>
        <w:rPr>
          <w:color w:val="555555"/>
          <w:sz w:val="26"/>
          <w:szCs w:val="26"/>
        </w:rPr>
        <w:t xml:space="preserve">What the site is, what has been built, and what comes next</w:t>
      </w:r>
    </w:p>
    <w:p>
      <w:pPr>
        <w:spacing w:before="600"/>
      </w:pPr>
      <w:r>
        <w:rPr>
          <w:color w:val="555555"/>
          <w:sz w:val="22"/>
          <w:szCs w:val="22"/>
        </w:rPr>
        <w:t xml:space="preserve">Based on the ACSESS Health Master Website + SaaS Platform Specification (06 September 2026) and the Phase 1 delivery plan.</w:t>
      </w:r>
    </w:p>
    <w:p>
      <w:pPr>
        <w:spacing w:before="1200"/>
      </w:pPr>
      <w:r>
        <w:rPr>
          <w:color w:val="777777"/>
          <w:sz w:val="20"/>
          <w:szCs w:val="20"/>
        </w:rPr>
        <w:t xml:space="preserve">Version 1.0  •  6 September 2026  •  Confidential working document</w:t>
      </w:r>
    </w:p>
    <w:p>
      <w:r>
        <w:br w:type="page"/>
      </w:r>
    </w:p>
    <w:p>
      <w:pPr>
        <w:pStyle w:val="Heading1"/>
      </w:pPr>
      <w:r>
        <w:t xml:space="preserve">1. What Acsess Health is</w:t>
      </w:r>
    </w:p>
    <w:p>
      <w:pPr>
        <w:spacing w:after="120"/>
      </w:pPr>
      <w:r>
        <w:t xml:space="preserve">Acsess Health is an Australian telecommunications and technology service provider. It designs, installs, supports and operates connectivity, infrastructure and safety systems for retirement villages, aged care, hospitals and healthcare communities — with retirement living as the clearest expression of the company's expertise.</w:t>
      </w:r>
    </w:p>
    <w:p>
      <w:pPr>
        <w:spacing w:after="120"/>
      </w:pPr>
      <w:r>
        <w:t xml:space="preserve">Unlike a reseller, Acsess designs the networks, installs them, and stays on to run them. One provider, one number, no finger-pointing. Contact: 1300 736 785, info@acsess.com.au, Monday to Friday business hours (AEST).</w:t>
      </w:r>
    </w:p>
    <w:p>
      <w:pPr>
        <w:pStyle w:val="Heading2"/>
      </w:pPr>
      <w:r>
        <w:t xml:space="preserve">Services delivered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covers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Internet and village networks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Village-wide internet and Wi-Fi over infrastructure Acsess designs and owns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Foxtel and MATV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Television head-end, distribution and resident TV services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Telephone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Resident and site telephone services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DAS and mobile coverage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In-building distributed antenna systems for reliable mobile signal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Thermal imaging and safety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Detection and safety monitoring across communal and clinical areas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Facial recognition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Access and identification 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SWITCH STAR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Australian-designed double GPO with automatic 8-hour cut-off, 10A x 2, white and black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The problem being solved</w:t>
      </w:r>
    </w:p>
    <w:p>
      <w:pPr>
        <w:spacing w:after="120"/>
      </w:pPr>
      <w:r>
        <w:t xml:space="preserve">The existing acsess.com.au site presents only four service cards (Foxtel, Internet, Telephone, Thermal Imaging), which understates the breadth of the business. There is also no authenticated experience: customers, operators, developers and Acsess staff have no shared digital home. The new build closes both gaps.</w:t>
      </w:r>
    </w:p>
    <w:p>
      <w:r>
        <w:br w:type="page"/>
      </w:r>
    </w:p>
    <w:p>
      <w:pPr>
        <w:pStyle w:val="Heading1"/>
      </w:pPr>
      <w:r>
        <w:t xml:space="preserve">2. What we are building</w:t>
      </w:r>
    </w:p>
    <w:p>
      <w:pPr>
        <w:spacing w:after="120"/>
      </w:pPr>
      <w:r>
        <w:t xml:space="preserve">The specification treats this as a single platform with several experiences, not a marketing website with a login bolted on. Five audiences share one domain, one design system and one account system: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Experience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Audience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Public website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Anyone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Explain the company in 10-15 seconds, retirement living front and centre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Customer account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Residents and customers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Services, support, documents, profile at /account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Operator portal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Village operators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Portfolio of sites, service health, open requests, reporting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 portal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Property developers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 lifecycle from enquiry through design, build, commissioning and handover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Support desk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Acsess employees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Every customer request in one queue — the main day-to-day workflow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 console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Acsess administrators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Users, roles, organisations, products and published content without code changes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Design direction</w:t>
      </w:r>
    </w:p>
    <w:p>
      <w:pPr>
        <w:spacing w:after="120"/>
      </w:pPr>
      <w:r>
        <w:t xml:space="preserve">The supplied design reference contributes discipline, not a skin: large editorial headlines, generous spacing, thin dividers, image-led storytelling, restrained motion and selected cinematic sections. The Acsess brand identity is preserved rather than replaced.</w:t>
      </w:r>
    </w:p>
    <w:p>
      <w:pPr>
        <w:pStyle w:val="ListParagraph"/>
        <w:numPr>
          <w:ilvl w:val="0"/>
          <w:numId w:val="2"/>
        </w:numPr>
      </w:pPr>
      <w:r>
        <w:t xml:space="preserve">Acsess blue #0170B9 as the primary colour, deeper navy for dark surfaces, red reserved for alerts</w:t>
      </w:r>
    </w:p>
    <w:p>
      <w:pPr>
        <w:pStyle w:val="ListParagraph"/>
        <w:numPr>
          <w:ilvl w:val="0"/>
          <w:numId w:val="2"/>
        </w:numPr>
      </w:pPr>
      <w:r>
        <w:t xml:space="preserve">Rubik typeface, matching the existing site; real Acsess logo and favicon reused</w:t>
      </w:r>
    </w:p>
    <w:p>
      <w:pPr>
        <w:pStyle w:val="ListParagraph"/>
        <w:numPr>
          <w:ilvl w:val="0"/>
          <w:numId w:val="2"/>
        </w:numPr>
      </w:pPr>
      <w:r>
        <w:t xml:space="preserve">Animated mesh-gradient (WebGL shader) header bands on inner pages, white headings over drifting green tones</w:t>
      </w:r>
    </w:p>
    <w:p>
      <w:pPr>
        <w:pStyle w:val="ListParagraph"/>
        <w:numPr>
          <w:ilvl w:val="0"/>
          <w:numId w:val="2"/>
        </w:numPr>
      </w:pPr>
      <w:r>
        <w:t xml:space="preserve">Bento-grid services layout on the home page with custom artwork per service</w:t>
      </w:r>
    </w:p>
    <w:p>
      <w:pPr>
        <w:pStyle w:val="ListParagraph"/>
        <w:numPr>
          <w:ilvl w:val="0"/>
          <w:numId w:val="2"/>
        </w:numPr>
      </w:pPr>
      <w:r>
        <w:t xml:space="preserve">Full-viewport video hero with a fixed navbar and centred logo</w:t>
      </w:r>
    </w:p>
    <w:p>
      <w:pPr>
        <w:pStyle w:val="ListParagraph"/>
        <w:numPr>
          <w:ilvl w:val="0"/>
          <w:numId w:val="2"/>
        </w:numPr>
      </w:pPr>
      <w:r>
        <w:t xml:space="preserve">Older-user accessibility from the start: 17px minimum body text, high contrast, large touch targets, visible focus rings, full keyboard navigation, reduced-motion support</w:t>
      </w:r>
    </w:p>
    <w:p>
      <w:r>
        <w:br w:type="page"/>
      </w:r>
    </w:p>
    <w:p>
      <w:pPr>
        <w:pStyle w:val="Heading1"/>
      </w:pPr>
      <w:r>
        <w:t xml:space="preserve">3. What has been built so far</w:t>
      </w:r>
    </w:p>
    <w:p>
      <w:pPr>
        <w:pStyle w:val="Heading2"/>
      </w:pPr>
      <w:r>
        <w:t xml:space="preserve">3.1 Public website</w:t>
      </w:r>
    </w:p>
    <w:p>
      <w:pPr>
        <w:spacing w:after="120"/>
      </w:pPr>
      <w:r>
        <w:t xml:space="preserve">Every page has its own title and social preview text, and renders server-side for search engines.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Video hero, company explanation, bento services grid, SWITCH STAR feature, proof points, news, partner logos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Overview plus a detail page per service, content-managed from the database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Retirement living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Anchor audience page — separate journeys for residents, operators and developers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SWITCH STAR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 page carrying the real specifications as structured data rather than retyped prose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About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20+ years, the team, the story, how we work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Resources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Guides, datasheets, FAQs, news articles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Plain-language 'I need help' selector, guided troubleshooting, contact/ticket 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Enquiry form plus the 1300 736 785 number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Accounts and sign-in</w:t>
      </w:r>
    </w:p>
    <w:p>
      <w:pPr>
        <w:pStyle w:val="ListParagraph"/>
        <w:numPr>
          <w:ilvl w:val="0"/>
          <w:numId w:val="2"/>
        </w:numPr>
      </w:pPr>
      <w:r>
        <w:t xml:space="preserve">Sign up, sign in, password reset and sign out, with Google sign-in enabled</w:t>
      </w:r>
    </w:p>
    <w:p>
      <w:pPr>
        <w:pStyle w:val="ListParagraph"/>
        <w:numPr>
          <w:ilvl w:val="0"/>
          <w:numId w:val="2"/>
        </w:numPr>
      </w:pPr>
      <w:r>
        <w:t xml:space="preserve">A single login page with a glass split layout and Customer / Operator / Employee options</w:t>
      </w:r>
    </w:p>
    <w:p>
      <w:pPr>
        <w:pStyle w:val="ListParagraph"/>
        <w:numPr>
          <w:ilvl w:val="0"/>
          <w:numId w:val="2"/>
        </w:numPr>
      </w:pPr>
      <w:r>
        <w:t xml:space="preserve">Signing in keeps the person on the Acsess site — no jump to a separate portal</w:t>
      </w:r>
    </w:p>
    <w:p>
      <w:pPr>
        <w:pStyle w:val="ListParagraph"/>
        <w:numPr>
          <w:ilvl w:val="0"/>
          <w:numId w:val="2"/>
        </w:numPr>
      </w:pPr>
      <w:r>
        <w:t xml:space="preserve">Demo sign-ins seeded for review: customer@acsessdemo.com, operator@acsessdemo.com, employee@acsessdemo.com (shared demo password)</w:t>
      </w:r>
    </w:p>
    <w:p>
      <w:r>
        <w:t xml:space="preserve"/>
      </w:r>
    </w:p>
    <w:p>
      <w:pPr>
        <w:pStyle w:val="Heading2"/>
      </w:pPr>
      <w:r>
        <w:t xml:space="preserve">3.3 Customer account (/account)</w:t>
      </w:r>
    </w:p>
    <w:p>
      <w:pPr>
        <w:pStyle w:val="ListParagraph"/>
        <w:numPr>
          <w:ilvl w:val="0"/>
          <w:numId w:val="2"/>
        </w:numPr>
      </w:pPr>
      <w:r>
        <w:t xml:space="preserve">Overview — services at this address, current status, anything needing attention</w:t>
      </w:r>
    </w:p>
    <w:p>
      <w:pPr>
        <w:pStyle w:val="ListParagraph"/>
        <w:numPr>
          <w:ilvl w:val="0"/>
          <w:numId w:val="2"/>
        </w:numPr>
      </w:pPr>
      <w:r>
        <w:t xml:space="preserve">My services — what is active and the plan details</w:t>
      </w:r>
    </w:p>
    <w:p>
      <w:pPr>
        <w:pStyle w:val="ListParagraph"/>
        <w:numPr>
          <w:ilvl w:val="0"/>
          <w:numId w:val="2"/>
        </w:numPr>
      </w:pPr>
      <w:r>
        <w:t xml:space="preserve">Support — raise a request, track status, read the conversation history</w:t>
      </w:r>
    </w:p>
    <w:p>
      <w:pPr>
        <w:pStyle w:val="ListParagraph"/>
        <w:numPr>
          <w:ilvl w:val="0"/>
          <w:numId w:val="2"/>
        </w:numPr>
      </w:pPr>
      <w:r>
        <w:t xml:space="preserve">Documents — invoices, guides and anything shared with the account</w:t>
      </w:r>
    </w:p>
    <w:p>
      <w:pPr>
        <w:pStyle w:val="ListParagraph"/>
        <w:numPr>
          <w:ilvl w:val="0"/>
          <w:numId w:val="2"/>
        </w:numPr>
      </w:pPr>
      <w:r>
        <w:t xml:space="preserve">Profile and notification preferences</w:t>
      </w:r>
    </w:p>
    <w:p>
      <w:pPr>
        <w:pStyle w:val="ListParagraph"/>
        <w:numPr>
          <w:ilvl w:val="0"/>
          <w:numId w:val="2"/>
        </w:numPr>
      </w:pPr>
      <w:r>
        <w:t xml:space="preserve">Links through to any other workspace the person has access to</w:t>
      </w:r>
    </w:p>
    <w:p>
      <w:r>
        <w:t xml:space="preserve"/>
      </w:r>
    </w:p>
    <w:p>
      <w:pPr>
        <w:pStyle w:val="Heading2"/>
      </w:pPr>
      <w:r>
        <w:t xml:space="preserve">3.4 Staff, operator, developer and admin workspaces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Workspace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Screens delivered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Support desk (/staff)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Ticket queue, customers, website enquiries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Operator portal (/operator)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Overview, sites, requests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 portal (/developer)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Overview, sites and project milestones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 console (/admin)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Overview, organisations, people and roles, content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A shared portal shell handles the header, navigation, sign-out and role gating, so a person who reaches a workspace they are not entitled to sees a clear explanation rather than an error.</w:t>
      </w:r>
    </w:p>
    <w:p>
      <w:r>
        <w:br w:type="page"/>
      </w:r>
    </w:p>
    <w:p>
      <w:pPr>
        <w:pStyle w:val="Heading1"/>
      </w:pPr>
      <w:r>
        <w:t xml:space="preserve">4. How it works underneath</w:t>
      </w:r>
    </w:p>
    <w:p>
      <w:pPr>
        <w:pStyle w:val="Heading2"/>
      </w:pPr>
      <w:r>
        <w:t xml:space="preserve">4.1 Stack</w:t>
      </w:r>
    </w:p>
    <w:p>
      <w:pPr>
        <w:pStyle w:val="ListParagraph"/>
        <w:numPr>
          <w:ilvl w:val="0"/>
          <w:numId w:val="2"/>
        </w:numPr>
      </w:pPr>
      <w:r>
        <w:t xml:space="preserve">TanStack Start v1 with React 19, Vite 7, TypeScript and Tailwind CSS v4</w:t>
      </w:r>
    </w:p>
    <w:p>
      <w:pPr>
        <w:pStyle w:val="ListParagraph"/>
        <w:numPr>
          <w:ilvl w:val="0"/>
          <w:numId w:val="2"/>
        </w:numPr>
      </w:pPr>
      <w:r>
        <w:t xml:space="preserve">Brand tokens defined once as semantic values and used everywhere — no hardcoded colours in components</w:t>
      </w:r>
    </w:p>
    <w:p>
      <w:pPr>
        <w:pStyle w:val="ListParagraph"/>
        <w:numPr>
          <w:ilvl w:val="0"/>
          <w:numId w:val="2"/>
        </w:numPr>
      </w:pPr>
      <w:r>
        <w:t xml:space="preserve">Lovable Cloud for accounts, database and file storage; server functions for app logic</w:t>
      </w:r>
    </w:p>
    <w:p>
      <w:r>
        <w:t xml:space="preserve"/>
      </w:r>
    </w:p>
    <w:p>
      <w:pPr>
        <w:pStyle w:val="Heading2"/>
      </w:pPr>
      <w:r>
        <w:t xml:space="preserve">4.2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Holds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signed-in person's 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user_roles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Roles held, in a separate table — customer, staff, operator, admin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organisations / organisation_members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Operator and developer organisations, and who belongs to them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Villages and buildings — address, dwelling count, status, services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projects / project_milestones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Developer projects with stage, target date, progress and a milestone checklist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customer_services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What each customer has active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support_tickets / ticket_messages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Requests and their conversation, optionally linked to a site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Files shared with an account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services / resources / products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Content-managed page copy, articles and product specifications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enquiries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Website contact submissions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4.3 Security model</w:t>
      </w:r>
    </w:p>
    <w:p>
      <w:pPr>
        <w:pStyle w:val="ListParagraph"/>
        <w:numPr>
          <w:ilvl w:val="0"/>
          <w:numId w:val="2"/>
        </w:numPr>
      </w:pPr>
      <w:r>
        <w:t xml:space="preserve">Row-level security scopes every read and write; a customer only ever sees their own account</w:t>
      </w:r>
    </w:p>
    <w:p>
      <w:pPr>
        <w:pStyle w:val="ListParagraph"/>
        <w:numPr>
          <w:ilvl w:val="0"/>
          <w:numId w:val="2"/>
        </w:numPr>
      </w:pPr>
      <w:r>
        <w:t xml:space="preserve">Roles live in a dedicated table checked by a security-definer function, never on the profile record</w:t>
      </w:r>
    </w:p>
    <w:p>
      <w:pPr>
        <w:pStyle w:val="ListParagraph"/>
        <w:numPr>
          <w:ilvl w:val="0"/>
          <w:numId w:val="2"/>
        </w:numPr>
      </w:pPr>
      <w:r>
        <w:t xml:space="preserve">Staff and admins can see and work every customer request; operators see requests at their own sites</w:t>
      </w:r>
    </w:p>
    <w:p>
      <w:pPr>
        <w:pStyle w:val="ListParagraph"/>
        <w:numPr>
          <w:ilvl w:val="0"/>
          <w:numId w:val="2"/>
        </w:numPr>
      </w:pPr>
      <w:r>
        <w:t xml:space="preserve">Admins manage organisations, sites, projects and roles</w:t>
      </w:r>
    </w:p>
    <w:p>
      <w:pPr>
        <w:pStyle w:val="ListParagraph"/>
        <w:numPr>
          <w:ilvl w:val="0"/>
          <w:numId w:val="2"/>
        </w:numPr>
      </w:pPr>
      <w:r>
        <w:t xml:space="preserve">Content-managed items are public only when published</w:t>
      </w:r>
    </w:p>
    <w:p>
      <w:r>
        <w:t xml:space="preserve"/>
      </w:r>
    </w:p>
    <w:p>
      <w:pPr>
        <w:pStyle w:val="Heading2"/>
      </w:pPr>
      <w:r>
        <w:t xml:space="preserve">4.4 Demo data seeded</w:t>
      </w:r>
    </w:p>
    <w:p>
      <w:pPr>
        <w:pStyle w:val="ListParagraph"/>
        <w:numPr>
          <w:ilvl w:val="0"/>
          <w:numId w:val="2"/>
        </w:numPr>
      </w:pPr>
      <w:r>
        <w:t xml:space="preserve">Riverbend Living Group (operator) with three villages: Riverbend Gardens (Castle Hill, 148 dwellings, live), Riverbend Waters (Shellharbour, 96, live), Riverbend Meadows (Bendigo, 62, installing)</w:t>
      </w:r>
    </w:p>
    <w:p>
      <w:pPr>
        <w:pStyle w:val="ListParagraph"/>
        <w:numPr>
          <w:ilvl w:val="0"/>
          <w:numId w:val="2"/>
        </w:numPr>
      </w:pPr>
      <w:r>
        <w:t xml:space="preserve">Northshore Developments (developer) with Northshore Stage 3 (Gosford, 120 dwellings, planning)</w:t>
      </w:r>
    </w:p>
    <w:p>
      <w:pPr>
        <w:pStyle w:val="ListParagraph"/>
        <w:numPr>
          <w:ilvl w:val="0"/>
          <w:numId w:val="2"/>
        </w:numPr>
      </w:pPr>
      <w:r>
        <w:t xml:space="preserve">Two projects with four milestones each — Northshore Stage 3 network build (on track, 35%) and Riverbend Meadows internet rollout (at risk, 68%)</w:t>
      </w:r>
    </w:p>
    <w:p>
      <w:r>
        <w:br w:type="page"/>
      </w:r>
    </w:p>
    <w:p>
      <w:pPr>
        <w:pStyle w:val="Heading1"/>
      </w:pPr>
      <w:r>
        <w:t xml:space="preserve">5. What is planned next</w:t>
      </w:r>
    </w:p>
    <w:p>
      <w:pPr>
        <w:pStyle w:val="Heading2"/>
      </w:pPr>
      <w:r>
        <w:t xml:space="preserve">5.1 Immediate</w:t>
      </w:r>
    </w:p>
    <w:p>
      <w:pPr>
        <w:pStyle w:val="ListParagraph"/>
        <w:numPr>
          <w:ilvl w:val="0"/>
          <w:numId w:val="3"/>
        </w:numPr>
      </w:pPr>
      <w:r>
        <w:t xml:space="preserve">Clear the outstanding database security warnings on the newly added helper functions, then re-run the security check.</w:t>
      </w:r>
    </w:p>
    <w:p>
      <w:pPr>
        <w:pStyle w:val="ListParagraph"/>
        <w:numPr>
          <w:ilvl w:val="0"/>
          <w:numId w:val="3"/>
        </w:numPr>
      </w:pPr>
      <w:r>
        <w:t xml:space="preserve">Finish the demo credentials panel on the login page so reviewers can sign in as each role without asking.</w:t>
      </w:r>
    </w:p>
    <w:p>
      <w:pPr>
        <w:pStyle w:val="ListParagraph"/>
        <w:numPr>
          <w:ilvl w:val="0"/>
          <w:numId w:val="3"/>
        </w:numPr>
      </w:pPr>
      <w:r>
        <w:t xml:space="preserve">Accessibility and mobile pass across every page and workspace.</w:t>
      </w:r>
    </w:p>
    <w:p>
      <w:r>
        <w:t xml:space="preserve"/>
      </w:r>
    </w:p>
    <w:p>
      <w:pPr>
        <w:pStyle w:val="Heading2"/>
      </w:pPr>
      <w:r>
        <w:t xml:space="preserve">5.2 Next phase — deepen the workspaces</w:t>
      </w:r>
    </w:p>
    <w:p>
      <w:pPr>
        <w:pStyle w:val="ListParagraph"/>
        <w:numPr>
          <w:ilvl w:val="0"/>
          <w:numId w:val="2"/>
        </w:numPr>
      </w:pPr>
      <w:r>
        <w:t xml:space="preserve">Support desk: ticket detail with replies, status changes, internal notes with visibility classification, assignment and escalation, root-cause and resolution capture, customer feedback on close</w:t>
      </w:r>
    </w:p>
    <w:p>
      <w:pPr>
        <w:pStyle w:val="ListParagraph"/>
        <w:numPr>
          <w:ilvl w:val="0"/>
          <w:numId w:val="2"/>
        </w:numPr>
      </w:pPr>
      <w:r>
        <w:t xml:space="preserve">Customer timeline: a single chronological record of every interaction, visible to staff and, where appropriate, to the customer</w:t>
      </w:r>
    </w:p>
    <w:p>
      <w:pPr>
        <w:pStyle w:val="ListParagraph"/>
        <w:numPr>
          <w:ilvl w:val="0"/>
          <w:numId w:val="2"/>
        </w:numPr>
      </w:pPr>
      <w:r>
        <w:t xml:space="preserve">Operator portal: service health per community, buildings/areas/units, outage and incident visibility, document library, reporting</w:t>
      </w:r>
    </w:p>
    <w:p>
      <w:pPr>
        <w:pStyle w:val="ListParagraph"/>
        <w:numPr>
          <w:ilvl w:val="0"/>
          <w:numId w:val="2"/>
        </w:numPr>
      </w:pPr>
      <w:r>
        <w:t xml:space="preserve">Project portal: full lifecycle from enquiry through design, construction, commissioning and handover, with approvals and shared documents</w:t>
      </w:r>
    </w:p>
    <w:p>
      <w:pPr>
        <w:pStyle w:val="ListParagraph"/>
        <w:numPr>
          <w:ilvl w:val="0"/>
          <w:numId w:val="2"/>
        </w:numPr>
      </w:pPr>
      <w:r>
        <w:t xml:space="preserve">Admin console: products, plans and prices, notification templates, feature flags, system settings, data import/export</w:t>
      </w:r>
    </w:p>
    <w:p>
      <w:r>
        <w:t xml:space="preserve"/>
      </w:r>
    </w:p>
    <w:p>
      <w:pPr>
        <w:pStyle w:val="Heading2"/>
      </w:pPr>
      <w:r>
        <w:t xml:space="preserve">5.3 Later capability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Capability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Commerce and purchasing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SWITCH STAR and future products — cart, orders, delivery, warranty, support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Subscriptions and billing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Plans, prices, invoices; prices versioned and date-aware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'Ask Acsess' AI assistant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Customer and employee assistants that never bypass permissions, reveal internal notes or expose another person's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Audit logging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Immutable record of actor, action, target and timestamp for privileged and financial changes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Governance workflows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Complaints and escalation, financial hardship, protected-account flags, retention and deletion rules, document approvals, access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Integrations and migration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First third-party systems to preserve, plus content migration from the current site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5.4 Acceptance principles</w:t>
      </w:r>
    </w:p>
    <w:p>
      <w:pPr>
        <w:pStyle w:val="ListParagraph"/>
        <w:numPr>
          <w:ilvl w:val="0"/>
          <w:numId w:val="2"/>
        </w:numPr>
      </w:pPr>
      <w:r>
        <w:t xml:space="preserve">Admins can change roles, permissions, plans, prices, products, documents and operational settings without code changes</w:t>
      </w:r>
    </w:p>
    <w:p>
      <w:pPr>
        <w:pStyle w:val="ListParagraph"/>
        <w:numPr>
          <w:ilvl w:val="0"/>
          <w:numId w:val="2"/>
        </w:numPr>
      </w:pPr>
      <w:r>
        <w:t xml:space="preserve">Every privileged or financial change is auditable</w:t>
      </w:r>
    </w:p>
    <w:p>
      <w:pPr>
        <w:pStyle w:val="ListParagraph"/>
        <w:numPr>
          <w:ilvl w:val="0"/>
          <w:numId w:val="2"/>
        </w:numPr>
      </w:pPr>
      <w:r>
        <w:t xml:space="preserve">SWITCH STAR stays a recognisable product brand while sharing the Acsess account infrastructure</w:t>
      </w:r>
    </w:p>
    <w:p>
      <w:pPr>
        <w:pStyle w:val="ListParagraph"/>
        <w:numPr>
          <w:ilvl w:val="0"/>
          <w:numId w:val="2"/>
        </w:numPr>
      </w:pPr>
      <w:r>
        <w:t xml:space="preserve">New Acsess products can be added without redesigning the architecture</w:t>
      </w:r>
    </w:p>
    <w:p>
      <w:r>
        <w:br w:type="page"/>
      </w:r>
    </w:p>
    <w:p>
      <w:pPr>
        <w:pStyle w:val="Heading1"/>
      </w:pPr>
      <w:r>
        <w:t xml:space="preserve">6. Open decisions for the business</w:t>
      </w:r>
    </w:p>
    <w:p>
      <w:pPr>
        <w:spacing w:after="120"/>
      </w:pPr>
      <w:r>
        <w:t xml:space="preserve">These come from the specification and still need answers from Acsess:</w:t>
      </w:r>
    </w:p>
    <w:p>
      <w:pPr>
        <w:pStyle w:val="ListParagraph"/>
        <w:numPr>
          <w:ilvl w:val="0"/>
          <w:numId w:val="2"/>
        </w:numPr>
      </w:pPr>
      <w:r>
        <w:t xml:space="preserve">Which performance metrics are genuinely available and can be shown as proof on the website</w:t>
      </w:r>
    </w:p>
    <w:p>
      <w:pPr>
        <w:pStyle w:val="ListParagraph"/>
        <w:numPr>
          <w:ilvl w:val="0"/>
          <w:numId w:val="2"/>
        </w:numPr>
      </w:pPr>
      <w:r>
        <w:t xml:space="preserve">Which third-party systems must be preserved through migration</w:t>
      </w:r>
    </w:p>
    <w:p>
      <w:pPr>
        <w:pStyle w:val="ListParagraph"/>
        <w:numPr>
          <w:ilvl w:val="0"/>
          <w:numId w:val="2"/>
        </w:numPr>
      </w:pPr>
      <w:r>
        <w:t xml:space="preserve">The first pilot retirement community or operator for user testing and portal rollout</w:t>
      </w:r>
    </w:p>
    <w:p>
      <w:pPr>
        <w:pStyle w:val="ListParagraph"/>
        <w:numPr>
          <w:ilvl w:val="0"/>
          <w:numId w:val="2"/>
        </w:numPr>
      </w:pPr>
      <w:r>
        <w:t xml:space="preserve">Confirmed opening hours, phone numbers, testimonials and statistics — anything currently written as placeholder text needs real content before launch</w:t>
      </w:r>
    </w:p>
    <w:p>
      <w:r>
        <w:t xml:space="preserve"/>
      </w:r>
    </w:p>
    <w:p>
      <w:pPr>
        <w:pStyle w:val="Heading2"/>
      </w:pPr>
      <w:r>
        <w:t xml:space="preserve">Content honesty note</w:t>
      </w:r>
    </w:p>
    <w:p>
      <w:pPr>
        <w:spacing w:after="120"/>
      </w:pPr>
      <w:r>
        <w:t xml:space="preserve">Wording is taken from the existing Acsess site wherever it exists. Anything written from scratch — statistics, testimonials, opening hours, demo organisations and sites — is illustrative placeholder content and is flagged as such rather than presented as real.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777777"/>
        <w:sz w:val="18"/>
        <w:szCs w:val="18"/>
      </w:rPr>
      <w:t xml:space="preserve">Acsess Health — project context</w:t>
    </w:r>
    <w:r>
      <w:rPr>
        <w:sz w:val="18"/>
        <w:szCs w:val="18"/>
      </w:rPr>
      <w:t xml:space="preserve">	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0170B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2026-09-06T14:40:32.442Z</dcterms:created>
  <dcterms:modified xsi:type="dcterms:W3CDTF">2026-09-06T14:40:32.442Z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