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51B9F" w14:textId="77777777" w:rsidR="0077078C" w:rsidRPr="00B42E8C" w:rsidRDefault="0077078C" w:rsidP="0077078C">
      <w:pPr>
        <w:jc w:val="center"/>
        <w:rPr>
          <w:b/>
          <w:sz w:val="48"/>
        </w:rPr>
      </w:pPr>
      <w:r>
        <w:rPr>
          <w:b/>
          <w:sz w:val="48"/>
        </w:rPr>
        <w:t>JalSuraksha</w:t>
      </w:r>
    </w:p>
    <w:p w14:paraId="1E9173FD" w14:textId="77777777" w:rsidR="00BD4105" w:rsidRPr="00B42E8C" w:rsidRDefault="006A5FFA" w:rsidP="00BD4105">
      <w:pPr>
        <w:jc w:val="center"/>
        <w:rPr>
          <w:b/>
          <w:sz w:val="40"/>
        </w:rPr>
      </w:pPr>
      <w:r>
        <w:rPr>
          <w:b/>
          <w:sz w:val="40"/>
        </w:rPr>
        <w:t>Software Requirement Specifications (SRS)</w:t>
      </w:r>
    </w:p>
    <w:p w14:paraId="4D1B607D" w14:textId="77777777" w:rsidR="00B42E8C" w:rsidRDefault="00B42E8C" w:rsidP="00B42E8C">
      <w:pPr>
        <w:jc w:val="center"/>
        <w:rPr>
          <w:rFonts w:asciiTheme="minorHAnsi" w:hAnsiTheme="minorHAnsi" w:cstheme="minorHAnsi"/>
          <w:b/>
          <w:color w:val="0000FF"/>
          <w:sz w:val="24"/>
          <w:szCs w:val="24"/>
        </w:rPr>
      </w:pPr>
      <w:r>
        <w:rPr>
          <w:rFonts w:asciiTheme="minorHAnsi" w:hAnsiTheme="minorHAnsi" w:cstheme="minorHAnsi"/>
          <w:b/>
          <w:color w:val="0000FF"/>
          <w:sz w:val="24"/>
          <w:szCs w:val="24"/>
        </w:rPr>
        <w:t>Version 1.0</w:t>
      </w:r>
    </w:p>
    <w:p w14:paraId="2E51825D" w14:textId="77777777" w:rsidR="00B42E8C" w:rsidRPr="006449F1" w:rsidRDefault="00B42E8C" w:rsidP="00B42E8C">
      <w:pPr>
        <w:jc w:val="center"/>
        <w:rPr>
          <w:rFonts w:asciiTheme="minorHAnsi" w:hAnsiTheme="minorHAnsi" w:cstheme="minorHAnsi"/>
          <w:b/>
          <w:color w:val="0000FF"/>
          <w:sz w:val="24"/>
          <w:szCs w:val="24"/>
        </w:rPr>
      </w:pPr>
    </w:p>
    <w:p w14:paraId="0802F34B" w14:textId="77777777" w:rsidR="00BD4105" w:rsidRPr="00CC5460" w:rsidRDefault="00BD4105" w:rsidP="00BD4105">
      <w:pPr>
        <w:jc w:val="center"/>
        <w:rPr>
          <w:sz w:val="36"/>
        </w:rPr>
      </w:pPr>
      <w:r>
        <w:rPr>
          <w:sz w:val="36"/>
        </w:rPr>
        <w:t>Project Work Phase-I (EAI753)</w:t>
      </w:r>
    </w:p>
    <w:p w14:paraId="743C3EFD" w14:textId="77777777" w:rsidR="00BD4105" w:rsidRPr="00CC5460" w:rsidRDefault="00BD4105" w:rsidP="00BD4105">
      <w:pPr>
        <w:jc w:val="center"/>
        <w:rPr>
          <w:sz w:val="36"/>
        </w:rPr>
      </w:pPr>
      <w:r>
        <w:rPr>
          <w:sz w:val="36"/>
        </w:rPr>
        <w:t>Specialisation: Data Science, 4th Year</w:t>
      </w:r>
    </w:p>
    <w:p w14:paraId="46495956" w14:textId="77777777" w:rsidR="00BD4105" w:rsidRPr="002A017F" w:rsidRDefault="00BD4105" w:rsidP="00BD4105">
      <w:pPr>
        <w:spacing w:after="0"/>
        <w:jc w:val="center"/>
        <w:rPr>
          <w:b/>
          <w:sz w:val="28"/>
          <w:szCs w:val="24"/>
        </w:rPr>
      </w:pPr>
      <w:r>
        <w:rPr>
          <w:b/>
          <w:sz w:val="28"/>
          <w:szCs w:val="24"/>
        </w:rPr>
        <w:t>BACHELOR OF TECHNOLOGY (CSE)</w:t>
      </w:r>
    </w:p>
    <w:p w14:paraId="06F5019A" w14:textId="77777777" w:rsidR="00BD4105" w:rsidRPr="00CC5460" w:rsidRDefault="00BD4105" w:rsidP="00BD4105">
      <w:pPr>
        <w:jc w:val="center"/>
        <w:rPr>
          <w:sz w:val="28"/>
        </w:rPr>
      </w:pPr>
    </w:p>
    <w:tbl>
      <w:tblPr>
        <w:tblW w:w="0" w:type="auto"/>
        <w:tblLook w:val="04A0" w:firstRow="1" w:lastRow="0" w:firstColumn="1" w:lastColumn="0" w:noHBand="0" w:noVBand="1"/>
      </w:tblPr>
      <w:tblGrid>
        <w:gridCol w:w="4644"/>
        <w:gridCol w:w="4932"/>
      </w:tblGrid>
      <w:tr w:rsidR="008A34BB" w:rsidRPr="00C440EB" w14:paraId="5A2BF9BD" w14:textId="77777777" w:rsidTr="007F5D28">
        <w:tc>
          <w:tcPr>
            <w:tcW w:w="4644" w:type="dxa"/>
          </w:tcPr>
          <w:p w14:paraId="004B1DC2" w14:textId="77777777" w:rsidR="008A34BB" w:rsidRPr="002A017F" w:rsidRDefault="008A34BB" w:rsidP="007F5D28">
            <w:pPr>
              <w:jc w:val="center"/>
              <w:rPr>
                <w:sz w:val="28"/>
                <w:szCs w:val="24"/>
              </w:rPr>
            </w:pPr>
            <w:r>
              <w:rPr>
                <w:sz w:val="28"/>
                <w:szCs w:val="24"/>
              </w:rPr>
              <w:t>PROJECT GUIDE:</w:t>
            </w:r>
          </w:p>
          <w:p w14:paraId="5CC1406A" w14:textId="77777777" w:rsidR="008A34BB" w:rsidRPr="00C440EB" w:rsidRDefault="008A34BB" w:rsidP="007F5D28">
            <w:pPr>
              <w:jc w:val="center"/>
              <w:rPr>
                <w:b/>
                <w:sz w:val="24"/>
                <w:szCs w:val="24"/>
              </w:rPr>
            </w:pPr>
            <w:r>
              <w:rPr>
                <w:b/>
                <w:sz w:val="24"/>
                <w:szCs w:val="24"/>
              </w:rPr>
              <w:t>Dr. Ajay Rastogi</w:t>
            </w:r>
          </w:p>
        </w:tc>
        <w:tc>
          <w:tcPr>
            <w:tcW w:w="4932" w:type="dxa"/>
          </w:tcPr>
          <w:p w14:paraId="7CD11166" w14:textId="77777777" w:rsidR="008A34BB" w:rsidRPr="002A017F" w:rsidRDefault="008A34BB" w:rsidP="007F5D28">
            <w:pPr>
              <w:jc w:val="center"/>
              <w:rPr>
                <w:sz w:val="28"/>
                <w:szCs w:val="24"/>
              </w:rPr>
            </w:pPr>
            <w:r>
              <w:rPr>
                <w:sz w:val="28"/>
                <w:szCs w:val="24"/>
              </w:rPr>
              <w:t>SUBMITTED BY:</w:t>
            </w:r>
          </w:p>
          <w:p w14:paraId="7B957E0C" w14:textId="77777777" w:rsidR="008A34BB" w:rsidRPr="00C440EB" w:rsidRDefault="008A34BB" w:rsidP="007F5D28">
            <w:pPr>
              <w:spacing w:after="0"/>
              <w:jc w:val="center"/>
              <w:rPr>
                <w:b/>
                <w:sz w:val="24"/>
                <w:szCs w:val="24"/>
              </w:rPr>
            </w:pPr>
            <w:r>
              <w:rPr>
                <w:b/>
                <w:sz w:val="24"/>
                <w:szCs w:val="24"/>
              </w:rPr>
              <w:t>Mohd Shami (TCA2366017)</w:t>
            </w:r>
          </w:p>
          <w:p w14:paraId="31118646" w14:textId="77777777" w:rsidR="008A34BB" w:rsidRPr="00C440EB" w:rsidRDefault="008A34BB" w:rsidP="007F5D28">
            <w:pPr>
              <w:spacing w:after="0"/>
              <w:jc w:val="center"/>
              <w:rPr>
                <w:b/>
                <w:sz w:val="24"/>
                <w:szCs w:val="24"/>
              </w:rPr>
            </w:pPr>
            <w:r>
              <w:rPr>
                <w:b/>
                <w:sz w:val="24"/>
                <w:szCs w:val="24"/>
              </w:rPr>
              <w:t>Aman Khan (TCA2366003)</w:t>
            </w:r>
          </w:p>
          <w:p w14:paraId="08590546" w14:textId="77777777" w:rsidR="008A34BB" w:rsidRPr="00C440EB" w:rsidRDefault="008A34BB" w:rsidP="007F5D28">
            <w:pPr>
              <w:spacing w:after="0"/>
              <w:jc w:val="center"/>
              <w:rPr>
                <w:b/>
                <w:sz w:val="24"/>
                <w:szCs w:val="24"/>
              </w:rPr>
            </w:pPr>
            <w:r>
              <w:rPr>
                <w:b/>
                <w:sz w:val="24"/>
                <w:szCs w:val="24"/>
              </w:rPr>
              <w:t>Firoj (TCA2366010)</w:t>
            </w:r>
          </w:p>
        </w:tc>
      </w:tr>
    </w:tbl>
    <w:p w14:paraId="6418A10C" w14:textId="77777777" w:rsidR="00BD4105" w:rsidRPr="00CC5460" w:rsidRDefault="00BD4105" w:rsidP="00BD4105">
      <w:pPr>
        <w:spacing w:after="0" w:line="240" w:lineRule="auto"/>
        <w:jc w:val="center"/>
        <w:rPr>
          <w:sz w:val="28"/>
        </w:rPr>
      </w:pPr>
    </w:p>
    <w:p w14:paraId="1FE73DF3" w14:textId="77777777" w:rsidR="00BD4105" w:rsidRPr="00CC5460" w:rsidRDefault="00B42E8C" w:rsidP="00BD4105">
      <w:pPr>
        <w:spacing w:after="0" w:line="240" w:lineRule="auto"/>
        <w:jc w:val="center"/>
        <w:rPr>
          <w:sz w:val="28"/>
        </w:rPr>
      </w:pPr>
      <w:r>
        <w:rPr>
          <w:sz w:val="28"/>
        </w:rPr>
        <w:t>October, 2026</w:t>
      </w:r>
    </w:p>
    <w:p w14:paraId="05405F09" w14:textId="77777777" w:rsidR="00E149AF" w:rsidRPr="00CC5460" w:rsidRDefault="00E149AF" w:rsidP="00BD4105">
      <w:pPr>
        <w:spacing w:after="0" w:line="240" w:lineRule="auto"/>
        <w:jc w:val="center"/>
        <w:rPr>
          <w:sz w:val="28"/>
        </w:rPr>
      </w:pPr>
    </w:p>
    <w:p w14:paraId="118A81E3" w14:textId="77777777" w:rsidR="00BD4105" w:rsidRPr="00CC5460" w:rsidRDefault="00BD4105" w:rsidP="00BD4105">
      <w:pPr>
        <w:jc w:val="center"/>
        <w:rPr>
          <w:sz w:val="36"/>
        </w:rPr>
      </w:pPr>
      <w:r>
        <w:rPr>
          <w:noProof/>
          <w:lang w:val="en-IN" w:eastAsia="en-IN"/>
        </w:rPr>
        <w:drawing>
          <wp:anchor distT="0" distB="0" distL="114300" distR="114300" simplePos="0" relativeHeight="251671552" behindDoc="0" locked="0" layoutInCell="1" allowOverlap="1" wp14:anchorId="55EFA810" wp14:editId="660F6446">
            <wp:simplePos x="0" y="0"/>
            <wp:positionH relativeFrom="margin">
              <wp:posOffset>2201924</wp:posOffset>
            </wp:positionH>
            <wp:positionV relativeFrom="paragraph">
              <wp:posOffset>351</wp:posOffset>
            </wp:positionV>
            <wp:extent cx="1647825" cy="1485900"/>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825" cy="1485900"/>
                    </a:xfrm>
                    <a:prstGeom prst="rect">
                      <a:avLst/>
                    </a:prstGeom>
                    <a:noFill/>
                  </pic:spPr>
                </pic:pic>
              </a:graphicData>
            </a:graphic>
            <wp14:sizeRelH relativeFrom="page">
              <wp14:pctWidth>0</wp14:pctWidth>
            </wp14:sizeRelH>
            <wp14:sizeRelV relativeFrom="page">
              <wp14:pctHeight>0</wp14:pctHeight>
            </wp14:sizeRelV>
          </wp:anchor>
        </w:drawing>
      </w:r>
    </w:p>
    <w:p w14:paraId="09A59BFD" w14:textId="77777777" w:rsidR="00BD4105" w:rsidRPr="00CC5460" w:rsidRDefault="00BD4105" w:rsidP="00BD4105">
      <w:pPr>
        <w:jc w:val="center"/>
        <w:rPr>
          <w:sz w:val="26"/>
        </w:rPr>
      </w:pPr>
    </w:p>
    <w:p w14:paraId="315DE711" w14:textId="77777777" w:rsidR="00BD4105" w:rsidRPr="00CC5460" w:rsidRDefault="00BD4105" w:rsidP="00BD4105">
      <w:pPr>
        <w:jc w:val="center"/>
        <w:rPr>
          <w:sz w:val="26"/>
        </w:rPr>
      </w:pPr>
    </w:p>
    <w:p w14:paraId="7A764CD1" w14:textId="77777777" w:rsidR="00BD4105" w:rsidRPr="00CC5460" w:rsidRDefault="00BD4105" w:rsidP="00BD4105">
      <w:pPr>
        <w:jc w:val="center"/>
        <w:rPr>
          <w:sz w:val="26"/>
        </w:rPr>
      </w:pPr>
    </w:p>
    <w:p w14:paraId="276DDF5E" w14:textId="77777777" w:rsidR="00BD4105" w:rsidRPr="00CC5460" w:rsidRDefault="00BD4105" w:rsidP="00BD4105">
      <w:pPr>
        <w:rPr>
          <w:sz w:val="26"/>
        </w:rPr>
      </w:pPr>
    </w:p>
    <w:p w14:paraId="3D1EF34A" w14:textId="77777777" w:rsidR="001F13F1" w:rsidRPr="00C875D0" w:rsidRDefault="00AE0716" w:rsidP="001F13F1">
      <w:pPr>
        <w:jc w:val="center"/>
        <w:rPr>
          <w:rFonts w:asciiTheme="minorHAnsi" w:hAnsiTheme="minorHAnsi"/>
          <w:b/>
          <w:sz w:val="32"/>
          <w:szCs w:val="32"/>
          <w:lang w:val="en-IN"/>
        </w:rPr>
      </w:pPr>
      <w:r>
        <w:rPr>
          <w:rFonts w:asciiTheme="minorHAnsi" w:hAnsiTheme="minorHAnsi"/>
          <w:b/>
          <w:bCs/>
          <w:sz w:val="32"/>
          <w:szCs w:val="32"/>
        </w:rPr>
        <w:t>COLLEGE OF COMPUTING SCIENCES &amp; INFORMATION TECHNOLOGY</w:t>
      </w:r>
    </w:p>
    <w:p w14:paraId="67682510" w14:textId="77777777" w:rsidR="001F13F1" w:rsidRDefault="001F13F1" w:rsidP="001F13F1">
      <w:pPr>
        <w:jc w:val="center"/>
        <w:rPr>
          <w:rFonts w:asciiTheme="minorHAnsi" w:hAnsiTheme="minorHAnsi"/>
          <w:b/>
          <w:bCs/>
          <w:sz w:val="32"/>
          <w:szCs w:val="32"/>
        </w:rPr>
      </w:pPr>
      <w:r>
        <w:rPr>
          <w:rFonts w:asciiTheme="minorHAnsi" w:hAnsiTheme="minorHAnsi"/>
          <w:b/>
          <w:bCs/>
          <w:sz w:val="32"/>
          <w:szCs w:val="32"/>
        </w:rPr>
        <w:t>TEERTHANKER MAHAVEER UNIVERSITY, MORADABAD</w:t>
      </w:r>
    </w:p>
    <w:p w14:paraId="2162C615" w14:textId="77777777" w:rsidR="00515C63" w:rsidRPr="00CC5460" w:rsidRDefault="00F57ED7" w:rsidP="00CC5460">
      <w:pPr>
        <w:suppressAutoHyphens w:val="0"/>
        <w:spacing w:after="0"/>
        <w:jc w:val="center"/>
        <w:rPr>
          <w:color w:val="FF0000"/>
        </w:rPr>
      </w:pPr>
      <w:r>
        <w:br w:type="page"/>
      </w:r>
    </w:p>
    <w:p w14:paraId="6555E35A" w14:textId="77777777" w:rsidR="00316170" w:rsidRPr="00CC5460" w:rsidRDefault="00316170" w:rsidP="00316170">
      <w:pPr>
        <w:rPr>
          <w:b/>
          <w:sz w:val="28"/>
        </w:rPr>
      </w:pPr>
      <w:bookmarkStart w:id="0" w:name="_Toc506458769"/>
      <w:bookmarkStart w:id="1" w:name="_Toc506459135"/>
      <w:r>
        <w:rPr>
          <w:b/>
          <w:sz w:val="28"/>
        </w:rPr>
        <w:lastRenderedPageBreak/>
        <w:t>Revision History</w:t>
      </w:r>
      <w:bookmarkEnd w:id="0"/>
      <w:bookmarkEnd w:id="1"/>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1492"/>
        <w:gridCol w:w="4632"/>
        <w:gridCol w:w="1584"/>
      </w:tblGrid>
      <w:tr w:rsidR="00CC5460" w:rsidRPr="002A017F" w14:paraId="79EFA4BA" w14:textId="77777777" w:rsidTr="00CC5460">
        <w:tc>
          <w:tcPr>
            <w:tcW w:w="2160" w:type="dxa"/>
          </w:tcPr>
          <w:p w14:paraId="2AFFD7BA" w14:textId="77777777" w:rsidR="00CC5460" w:rsidRPr="002A017F" w:rsidRDefault="00CC5460" w:rsidP="00CC5460">
            <w:pPr>
              <w:spacing w:before="40" w:after="40"/>
              <w:jc w:val="center"/>
              <w:rPr>
                <w:b/>
                <w:sz w:val="24"/>
              </w:rPr>
            </w:pPr>
            <w:r>
              <w:rPr>
                <w:b/>
                <w:sz w:val="24"/>
              </w:rPr>
              <w:t>Author/ Changes made by</w:t>
            </w:r>
          </w:p>
        </w:tc>
        <w:tc>
          <w:tcPr>
            <w:tcW w:w="1492" w:type="dxa"/>
          </w:tcPr>
          <w:p w14:paraId="3403C0DB" w14:textId="77777777" w:rsidR="00CC5460" w:rsidRPr="002A017F" w:rsidRDefault="00CC5460" w:rsidP="00CC5460">
            <w:pPr>
              <w:spacing w:before="40" w:after="40"/>
              <w:jc w:val="center"/>
              <w:rPr>
                <w:b/>
                <w:sz w:val="24"/>
              </w:rPr>
            </w:pPr>
            <w:r>
              <w:rPr>
                <w:b/>
                <w:sz w:val="24"/>
              </w:rPr>
              <w:t>Date</w:t>
            </w:r>
          </w:p>
        </w:tc>
        <w:tc>
          <w:tcPr>
            <w:tcW w:w="4632" w:type="dxa"/>
          </w:tcPr>
          <w:p w14:paraId="0F0A5393" w14:textId="77777777" w:rsidR="00CC5460" w:rsidRPr="002A017F" w:rsidRDefault="00CC5460" w:rsidP="00CC5460">
            <w:pPr>
              <w:spacing w:before="40" w:after="40"/>
              <w:jc w:val="center"/>
              <w:rPr>
                <w:b/>
                <w:sz w:val="24"/>
              </w:rPr>
            </w:pPr>
            <w:r>
              <w:rPr>
                <w:b/>
                <w:sz w:val="24"/>
              </w:rPr>
              <w:t>Reason For Changes</w:t>
            </w:r>
          </w:p>
        </w:tc>
        <w:tc>
          <w:tcPr>
            <w:tcW w:w="1584" w:type="dxa"/>
          </w:tcPr>
          <w:p w14:paraId="1A34E2DB" w14:textId="77777777" w:rsidR="00CC5460" w:rsidRPr="002A017F" w:rsidRDefault="00CC5460" w:rsidP="00CC5460">
            <w:pPr>
              <w:spacing w:before="40" w:after="40"/>
              <w:jc w:val="center"/>
              <w:rPr>
                <w:b/>
                <w:sz w:val="24"/>
              </w:rPr>
            </w:pPr>
            <w:r>
              <w:rPr>
                <w:b/>
                <w:sz w:val="24"/>
              </w:rPr>
              <w:t>Version</w:t>
            </w:r>
          </w:p>
        </w:tc>
      </w:tr>
      <w:tr w:rsidR="00CC5460" w:rsidRPr="002A017F" w14:paraId="0D55B387" w14:textId="77777777" w:rsidTr="00CC5460">
        <w:tc>
          <w:tcPr>
            <w:tcW w:w="2160" w:type="dxa"/>
          </w:tcPr>
          <w:p w14:paraId="798F641C" w14:textId="77777777" w:rsidR="00CC5460" w:rsidRPr="002A017F" w:rsidRDefault="00CC5460" w:rsidP="00B5556D">
            <w:pPr>
              <w:rPr>
                <w:sz w:val="24"/>
              </w:rPr>
            </w:pPr>
            <w:r>
              <w:rPr>
                <w:sz w:val="24"/>
              </w:rPr>
              <w:t>JalSuraksha Team</w:t>
            </w:r>
          </w:p>
        </w:tc>
        <w:tc>
          <w:tcPr>
            <w:tcW w:w="1492" w:type="dxa"/>
          </w:tcPr>
          <w:p w14:paraId="0D007FC9" w14:textId="77777777" w:rsidR="00CC5460" w:rsidRPr="002A017F" w:rsidRDefault="00CC5460" w:rsidP="00D300DE">
            <w:pPr>
              <w:rPr>
                <w:sz w:val="24"/>
              </w:rPr>
            </w:pPr>
            <w:r>
              <w:rPr>
                <w:sz w:val="24"/>
              </w:rPr>
              <w:t>29-10-26</w:t>
            </w:r>
          </w:p>
        </w:tc>
        <w:tc>
          <w:tcPr>
            <w:tcW w:w="4632" w:type="dxa"/>
          </w:tcPr>
          <w:p w14:paraId="6732EE00" w14:textId="77777777" w:rsidR="00CC5460" w:rsidRPr="002A017F" w:rsidRDefault="00CC5460" w:rsidP="00D300DE">
            <w:pPr>
              <w:spacing w:before="40" w:after="40"/>
              <w:rPr>
                <w:sz w:val="24"/>
              </w:rPr>
            </w:pPr>
            <w:r>
              <w:rPr>
                <w:sz w:val="24"/>
              </w:rPr>
              <w:t>initial draft</w:t>
            </w:r>
          </w:p>
        </w:tc>
        <w:tc>
          <w:tcPr>
            <w:tcW w:w="1584" w:type="dxa"/>
          </w:tcPr>
          <w:p w14:paraId="27E167BE" w14:textId="77777777" w:rsidR="00CC5460" w:rsidRPr="002A017F" w:rsidRDefault="002A017F" w:rsidP="00D300DE">
            <w:pPr>
              <w:spacing w:before="40" w:after="40"/>
              <w:rPr>
                <w:sz w:val="24"/>
              </w:rPr>
            </w:pPr>
            <w:r>
              <w:rPr>
                <w:sz w:val="24"/>
              </w:rPr>
              <w:t>1.0 draft</w:t>
            </w:r>
          </w:p>
        </w:tc>
      </w:tr>
      <w:tr w:rsidR="00CC5460" w:rsidRPr="002A017F" w14:paraId="4F40F583" w14:textId="77777777" w:rsidTr="00CC5460">
        <w:tc>
          <w:tcPr>
            <w:tcW w:w="2160" w:type="dxa"/>
          </w:tcPr>
          <w:p w14:paraId="2BD4EACE" w14:textId="77777777" w:rsidR="00CC5460" w:rsidRPr="002A017F" w:rsidRDefault="00B5556D" w:rsidP="00D300DE">
            <w:pPr>
              <w:rPr>
                <w:sz w:val="24"/>
              </w:rPr>
            </w:pPr>
            <w:r>
              <w:rPr>
                <w:sz w:val="24"/>
              </w:rPr>
              <w:t>JalSuraksha Team</w:t>
            </w:r>
          </w:p>
        </w:tc>
        <w:tc>
          <w:tcPr>
            <w:tcW w:w="1492" w:type="dxa"/>
          </w:tcPr>
          <w:p w14:paraId="2240B37C" w14:textId="77777777" w:rsidR="00CC5460" w:rsidRPr="002A017F" w:rsidRDefault="00CC5460" w:rsidP="00D300DE">
            <w:pPr>
              <w:rPr>
                <w:sz w:val="24"/>
              </w:rPr>
            </w:pPr>
          </w:p>
        </w:tc>
        <w:tc>
          <w:tcPr>
            <w:tcW w:w="4632" w:type="dxa"/>
          </w:tcPr>
          <w:p w14:paraId="27325CF0" w14:textId="77777777" w:rsidR="00CC5460" w:rsidRPr="002A017F" w:rsidRDefault="00CC5460" w:rsidP="00D300DE">
            <w:pPr>
              <w:spacing w:before="40" w:after="40"/>
              <w:rPr>
                <w:sz w:val="24"/>
              </w:rPr>
            </w:pPr>
            <w:r>
              <w:rPr>
                <w:sz w:val="24"/>
              </w:rPr>
              <w:t>baseline following changes after inspection</w:t>
            </w:r>
          </w:p>
        </w:tc>
        <w:tc>
          <w:tcPr>
            <w:tcW w:w="1584" w:type="dxa"/>
          </w:tcPr>
          <w:p w14:paraId="52242234" w14:textId="77777777" w:rsidR="00CC5460" w:rsidRPr="002A017F" w:rsidRDefault="00CC5460" w:rsidP="00D300DE">
            <w:pPr>
              <w:spacing w:before="40" w:after="40"/>
              <w:rPr>
                <w:sz w:val="24"/>
              </w:rPr>
            </w:pPr>
            <w:r>
              <w:rPr>
                <w:sz w:val="24"/>
              </w:rPr>
              <w:t>1.0 approved</w:t>
            </w:r>
          </w:p>
        </w:tc>
      </w:tr>
    </w:tbl>
    <w:p w14:paraId="0A178D84" w14:textId="77777777" w:rsidR="00316170" w:rsidRDefault="00316170" w:rsidP="00316170"/>
    <w:p w14:paraId="449CBC26" w14:textId="77777777" w:rsidR="00316170" w:rsidRPr="00CC5460" w:rsidRDefault="00316170" w:rsidP="00316170"/>
    <w:p w14:paraId="4BEAC450" w14:textId="77777777" w:rsidR="00316170" w:rsidRPr="00CC5460" w:rsidRDefault="00316170" w:rsidP="00316170">
      <w:pPr>
        <w:rPr>
          <w:b/>
          <w:sz w:val="24"/>
          <w:u w:val="single"/>
        </w:rPr>
      </w:pPr>
      <w:r>
        <w:rPr>
          <w:b/>
          <w:sz w:val="24"/>
          <w:u w:val="single"/>
        </w:rPr>
        <w:t>Approved by:</w:t>
      </w:r>
    </w:p>
    <w:p w14:paraId="087A07FC" w14:textId="77777777" w:rsidR="00316170" w:rsidRPr="00CC5460" w:rsidRDefault="00316170" w:rsidP="00316170">
      <w:pPr>
        <w:rPr>
          <w:b/>
        </w:rPr>
      </w:pPr>
      <w:r>
        <w:rPr>
          <w:b/>
        </w:rPr>
        <w:t>Project Guide Name: Dr. Ajay Rastogi</w:t>
      </w:r>
    </w:p>
    <w:p w14:paraId="4C90F6A2" w14:textId="77777777" w:rsidR="00955971" w:rsidRPr="00CC5460" w:rsidRDefault="00955971" w:rsidP="00316170">
      <w:pPr>
        <w:rPr>
          <w:b/>
        </w:rPr>
      </w:pPr>
    </w:p>
    <w:p w14:paraId="70528582" w14:textId="77777777" w:rsidR="00316170" w:rsidRPr="00CC5460" w:rsidRDefault="00316170" w:rsidP="00316170">
      <w:pPr>
        <w:rPr>
          <w:b/>
        </w:rPr>
      </w:pPr>
      <w:r>
        <w:rPr>
          <w:b/>
        </w:rPr>
        <w:t>Signature:</w:t>
      </w:r>
    </w:p>
    <w:p w14:paraId="28D8B235" w14:textId="77777777" w:rsidR="00A566F8" w:rsidRPr="00CC5460" w:rsidRDefault="00543667" w:rsidP="00543667">
      <w:pPr>
        <w:pStyle w:val="Footer"/>
        <w:jc w:val="center"/>
        <w:rPr>
          <w:b/>
          <w:color w:val="FF0000"/>
          <w:sz w:val="40"/>
          <w:szCs w:val="40"/>
          <w:u w:val="single"/>
        </w:rPr>
      </w:pPr>
      <w:r>
        <w:rPr>
          <w:b/>
          <w:color w:val="FF0000"/>
          <w:szCs w:val="24"/>
        </w:rPr>
        <w:tab/>
        <w:t xml:space="preserve">  </w:t>
      </w:r>
    </w:p>
    <w:p w14:paraId="1C3956F9" w14:textId="77777777" w:rsidR="00316170" w:rsidRPr="00CC5460" w:rsidRDefault="00316170">
      <w:pPr>
        <w:suppressAutoHyphens w:val="0"/>
        <w:spacing w:after="0"/>
        <w:rPr>
          <w:b/>
          <w:sz w:val="32"/>
        </w:rPr>
      </w:pPr>
      <w:r>
        <w:rPr>
          <w:b/>
          <w:sz w:val="32"/>
        </w:rPr>
        <w:br w:type="page"/>
      </w:r>
    </w:p>
    <w:p w14:paraId="5ECA5F61" w14:textId="77777777" w:rsidR="00876744" w:rsidRPr="00CC5460" w:rsidRDefault="00B86722" w:rsidP="00711F22">
      <w:pPr>
        <w:suppressAutoHyphens w:val="0"/>
        <w:spacing w:after="0"/>
        <w:jc w:val="center"/>
        <w:rPr>
          <w:b/>
          <w:sz w:val="40"/>
          <w:szCs w:val="40"/>
        </w:rPr>
      </w:pPr>
      <w:r>
        <w:rPr>
          <w:b/>
          <w:sz w:val="32"/>
        </w:rPr>
        <w:lastRenderedPageBreak/>
        <w:t>Table of Contents</w:t>
      </w:r>
    </w:p>
    <w:sdt>
      <w:sdtPr>
        <w:rPr>
          <w:rFonts w:ascii="Calibri" w:eastAsia="Droid Sans Fallback" w:hAnsi="Calibri" w:cs="Calibri"/>
          <w:b w:val="0"/>
          <w:bCs w:val="0"/>
          <w:color w:val="auto"/>
          <w:sz w:val="22"/>
          <w:szCs w:val="22"/>
          <w:lang w:eastAsia="en-US"/>
        </w:rPr>
        <w:id w:val="-1213498936"/>
        <w:docPartObj>
          <w:docPartGallery w:val="Table of Contents"/>
          <w:docPartUnique/>
        </w:docPartObj>
      </w:sdtPr>
      <w:sdtEndPr>
        <w:rPr>
          <w:noProof/>
        </w:rPr>
      </w:sdtEndPr>
      <w:sdtContent>
        <w:p w14:paraId="14B9ECAD" w14:textId="77777777" w:rsidR="0077078C" w:rsidRPr="00CC5460" w:rsidRDefault="0077078C">
          <w:pPr>
            <w:pStyle w:val="TOCHeading"/>
            <w:rPr>
              <w:rFonts w:ascii="Calibri" w:hAnsi="Calibri" w:cs="Calibri"/>
            </w:rPr>
          </w:pPr>
        </w:p>
        <w:p w14:paraId="665A7F7B" w14:textId="0CAF9591" w:rsidR="00AB2F2B" w:rsidRDefault="0077078C">
          <w:pPr>
            <w:pStyle w:val="TOC1"/>
            <w:tabs>
              <w:tab w:val="left" w:pos="480"/>
              <w:tab w:val="right" w:leader="dot" w:pos="9350"/>
            </w:tabs>
            <w:rPr>
              <w:rFonts w:asciiTheme="minorHAnsi" w:eastAsiaTheme="minorEastAsia" w:hAnsiTheme="minorHAnsi" w:cstheme="minorBidi"/>
              <w:b w:val="0"/>
              <w:caps w:val="0"/>
              <w:noProof/>
              <w:kern w:val="2"/>
              <w:sz w:val="24"/>
              <w:szCs w:val="24"/>
              <w:lang w:val="en-IN" w:eastAsia="en-IN"/>
              <w14:ligatures w14:val="standardContextual"/>
            </w:rPr>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hyperlink w:anchor="_Toc243998138" w:history="1">
            <w:r w:rsidR="00AB2F2B" w:rsidRPr="00EF2816">
              <w:rPr>
                <w:rStyle w:val="Hyperlink"/>
                <w:rFonts w:cs="Calibri"/>
                <w:noProof/>
              </w:rPr>
              <w:t>1</w:t>
            </w:r>
            <w:r w:rsidR="00AB2F2B">
              <w:rPr>
                <w:rFonts w:asciiTheme="minorHAnsi" w:eastAsiaTheme="minorEastAsia" w:hAnsiTheme="minorHAnsi" w:cstheme="minorBidi"/>
                <w:b w:val="0"/>
                <w:caps w:val="0"/>
                <w:noProof/>
                <w:kern w:val="2"/>
                <w:sz w:val="24"/>
                <w:szCs w:val="24"/>
                <w:lang w:val="en-IN" w:eastAsia="en-IN"/>
                <w14:ligatures w14:val="standardContextual"/>
              </w:rPr>
              <w:tab/>
            </w:r>
            <w:r w:rsidR="00AB2F2B" w:rsidRPr="00EF2816">
              <w:rPr>
                <w:rStyle w:val="Hyperlink"/>
                <w:rFonts w:cs="Calibri"/>
                <w:noProof/>
              </w:rPr>
              <w:t>Introduction</w:t>
            </w:r>
            <w:r w:rsidR="00AB2F2B">
              <w:rPr>
                <w:noProof/>
                <w:webHidden/>
              </w:rPr>
              <w:tab/>
            </w:r>
            <w:r w:rsidR="00AB2F2B">
              <w:rPr>
                <w:noProof/>
                <w:webHidden/>
              </w:rPr>
              <w:fldChar w:fldCharType="begin"/>
            </w:r>
            <w:r w:rsidR="00AB2F2B">
              <w:rPr>
                <w:noProof/>
                <w:webHidden/>
              </w:rPr>
              <w:instrText xml:space="preserve"> PAGEREF _Toc243998138 \h </w:instrText>
            </w:r>
            <w:r w:rsidR="00AB2F2B">
              <w:rPr>
                <w:noProof/>
                <w:webHidden/>
              </w:rPr>
            </w:r>
            <w:r w:rsidR="00AB2F2B">
              <w:rPr>
                <w:noProof/>
                <w:webHidden/>
              </w:rPr>
              <w:fldChar w:fldCharType="separate"/>
            </w:r>
            <w:r w:rsidR="00AB2F2B">
              <w:rPr>
                <w:noProof/>
                <w:webHidden/>
              </w:rPr>
              <w:t>4</w:t>
            </w:r>
            <w:r w:rsidR="00AB2F2B">
              <w:rPr>
                <w:noProof/>
                <w:webHidden/>
              </w:rPr>
              <w:fldChar w:fldCharType="end"/>
            </w:r>
          </w:hyperlink>
        </w:p>
        <w:p w14:paraId="38D974F7" w14:textId="553B7789" w:rsidR="00AB2F2B" w:rsidRDefault="00AB2F2B">
          <w:pPr>
            <w:pStyle w:val="TOC2"/>
            <w:tabs>
              <w:tab w:val="left" w:pos="960"/>
              <w:tab w:val="right" w:leader="dot" w:pos="9350"/>
            </w:tabs>
            <w:rPr>
              <w:rFonts w:asciiTheme="minorHAnsi" w:eastAsiaTheme="minorEastAsia" w:hAnsiTheme="minorHAnsi" w:cstheme="minorBidi"/>
              <w:smallCaps w:val="0"/>
              <w:noProof/>
              <w:kern w:val="2"/>
              <w:sz w:val="24"/>
              <w:szCs w:val="24"/>
              <w:lang w:val="en-IN" w:eastAsia="en-IN"/>
              <w14:ligatures w14:val="standardContextual"/>
            </w:rPr>
          </w:pPr>
          <w:hyperlink w:anchor="_Toc243998139" w:history="1">
            <w:r w:rsidRPr="00EF2816">
              <w:rPr>
                <w:rStyle w:val="Hyperlink"/>
                <w:rFonts w:ascii="Calibri" w:hAnsi="Calibri" w:cs="Calibri"/>
                <w:noProof/>
              </w:rPr>
              <w:t>1.1</w:t>
            </w:r>
            <w:r>
              <w:rPr>
                <w:rFonts w:asciiTheme="minorHAnsi" w:eastAsiaTheme="minorEastAsia" w:hAnsiTheme="minorHAnsi" w:cstheme="minorBidi"/>
                <w:smallCaps w:val="0"/>
                <w:noProof/>
                <w:kern w:val="2"/>
                <w:sz w:val="24"/>
                <w:szCs w:val="24"/>
                <w:lang w:val="en-IN" w:eastAsia="en-IN"/>
                <w14:ligatures w14:val="standardContextual"/>
              </w:rPr>
              <w:tab/>
            </w:r>
            <w:r w:rsidRPr="00EF2816">
              <w:rPr>
                <w:rStyle w:val="Hyperlink"/>
                <w:rFonts w:ascii="Calibri" w:hAnsi="Calibri" w:cs="Calibri"/>
                <w:noProof/>
              </w:rPr>
              <w:t>Purpose</w:t>
            </w:r>
            <w:r>
              <w:rPr>
                <w:noProof/>
                <w:webHidden/>
              </w:rPr>
              <w:tab/>
            </w:r>
            <w:r>
              <w:rPr>
                <w:noProof/>
                <w:webHidden/>
              </w:rPr>
              <w:fldChar w:fldCharType="begin"/>
            </w:r>
            <w:r>
              <w:rPr>
                <w:noProof/>
                <w:webHidden/>
              </w:rPr>
              <w:instrText xml:space="preserve"> PAGEREF _Toc243998139 \h </w:instrText>
            </w:r>
            <w:r>
              <w:rPr>
                <w:noProof/>
                <w:webHidden/>
              </w:rPr>
            </w:r>
            <w:r>
              <w:rPr>
                <w:noProof/>
                <w:webHidden/>
              </w:rPr>
              <w:fldChar w:fldCharType="separate"/>
            </w:r>
            <w:r>
              <w:rPr>
                <w:noProof/>
                <w:webHidden/>
              </w:rPr>
              <w:t>4</w:t>
            </w:r>
            <w:r>
              <w:rPr>
                <w:noProof/>
                <w:webHidden/>
              </w:rPr>
              <w:fldChar w:fldCharType="end"/>
            </w:r>
          </w:hyperlink>
        </w:p>
        <w:p w14:paraId="0968F50F" w14:textId="099157AE" w:rsidR="00AB2F2B" w:rsidRDefault="00AB2F2B">
          <w:pPr>
            <w:pStyle w:val="TOC2"/>
            <w:tabs>
              <w:tab w:val="left" w:pos="960"/>
              <w:tab w:val="right" w:leader="dot" w:pos="9350"/>
            </w:tabs>
            <w:rPr>
              <w:rFonts w:asciiTheme="minorHAnsi" w:eastAsiaTheme="minorEastAsia" w:hAnsiTheme="minorHAnsi" w:cstheme="minorBidi"/>
              <w:smallCaps w:val="0"/>
              <w:noProof/>
              <w:kern w:val="2"/>
              <w:sz w:val="24"/>
              <w:szCs w:val="24"/>
              <w:lang w:val="en-IN" w:eastAsia="en-IN"/>
              <w14:ligatures w14:val="standardContextual"/>
            </w:rPr>
          </w:pPr>
          <w:hyperlink w:anchor="_Toc243998140" w:history="1">
            <w:r w:rsidRPr="00EF2816">
              <w:rPr>
                <w:rStyle w:val="Hyperlink"/>
                <w:rFonts w:ascii="Calibri" w:hAnsi="Calibri" w:cs="Calibri"/>
                <w:noProof/>
              </w:rPr>
              <w:t>1.2</w:t>
            </w:r>
            <w:r>
              <w:rPr>
                <w:rFonts w:asciiTheme="minorHAnsi" w:eastAsiaTheme="minorEastAsia" w:hAnsiTheme="minorHAnsi" w:cstheme="minorBidi"/>
                <w:smallCaps w:val="0"/>
                <w:noProof/>
                <w:kern w:val="2"/>
                <w:sz w:val="24"/>
                <w:szCs w:val="24"/>
                <w:lang w:val="en-IN" w:eastAsia="en-IN"/>
                <w14:ligatures w14:val="standardContextual"/>
              </w:rPr>
              <w:tab/>
            </w:r>
            <w:r w:rsidRPr="00EF2816">
              <w:rPr>
                <w:rStyle w:val="Hyperlink"/>
                <w:rFonts w:ascii="Calibri" w:hAnsi="Calibri" w:cs="Calibri"/>
                <w:noProof/>
              </w:rPr>
              <w:t>Scope of the Work</w:t>
            </w:r>
            <w:r>
              <w:rPr>
                <w:noProof/>
                <w:webHidden/>
              </w:rPr>
              <w:tab/>
            </w:r>
            <w:r>
              <w:rPr>
                <w:noProof/>
                <w:webHidden/>
              </w:rPr>
              <w:fldChar w:fldCharType="begin"/>
            </w:r>
            <w:r>
              <w:rPr>
                <w:noProof/>
                <w:webHidden/>
              </w:rPr>
              <w:instrText xml:space="preserve"> PAGEREF _Toc243998140 \h </w:instrText>
            </w:r>
            <w:r>
              <w:rPr>
                <w:noProof/>
                <w:webHidden/>
              </w:rPr>
            </w:r>
            <w:r>
              <w:rPr>
                <w:noProof/>
                <w:webHidden/>
              </w:rPr>
              <w:fldChar w:fldCharType="separate"/>
            </w:r>
            <w:r>
              <w:rPr>
                <w:noProof/>
                <w:webHidden/>
              </w:rPr>
              <w:t>5</w:t>
            </w:r>
            <w:r>
              <w:rPr>
                <w:noProof/>
                <w:webHidden/>
              </w:rPr>
              <w:fldChar w:fldCharType="end"/>
            </w:r>
          </w:hyperlink>
        </w:p>
        <w:p w14:paraId="1A8E0550" w14:textId="7238D745" w:rsidR="00AB2F2B" w:rsidRDefault="00AB2F2B">
          <w:pPr>
            <w:pStyle w:val="TOC3"/>
            <w:tabs>
              <w:tab w:val="left" w:pos="1200"/>
              <w:tab w:val="right" w:leader="dot" w:pos="9350"/>
            </w:tabs>
            <w:rPr>
              <w:rFonts w:asciiTheme="minorHAnsi" w:eastAsiaTheme="minorEastAsia" w:hAnsiTheme="minorHAnsi" w:cstheme="minorBidi"/>
              <w:i w:val="0"/>
              <w:noProof/>
              <w:kern w:val="2"/>
              <w:sz w:val="24"/>
              <w:szCs w:val="24"/>
              <w:lang w:val="en-IN" w:eastAsia="en-IN"/>
              <w14:ligatures w14:val="standardContextual"/>
            </w:rPr>
          </w:pPr>
          <w:hyperlink w:anchor="_Toc243998141" w:history="1">
            <w:r w:rsidRPr="00EF2816">
              <w:rPr>
                <w:rStyle w:val="Hyperlink"/>
                <w:rFonts w:cs="Calibri"/>
                <w:noProof/>
              </w:rPr>
              <w:t>1.2.1</w:t>
            </w:r>
            <w:r>
              <w:rPr>
                <w:rFonts w:asciiTheme="minorHAnsi" w:eastAsiaTheme="minorEastAsia" w:hAnsiTheme="minorHAnsi" w:cstheme="minorBidi"/>
                <w:i w:val="0"/>
                <w:noProof/>
                <w:kern w:val="2"/>
                <w:sz w:val="24"/>
                <w:szCs w:val="24"/>
                <w:lang w:val="en-IN" w:eastAsia="en-IN"/>
                <w14:ligatures w14:val="standardContextual"/>
              </w:rPr>
              <w:tab/>
            </w:r>
            <w:r w:rsidRPr="00EF2816">
              <w:rPr>
                <w:rStyle w:val="Hyperlink"/>
                <w:noProof/>
              </w:rPr>
              <w:t>1.2.1 In-Scope Requirements:</w:t>
            </w:r>
            <w:r>
              <w:rPr>
                <w:noProof/>
                <w:webHidden/>
              </w:rPr>
              <w:tab/>
            </w:r>
            <w:r>
              <w:rPr>
                <w:noProof/>
                <w:webHidden/>
              </w:rPr>
              <w:fldChar w:fldCharType="begin"/>
            </w:r>
            <w:r>
              <w:rPr>
                <w:noProof/>
                <w:webHidden/>
              </w:rPr>
              <w:instrText xml:space="preserve"> PAGEREF _Toc243998141 \h </w:instrText>
            </w:r>
            <w:r>
              <w:rPr>
                <w:noProof/>
                <w:webHidden/>
              </w:rPr>
            </w:r>
            <w:r>
              <w:rPr>
                <w:noProof/>
                <w:webHidden/>
              </w:rPr>
              <w:fldChar w:fldCharType="separate"/>
            </w:r>
            <w:r>
              <w:rPr>
                <w:noProof/>
                <w:webHidden/>
              </w:rPr>
              <w:t>5</w:t>
            </w:r>
            <w:r>
              <w:rPr>
                <w:noProof/>
                <w:webHidden/>
              </w:rPr>
              <w:fldChar w:fldCharType="end"/>
            </w:r>
          </w:hyperlink>
        </w:p>
        <w:p w14:paraId="556E7EC4" w14:textId="78E8A699" w:rsidR="00AB2F2B" w:rsidRDefault="00AB2F2B">
          <w:pPr>
            <w:pStyle w:val="TOC3"/>
            <w:tabs>
              <w:tab w:val="left" w:pos="1200"/>
              <w:tab w:val="right" w:leader="dot" w:pos="9350"/>
            </w:tabs>
            <w:rPr>
              <w:rFonts w:asciiTheme="minorHAnsi" w:eastAsiaTheme="minorEastAsia" w:hAnsiTheme="minorHAnsi" w:cstheme="minorBidi"/>
              <w:i w:val="0"/>
              <w:noProof/>
              <w:kern w:val="2"/>
              <w:sz w:val="24"/>
              <w:szCs w:val="24"/>
              <w:lang w:val="en-IN" w:eastAsia="en-IN"/>
              <w14:ligatures w14:val="standardContextual"/>
            </w:rPr>
          </w:pPr>
          <w:hyperlink w:anchor="_Toc243998142" w:history="1">
            <w:r w:rsidRPr="00EF2816">
              <w:rPr>
                <w:rStyle w:val="Hyperlink"/>
                <w:rFonts w:cs="Calibri"/>
                <w:noProof/>
              </w:rPr>
              <w:t>1.2.2</w:t>
            </w:r>
            <w:r>
              <w:rPr>
                <w:rFonts w:asciiTheme="minorHAnsi" w:eastAsiaTheme="minorEastAsia" w:hAnsiTheme="minorHAnsi" w:cstheme="minorBidi"/>
                <w:i w:val="0"/>
                <w:noProof/>
                <w:kern w:val="2"/>
                <w:sz w:val="24"/>
                <w:szCs w:val="24"/>
                <w:lang w:val="en-IN" w:eastAsia="en-IN"/>
                <w14:ligatures w14:val="standardContextual"/>
              </w:rPr>
              <w:tab/>
            </w:r>
            <w:r w:rsidRPr="00EF2816">
              <w:rPr>
                <w:rStyle w:val="Hyperlink"/>
                <w:noProof/>
              </w:rPr>
              <w:t>1.2.2 Out-of-Scope Boundaries:</w:t>
            </w:r>
            <w:r>
              <w:rPr>
                <w:noProof/>
                <w:webHidden/>
              </w:rPr>
              <w:tab/>
            </w:r>
            <w:r>
              <w:rPr>
                <w:noProof/>
                <w:webHidden/>
              </w:rPr>
              <w:fldChar w:fldCharType="begin"/>
            </w:r>
            <w:r>
              <w:rPr>
                <w:noProof/>
                <w:webHidden/>
              </w:rPr>
              <w:instrText xml:space="preserve"> PAGEREF _Toc243998142 \h </w:instrText>
            </w:r>
            <w:r>
              <w:rPr>
                <w:noProof/>
                <w:webHidden/>
              </w:rPr>
            </w:r>
            <w:r>
              <w:rPr>
                <w:noProof/>
                <w:webHidden/>
              </w:rPr>
              <w:fldChar w:fldCharType="separate"/>
            </w:r>
            <w:r>
              <w:rPr>
                <w:noProof/>
                <w:webHidden/>
              </w:rPr>
              <w:t>5</w:t>
            </w:r>
            <w:r>
              <w:rPr>
                <w:noProof/>
                <w:webHidden/>
              </w:rPr>
              <w:fldChar w:fldCharType="end"/>
            </w:r>
          </w:hyperlink>
        </w:p>
        <w:p w14:paraId="0B020198" w14:textId="5875F624" w:rsidR="00AB2F2B" w:rsidRDefault="00AB2F2B">
          <w:pPr>
            <w:pStyle w:val="TOC2"/>
            <w:tabs>
              <w:tab w:val="left" w:pos="960"/>
              <w:tab w:val="right" w:leader="dot" w:pos="9350"/>
            </w:tabs>
            <w:rPr>
              <w:rFonts w:asciiTheme="minorHAnsi" w:eastAsiaTheme="minorEastAsia" w:hAnsiTheme="minorHAnsi" w:cstheme="minorBidi"/>
              <w:smallCaps w:val="0"/>
              <w:noProof/>
              <w:kern w:val="2"/>
              <w:sz w:val="24"/>
              <w:szCs w:val="24"/>
              <w:lang w:val="en-IN" w:eastAsia="en-IN"/>
              <w14:ligatures w14:val="standardContextual"/>
            </w:rPr>
          </w:pPr>
          <w:hyperlink w:anchor="_Toc243998143" w:history="1">
            <w:r w:rsidRPr="00EF2816">
              <w:rPr>
                <w:rStyle w:val="Hyperlink"/>
                <w:rFonts w:ascii="Calibri" w:hAnsi="Calibri" w:cs="Calibri"/>
                <w:noProof/>
              </w:rPr>
              <w:t>1.3</w:t>
            </w:r>
            <w:r>
              <w:rPr>
                <w:rFonts w:asciiTheme="minorHAnsi" w:eastAsiaTheme="minorEastAsia" w:hAnsiTheme="minorHAnsi" w:cstheme="minorBidi"/>
                <w:smallCaps w:val="0"/>
                <w:noProof/>
                <w:kern w:val="2"/>
                <w:sz w:val="24"/>
                <w:szCs w:val="24"/>
                <w:lang w:val="en-IN" w:eastAsia="en-IN"/>
                <w14:ligatures w14:val="standardContextual"/>
              </w:rPr>
              <w:tab/>
            </w:r>
            <w:r w:rsidRPr="00EF2816">
              <w:rPr>
                <w:rStyle w:val="Hyperlink"/>
                <w:rFonts w:ascii="Calibri" w:hAnsi="Calibri" w:cs="Calibri"/>
                <w:noProof/>
              </w:rPr>
              <w:t>Definitions, Acronyms, and Abbreviations</w:t>
            </w:r>
            <w:r>
              <w:rPr>
                <w:noProof/>
                <w:webHidden/>
              </w:rPr>
              <w:tab/>
            </w:r>
            <w:r>
              <w:rPr>
                <w:noProof/>
                <w:webHidden/>
              </w:rPr>
              <w:fldChar w:fldCharType="begin"/>
            </w:r>
            <w:r>
              <w:rPr>
                <w:noProof/>
                <w:webHidden/>
              </w:rPr>
              <w:instrText xml:space="preserve"> PAGEREF _Toc243998143 \h </w:instrText>
            </w:r>
            <w:r>
              <w:rPr>
                <w:noProof/>
                <w:webHidden/>
              </w:rPr>
            </w:r>
            <w:r>
              <w:rPr>
                <w:noProof/>
                <w:webHidden/>
              </w:rPr>
              <w:fldChar w:fldCharType="separate"/>
            </w:r>
            <w:r>
              <w:rPr>
                <w:noProof/>
                <w:webHidden/>
              </w:rPr>
              <w:t>6</w:t>
            </w:r>
            <w:r>
              <w:rPr>
                <w:noProof/>
                <w:webHidden/>
              </w:rPr>
              <w:fldChar w:fldCharType="end"/>
            </w:r>
          </w:hyperlink>
        </w:p>
        <w:p w14:paraId="6703D645" w14:textId="3CF2C184" w:rsidR="00AB2F2B" w:rsidRDefault="00AB2F2B">
          <w:pPr>
            <w:pStyle w:val="TOC2"/>
            <w:tabs>
              <w:tab w:val="left" w:pos="960"/>
              <w:tab w:val="right" w:leader="dot" w:pos="9350"/>
            </w:tabs>
            <w:rPr>
              <w:rFonts w:asciiTheme="minorHAnsi" w:eastAsiaTheme="minorEastAsia" w:hAnsiTheme="minorHAnsi" w:cstheme="minorBidi"/>
              <w:smallCaps w:val="0"/>
              <w:noProof/>
              <w:kern w:val="2"/>
              <w:sz w:val="24"/>
              <w:szCs w:val="24"/>
              <w:lang w:val="en-IN" w:eastAsia="en-IN"/>
              <w14:ligatures w14:val="standardContextual"/>
            </w:rPr>
          </w:pPr>
          <w:hyperlink w:anchor="_Toc243998144" w:history="1">
            <w:r w:rsidRPr="00EF2816">
              <w:rPr>
                <w:rStyle w:val="Hyperlink"/>
                <w:rFonts w:ascii="Calibri" w:hAnsi="Calibri" w:cs="Calibri"/>
                <w:noProof/>
              </w:rPr>
              <w:t>1.4</w:t>
            </w:r>
            <w:r>
              <w:rPr>
                <w:rFonts w:asciiTheme="minorHAnsi" w:eastAsiaTheme="minorEastAsia" w:hAnsiTheme="minorHAnsi" w:cstheme="minorBidi"/>
                <w:smallCaps w:val="0"/>
                <w:noProof/>
                <w:kern w:val="2"/>
                <w:sz w:val="24"/>
                <w:szCs w:val="24"/>
                <w:lang w:val="en-IN" w:eastAsia="en-IN"/>
                <w14:ligatures w14:val="standardContextual"/>
              </w:rPr>
              <w:tab/>
            </w:r>
            <w:r w:rsidRPr="00EF2816">
              <w:rPr>
                <w:rStyle w:val="Hyperlink"/>
                <w:rFonts w:ascii="Calibri" w:hAnsi="Calibri" w:cs="Calibri"/>
                <w:noProof/>
              </w:rPr>
              <w:t>References</w:t>
            </w:r>
            <w:r>
              <w:rPr>
                <w:noProof/>
                <w:webHidden/>
              </w:rPr>
              <w:tab/>
            </w:r>
            <w:r>
              <w:rPr>
                <w:noProof/>
                <w:webHidden/>
              </w:rPr>
              <w:fldChar w:fldCharType="begin"/>
            </w:r>
            <w:r>
              <w:rPr>
                <w:noProof/>
                <w:webHidden/>
              </w:rPr>
              <w:instrText xml:space="preserve"> PAGEREF _Toc243998144 \h </w:instrText>
            </w:r>
            <w:r>
              <w:rPr>
                <w:noProof/>
                <w:webHidden/>
              </w:rPr>
            </w:r>
            <w:r>
              <w:rPr>
                <w:noProof/>
                <w:webHidden/>
              </w:rPr>
              <w:fldChar w:fldCharType="separate"/>
            </w:r>
            <w:r>
              <w:rPr>
                <w:noProof/>
                <w:webHidden/>
              </w:rPr>
              <w:t>7</w:t>
            </w:r>
            <w:r>
              <w:rPr>
                <w:noProof/>
                <w:webHidden/>
              </w:rPr>
              <w:fldChar w:fldCharType="end"/>
            </w:r>
          </w:hyperlink>
        </w:p>
        <w:p w14:paraId="193FFBCC" w14:textId="5EAC32CE" w:rsidR="00AB2F2B" w:rsidRDefault="00AB2F2B">
          <w:pPr>
            <w:pStyle w:val="TOC1"/>
            <w:tabs>
              <w:tab w:val="left" w:pos="480"/>
              <w:tab w:val="right" w:leader="dot" w:pos="9350"/>
            </w:tabs>
            <w:rPr>
              <w:rFonts w:asciiTheme="minorHAnsi" w:eastAsiaTheme="minorEastAsia" w:hAnsiTheme="minorHAnsi" w:cstheme="minorBidi"/>
              <w:b w:val="0"/>
              <w:caps w:val="0"/>
              <w:noProof/>
              <w:kern w:val="2"/>
              <w:sz w:val="24"/>
              <w:szCs w:val="24"/>
              <w:lang w:val="en-IN" w:eastAsia="en-IN"/>
              <w14:ligatures w14:val="standardContextual"/>
            </w:rPr>
          </w:pPr>
          <w:hyperlink w:anchor="_Toc243998145" w:history="1">
            <w:r w:rsidRPr="00EF2816">
              <w:rPr>
                <w:rStyle w:val="Hyperlink"/>
                <w:rFonts w:cs="Calibri"/>
                <w:noProof/>
              </w:rPr>
              <w:t>2</w:t>
            </w:r>
            <w:r>
              <w:rPr>
                <w:rFonts w:asciiTheme="minorHAnsi" w:eastAsiaTheme="minorEastAsia" w:hAnsiTheme="minorHAnsi" w:cstheme="minorBidi"/>
                <w:b w:val="0"/>
                <w:caps w:val="0"/>
                <w:noProof/>
                <w:kern w:val="2"/>
                <w:sz w:val="24"/>
                <w:szCs w:val="24"/>
                <w:lang w:val="en-IN" w:eastAsia="en-IN"/>
                <w14:ligatures w14:val="standardContextual"/>
              </w:rPr>
              <w:tab/>
            </w:r>
            <w:r w:rsidRPr="00EF2816">
              <w:rPr>
                <w:rStyle w:val="Hyperlink"/>
                <w:rFonts w:cs="Calibri"/>
                <w:noProof/>
              </w:rPr>
              <w:t>Overall Description</w:t>
            </w:r>
            <w:r>
              <w:rPr>
                <w:noProof/>
                <w:webHidden/>
              </w:rPr>
              <w:tab/>
            </w:r>
            <w:r>
              <w:rPr>
                <w:noProof/>
                <w:webHidden/>
              </w:rPr>
              <w:fldChar w:fldCharType="begin"/>
            </w:r>
            <w:r>
              <w:rPr>
                <w:noProof/>
                <w:webHidden/>
              </w:rPr>
              <w:instrText xml:space="preserve"> PAGEREF _Toc243998145 \h </w:instrText>
            </w:r>
            <w:r>
              <w:rPr>
                <w:noProof/>
                <w:webHidden/>
              </w:rPr>
            </w:r>
            <w:r>
              <w:rPr>
                <w:noProof/>
                <w:webHidden/>
              </w:rPr>
              <w:fldChar w:fldCharType="separate"/>
            </w:r>
            <w:r>
              <w:rPr>
                <w:noProof/>
                <w:webHidden/>
              </w:rPr>
              <w:t>8</w:t>
            </w:r>
            <w:r>
              <w:rPr>
                <w:noProof/>
                <w:webHidden/>
              </w:rPr>
              <w:fldChar w:fldCharType="end"/>
            </w:r>
          </w:hyperlink>
        </w:p>
        <w:p w14:paraId="46AB75B5" w14:textId="3FE54570" w:rsidR="00AB2F2B" w:rsidRDefault="00AB2F2B">
          <w:pPr>
            <w:pStyle w:val="TOC2"/>
            <w:tabs>
              <w:tab w:val="left" w:pos="960"/>
              <w:tab w:val="right" w:leader="dot" w:pos="9350"/>
            </w:tabs>
            <w:rPr>
              <w:rFonts w:asciiTheme="minorHAnsi" w:eastAsiaTheme="minorEastAsia" w:hAnsiTheme="minorHAnsi" w:cstheme="minorBidi"/>
              <w:smallCaps w:val="0"/>
              <w:noProof/>
              <w:kern w:val="2"/>
              <w:sz w:val="24"/>
              <w:szCs w:val="24"/>
              <w:lang w:val="en-IN" w:eastAsia="en-IN"/>
              <w14:ligatures w14:val="standardContextual"/>
            </w:rPr>
          </w:pPr>
          <w:hyperlink w:anchor="_Toc243998146" w:history="1">
            <w:r w:rsidRPr="00EF2816">
              <w:rPr>
                <w:rStyle w:val="Hyperlink"/>
                <w:rFonts w:ascii="Calibri" w:hAnsi="Calibri" w:cs="Calibri"/>
                <w:noProof/>
              </w:rPr>
              <w:t>2.1</w:t>
            </w:r>
            <w:r>
              <w:rPr>
                <w:rFonts w:asciiTheme="minorHAnsi" w:eastAsiaTheme="minorEastAsia" w:hAnsiTheme="minorHAnsi" w:cstheme="minorBidi"/>
                <w:smallCaps w:val="0"/>
                <w:noProof/>
                <w:kern w:val="2"/>
                <w:sz w:val="24"/>
                <w:szCs w:val="24"/>
                <w:lang w:val="en-IN" w:eastAsia="en-IN"/>
                <w14:ligatures w14:val="standardContextual"/>
              </w:rPr>
              <w:tab/>
            </w:r>
            <w:r w:rsidRPr="00EF2816">
              <w:rPr>
                <w:rStyle w:val="Hyperlink"/>
                <w:rFonts w:ascii="Calibri" w:hAnsi="Calibri" w:cs="Calibri"/>
                <w:noProof/>
              </w:rPr>
              <w:t>Product Perspective</w:t>
            </w:r>
            <w:r>
              <w:rPr>
                <w:noProof/>
                <w:webHidden/>
              </w:rPr>
              <w:tab/>
            </w:r>
            <w:r>
              <w:rPr>
                <w:noProof/>
                <w:webHidden/>
              </w:rPr>
              <w:fldChar w:fldCharType="begin"/>
            </w:r>
            <w:r>
              <w:rPr>
                <w:noProof/>
                <w:webHidden/>
              </w:rPr>
              <w:instrText xml:space="preserve"> PAGEREF _Toc243998146 \h </w:instrText>
            </w:r>
            <w:r>
              <w:rPr>
                <w:noProof/>
                <w:webHidden/>
              </w:rPr>
            </w:r>
            <w:r>
              <w:rPr>
                <w:noProof/>
                <w:webHidden/>
              </w:rPr>
              <w:fldChar w:fldCharType="separate"/>
            </w:r>
            <w:r>
              <w:rPr>
                <w:noProof/>
                <w:webHidden/>
              </w:rPr>
              <w:t>8</w:t>
            </w:r>
            <w:r>
              <w:rPr>
                <w:noProof/>
                <w:webHidden/>
              </w:rPr>
              <w:fldChar w:fldCharType="end"/>
            </w:r>
          </w:hyperlink>
        </w:p>
        <w:p w14:paraId="3ACF8E3A" w14:textId="42589112" w:rsidR="00AB2F2B" w:rsidRDefault="00AB2F2B">
          <w:pPr>
            <w:pStyle w:val="TOC2"/>
            <w:tabs>
              <w:tab w:val="left" w:pos="960"/>
              <w:tab w:val="right" w:leader="dot" w:pos="9350"/>
            </w:tabs>
            <w:rPr>
              <w:rFonts w:asciiTheme="minorHAnsi" w:eastAsiaTheme="minorEastAsia" w:hAnsiTheme="minorHAnsi" w:cstheme="minorBidi"/>
              <w:smallCaps w:val="0"/>
              <w:noProof/>
              <w:kern w:val="2"/>
              <w:sz w:val="24"/>
              <w:szCs w:val="24"/>
              <w:lang w:val="en-IN" w:eastAsia="en-IN"/>
              <w14:ligatures w14:val="standardContextual"/>
            </w:rPr>
          </w:pPr>
          <w:hyperlink w:anchor="_Toc243998147" w:history="1">
            <w:r w:rsidRPr="00EF2816">
              <w:rPr>
                <w:rStyle w:val="Hyperlink"/>
                <w:rFonts w:ascii="Calibri" w:hAnsi="Calibri" w:cs="Calibri"/>
                <w:noProof/>
              </w:rPr>
              <w:t>2.2</w:t>
            </w:r>
            <w:r>
              <w:rPr>
                <w:rFonts w:asciiTheme="minorHAnsi" w:eastAsiaTheme="minorEastAsia" w:hAnsiTheme="minorHAnsi" w:cstheme="minorBidi"/>
                <w:smallCaps w:val="0"/>
                <w:noProof/>
                <w:kern w:val="2"/>
                <w:sz w:val="24"/>
                <w:szCs w:val="24"/>
                <w:lang w:val="en-IN" w:eastAsia="en-IN"/>
                <w14:ligatures w14:val="standardContextual"/>
              </w:rPr>
              <w:tab/>
            </w:r>
            <w:r w:rsidRPr="00EF2816">
              <w:rPr>
                <w:rStyle w:val="Hyperlink"/>
                <w:rFonts w:ascii="Calibri" w:hAnsi="Calibri" w:cs="Calibri"/>
                <w:noProof/>
              </w:rPr>
              <w:t>Product Functions</w:t>
            </w:r>
            <w:r>
              <w:rPr>
                <w:noProof/>
                <w:webHidden/>
              </w:rPr>
              <w:tab/>
            </w:r>
            <w:r>
              <w:rPr>
                <w:noProof/>
                <w:webHidden/>
              </w:rPr>
              <w:fldChar w:fldCharType="begin"/>
            </w:r>
            <w:r>
              <w:rPr>
                <w:noProof/>
                <w:webHidden/>
              </w:rPr>
              <w:instrText xml:space="preserve"> PAGEREF _Toc243998147 \h </w:instrText>
            </w:r>
            <w:r>
              <w:rPr>
                <w:noProof/>
                <w:webHidden/>
              </w:rPr>
            </w:r>
            <w:r>
              <w:rPr>
                <w:noProof/>
                <w:webHidden/>
              </w:rPr>
              <w:fldChar w:fldCharType="separate"/>
            </w:r>
            <w:r>
              <w:rPr>
                <w:noProof/>
                <w:webHidden/>
              </w:rPr>
              <w:t>8</w:t>
            </w:r>
            <w:r>
              <w:rPr>
                <w:noProof/>
                <w:webHidden/>
              </w:rPr>
              <w:fldChar w:fldCharType="end"/>
            </w:r>
          </w:hyperlink>
        </w:p>
        <w:p w14:paraId="47900902" w14:textId="6A451735" w:rsidR="00AB2F2B" w:rsidRDefault="00AB2F2B">
          <w:pPr>
            <w:pStyle w:val="TOC2"/>
            <w:tabs>
              <w:tab w:val="left" w:pos="960"/>
              <w:tab w:val="right" w:leader="dot" w:pos="9350"/>
            </w:tabs>
            <w:rPr>
              <w:rFonts w:asciiTheme="minorHAnsi" w:eastAsiaTheme="minorEastAsia" w:hAnsiTheme="minorHAnsi" w:cstheme="minorBidi"/>
              <w:smallCaps w:val="0"/>
              <w:noProof/>
              <w:kern w:val="2"/>
              <w:sz w:val="24"/>
              <w:szCs w:val="24"/>
              <w:lang w:val="en-IN" w:eastAsia="en-IN"/>
              <w14:ligatures w14:val="standardContextual"/>
            </w:rPr>
          </w:pPr>
          <w:hyperlink w:anchor="_Toc243998148" w:history="1">
            <w:r w:rsidRPr="00EF2816">
              <w:rPr>
                <w:rStyle w:val="Hyperlink"/>
                <w:rFonts w:ascii="Calibri" w:hAnsi="Calibri" w:cs="Calibri"/>
                <w:noProof/>
              </w:rPr>
              <w:t>2.3</w:t>
            </w:r>
            <w:r>
              <w:rPr>
                <w:rFonts w:asciiTheme="minorHAnsi" w:eastAsiaTheme="minorEastAsia" w:hAnsiTheme="minorHAnsi" w:cstheme="minorBidi"/>
                <w:smallCaps w:val="0"/>
                <w:noProof/>
                <w:kern w:val="2"/>
                <w:sz w:val="24"/>
                <w:szCs w:val="24"/>
                <w:lang w:val="en-IN" w:eastAsia="en-IN"/>
                <w14:ligatures w14:val="standardContextual"/>
              </w:rPr>
              <w:tab/>
            </w:r>
            <w:r w:rsidRPr="00EF2816">
              <w:rPr>
                <w:rStyle w:val="Hyperlink"/>
                <w:rFonts w:ascii="Calibri" w:hAnsi="Calibri" w:cs="Calibri"/>
                <w:noProof/>
              </w:rPr>
              <w:t>User Characteristics</w:t>
            </w:r>
            <w:r>
              <w:rPr>
                <w:noProof/>
                <w:webHidden/>
              </w:rPr>
              <w:tab/>
            </w:r>
            <w:r>
              <w:rPr>
                <w:noProof/>
                <w:webHidden/>
              </w:rPr>
              <w:fldChar w:fldCharType="begin"/>
            </w:r>
            <w:r>
              <w:rPr>
                <w:noProof/>
                <w:webHidden/>
              </w:rPr>
              <w:instrText xml:space="preserve"> PAGEREF _Toc243998148 \h </w:instrText>
            </w:r>
            <w:r>
              <w:rPr>
                <w:noProof/>
                <w:webHidden/>
              </w:rPr>
            </w:r>
            <w:r>
              <w:rPr>
                <w:noProof/>
                <w:webHidden/>
              </w:rPr>
              <w:fldChar w:fldCharType="separate"/>
            </w:r>
            <w:r>
              <w:rPr>
                <w:noProof/>
                <w:webHidden/>
              </w:rPr>
              <w:t>9</w:t>
            </w:r>
            <w:r>
              <w:rPr>
                <w:noProof/>
                <w:webHidden/>
              </w:rPr>
              <w:fldChar w:fldCharType="end"/>
            </w:r>
          </w:hyperlink>
        </w:p>
        <w:p w14:paraId="7BB66591" w14:textId="25AEF93A" w:rsidR="00AB2F2B" w:rsidRDefault="00AB2F2B">
          <w:pPr>
            <w:pStyle w:val="TOC2"/>
            <w:tabs>
              <w:tab w:val="left" w:pos="960"/>
              <w:tab w:val="right" w:leader="dot" w:pos="9350"/>
            </w:tabs>
            <w:rPr>
              <w:rFonts w:asciiTheme="minorHAnsi" w:eastAsiaTheme="minorEastAsia" w:hAnsiTheme="minorHAnsi" w:cstheme="minorBidi"/>
              <w:smallCaps w:val="0"/>
              <w:noProof/>
              <w:kern w:val="2"/>
              <w:sz w:val="24"/>
              <w:szCs w:val="24"/>
              <w:lang w:val="en-IN" w:eastAsia="en-IN"/>
              <w14:ligatures w14:val="standardContextual"/>
            </w:rPr>
          </w:pPr>
          <w:hyperlink w:anchor="_Toc243998149" w:history="1">
            <w:r w:rsidRPr="00EF2816">
              <w:rPr>
                <w:rStyle w:val="Hyperlink"/>
                <w:rFonts w:ascii="Calibri" w:hAnsi="Calibri" w:cs="Calibri"/>
                <w:noProof/>
              </w:rPr>
              <w:t>2.4</w:t>
            </w:r>
            <w:r>
              <w:rPr>
                <w:rFonts w:asciiTheme="minorHAnsi" w:eastAsiaTheme="minorEastAsia" w:hAnsiTheme="minorHAnsi" w:cstheme="minorBidi"/>
                <w:smallCaps w:val="0"/>
                <w:noProof/>
                <w:kern w:val="2"/>
                <w:sz w:val="24"/>
                <w:szCs w:val="24"/>
                <w:lang w:val="en-IN" w:eastAsia="en-IN"/>
                <w14:ligatures w14:val="standardContextual"/>
              </w:rPr>
              <w:tab/>
            </w:r>
            <w:r w:rsidRPr="00EF2816">
              <w:rPr>
                <w:rStyle w:val="Hyperlink"/>
                <w:rFonts w:ascii="Calibri" w:hAnsi="Calibri" w:cs="Calibri"/>
                <w:noProof/>
              </w:rPr>
              <w:t>General Constraints</w:t>
            </w:r>
            <w:r>
              <w:rPr>
                <w:noProof/>
                <w:webHidden/>
              </w:rPr>
              <w:tab/>
            </w:r>
            <w:r>
              <w:rPr>
                <w:noProof/>
                <w:webHidden/>
              </w:rPr>
              <w:fldChar w:fldCharType="begin"/>
            </w:r>
            <w:r>
              <w:rPr>
                <w:noProof/>
                <w:webHidden/>
              </w:rPr>
              <w:instrText xml:space="preserve"> PAGEREF _Toc243998149 \h </w:instrText>
            </w:r>
            <w:r>
              <w:rPr>
                <w:noProof/>
                <w:webHidden/>
              </w:rPr>
            </w:r>
            <w:r>
              <w:rPr>
                <w:noProof/>
                <w:webHidden/>
              </w:rPr>
              <w:fldChar w:fldCharType="separate"/>
            </w:r>
            <w:r>
              <w:rPr>
                <w:noProof/>
                <w:webHidden/>
              </w:rPr>
              <w:t>9</w:t>
            </w:r>
            <w:r>
              <w:rPr>
                <w:noProof/>
                <w:webHidden/>
              </w:rPr>
              <w:fldChar w:fldCharType="end"/>
            </w:r>
          </w:hyperlink>
        </w:p>
        <w:p w14:paraId="1F6375B2" w14:textId="2A8B1ACF" w:rsidR="00AB2F2B" w:rsidRDefault="00AB2F2B">
          <w:pPr>
            <w:pStyle w:val="TOC2"/>
            <w:tabs>
              <w:tab w:val="left" w:pos="960"/>
              <w:tab w:val="right" w:leader="dot" w:pos="9350"/>
            </w:tabs>
            <w:rPr>
              <w:rFonts w:asciiTheme="minorHAnsi" w:eastAsiaTheme="minorEastAsia" w:hAnsiTheme="minorHAnsi" w:cstheme="minorBidi"/>
              <w:smallCaps w:val="0"/>
              <w:noProof/>
              <w:kern w:val="2"/>
              <w:sz w:val="24"/>
              <w:szCs w:val="24"/>
              <w:lang w:val="en-IN" w:eastAsia="en-IN"/>
              <w14:ligatures w14:val="standardContextual"/>
            </w:rPr>
          </w:pPr>
          <w:hyperlink w:anchor="_Toc243998150" w:history="1">
            <w:r w:rsidRPr="00EF2816">
              <w:rPr>
                <w:rStyle w:val="Hyperlink"/>
                <w:rFonts w:ascii="Calibri" w:hAnsi="Calibri" w:cs="Calibri"/>
                <w:noProof/>
              </w:rPr>
              <w:t>2.5</w:t>
            </w:r>
            <w:r>
              <w:rPr>
                <w:rFonts w:asciiTheme="minorHAnsi" w:eastAsiaTheme="minorEastAsia" w:hAnsiTheme="minorHAnsi" w:cstheme="minorBidi"/>
                <w:smallCaps w:val="0"/>
                <w:noProof/>
                <w:kern w:val="2"/>
                <w:sz w:val="24"/>
                <w:szCs w:val="24"/>
                <w:lang w:val="en-IN" w:eastAsia="en-IN"/>
                <w14:ligatures w14:val="standardContextual"/>
              </w:rPr>
              <w:tab/>
            </w:r>
            <w:r w:rsidRPr="00EF2816">
              <w:rPr>
                <w:rStyle w:val="Hyperlink"/>
                <w:rFonts w:ascii="Calibri" w:hAnsi="Calibri" w:cs="Calibri"/>
                <w:noProof/>
              </w:rPr>
              <w:t>Assumptions and Dependencies</w:t>
            </w:r>
            <w:r>
              <w:rPr>
                <w:noProof/>
                <w:webHidden/>
              </w:rPr>
              <w:tab/>
            </w:r>
            <w:r>
              <w:rPr>
                <w:noProof/>
                <w:webHidden/>
              </w:rPr>
              <w:fldChar w:fldCharType="begin"/>
            </w:r>
            <w:r>
              <w:rPr>
                <w:noProof/>
                <w:webHidden/>
              </w:rPr>
              <w:instrText xml:space="preserve"> PAGEREF _Toc243998150 \h </w:instrText>
            </w:r>
            <w:r>
              <w:rPr>
                <w:noProof/>
                <w:webHidden/>
              </w:rPr>
            </w:r>
            <w:r>
              <w:rPr>
                <w:noProof/>
                <w:webHidden/>
              </w:rPr>
              <w:fldChar w:fldCharType="separate"/>
            </w:r>
            <w:r>
              <w:rPr>
                <w:noProof/>
                <w:webHidden/>
              </w:rPr>
              <w:t>10</w:t>
            </w:r>
            <w:r>
              <w:rPr>
                <w:noProof/>
                <w:webHidden/>
              </w:rPr>
              <w:fldChar w:fldCharType="end"/>
            </w:r>
          </w:hyperlink>
        </w:p>
        <w:p w14:paraId="45A6F79E" w14:textId="791225E0" w:rsidR="00AB2F2B" w:rsidRDefault="00AB2F2B">
          <w:pPr>
            <w:pStyle w:val="TOC1"/>
            <w:tabs>
              <w:tab w:val="left" w:pos="480"/>
              <w:tab w:val="right" w:leader="dot" w:pos="9350"/>
            </w:tabs>
            <w:rPr>
              <w:rFonts w:asciiTheme="minorHAnsi" w:eastAsiaTheme="minorEastAsia" w:hAnsiTheme="minorHAnsi" w:cstheme="minorBidi"/>
              <w:b w:val="0"/>
              <w:caps w:val="0"/>
              <w:noProof/>
              <w:kern w:val="2"/>
              <w:sz w:val="24"/>
              <w:szCs w:val="24"/>
              <w:lang w:val="en-IN" w:eastAsia="en-IN"/>
              <w14:ligatures w14:val="standardContextual"/>
            </w:rPr>
          </w:pPr>
          <w:hyperlink w:anchor="_Toc243998151" w:history="1">
            <w:r w:rsidRPr="00EF2816">
              <w:rPr>
                <w:rStyle w:val="Hyperlink"/>
                <w:rFonts w:cs="Calibri"/>
                <w:noProof/>
              </w:rPr>
              <w:t>3</w:t>
            </w:r>
            <w:r>
              <w:rPr>
                <w:rFonts w:asciiTheme="minorHAnsi" w:eastAsiaTheme="minorEastAsia" w:hAnsiTheme="minorHAnsi" w:cstheme="minorBidi"/>
                <w:b w:val="0"/>
                <w:caps w:val="0"/>
                <w:noProof/>
                <w:kern w:val="2"/>
                <w:sz w:val="24"/>
                <w:szCs w:val="24"/>
                <w:lang w:val="en-IN" w:eastAsia="en-IN"/>
                <w14:ligatures w14:val="standardContextual"/>
              </w:rPr>
              <w:tab/>
            </w:r>
            <w:r w:rsidRPr="00EF2816">
              <w:rPr>
                <w:rStyle w:val="Hyperlink"/>
                <w:rFonts w:cs="Calibri"/>
                <w:noProof/>
              </w:rPr>
              <w:t>Specific Requirements</w:t>
            </w:r>
            <w:r>
              <w:rPr>
                <w:noProof/>
                <w:webHidden/>
              </w:rPr>
              <w:tab/>
            </w:r>
            <w:r>
              <w:rPr>
                <w:noProof/>
                <w:webHidden/>
              </w:rPr>
              <w:fldChar w:fldCharType="begin"/>
            </w:r>
            <w:r>
              <w:rPr>
                <w:noProof/>
                <w:webHidden/>
              </w:rPr>
              <w:instrText xml:space="preserve"> PAGEREF _Toc243998151 \h </w:instrText>
            </w:r>
            <w:r>
              <w:rPr>
                <w:noProof/>
                <w:webHidden/>
              </w:rPr>
            </w:r>
            <w:r>
              <w:rPr>
                <w:noProof/>
                <w:webHidden/>
              </w:rPr>
              <w:fldChar w:fldCharType="separate"/>
            </w:r>
            <w:r>
              <w:rPr>
                <w:noProof/>
                <w:webHidden/>
              </w:rPr>
              <w:t>11</w:t>
            </w:r>
            <w:r>
              <w:rPr>
                <w:noProof/>
                <w:webHidden/>
              </w:rPr>
              <w:fldChar w:fldCharType="end"/>
            </w:r>
          </w:hyperlink>
        </w:p>
        <w:p w14:paraId="31764CF4" w14:textId="7354C2D2" w:rsidR="00AB2F2B" w:rsidRDefault="00AB2F2B">
          <w:pPr>
            <w:pStyle w:val="TOC2"/>
            <w:tabs>
              <w:tab w:val="left" w:pos="960"/>
              <w:tab w:val="right" w:leader="dot" w:pos="9350"/>
            </w:tabs>
            <w:rPr>
              <w:rFonts w:asciiTheme="minorHAnsi" w:eastAsiaTheme="minorEastAsia" w:hAnsiTheme="minorHAnsi" w:cstheme="minorBidi"/>
              <w:smallCaps w:val="0"/>
              <w:noProof/>
              <w:kern w:val="2"/>
              <w:sz w:val="24"/>
              <w:szCs w:val="24"/>
              <w:lang w:val="en-IN" w:eastAsia="en-IN"/>
              <w14:ligatures w14:val="standardContextual"/>
            </w:rPr>
          </w:pPr>
          <w:hyperlink w:anchor="_Toc243998152" w:history="1">
            <w:r w:rsidRPr="00EF2816">
              <w:rPr>
                <w:rStyle w:val="Hyperlink"/>
                <w:rFonts w:ascii="Calibri" w:hAnsi="Calibri" w:cs="Calibri"/>
                <w:noProof/>
              </w:rPr>
              <w:t>3.1</w:t>
            </w:r>
            <w:r>
              <w:rPr>
                <w:rFonts w:asciiTheme="minorHAnsi" w:eastAsiaTheme="minorEastAsia" w:hAnsiTheme="minorHAnsi" w:cstheme="minorBidi"/>
                <w:smallCaps w:val="0"/>
                <w:noProof/>
                <w:kern w:val="2"/>
                <w:sz w:val="24"/>
                <w:szCs w:val="24"/>
                <w:lang w:val="en-IN" w:eastAsia="en-IN"/>
                <w14:ligatures w14:val="standardContextual"/>
              </w:rPr>
              <w:tab/>
            </w:r>
            <w:r w:rsidRPr="00EF2816">
              <w:rPr>
                <w:rStyle w:val="Hyperlink"/>
                <w:rFonts w:ascii="Calibri" w:hAnsi="Calibri" w:cs="Calibri"/>
                <w:noProof/>
              </w:rPr>
              <w:t>Groundwater Level Forecasting</w:t>
            </w:r>
            <w:r>
              <w:rPr>
                <w:noProof/>
                <w:webHidden/>
              </w:rPr>
              <w:tab/>
            </w:r>
            <w:r>
              <w:rPr>
                <w:noProof/>
                <w:webHidden/>
              </w:rPr>
              <w:fldChar w:fldCharType="begin"/>
            </w:r>
            <w:r>
              <w:rPr>
                <w:noProof/>
                <w:webHidden/>
              </w:rPr>
              <w:instrText xml:space="preserve"> PAGEREF _Toc243998152 \h </w:instrText>
            </w:r>
            <w:r>
              <w:rPr>
                <w:noProof/>
                <w:webHidden/>
              </w:rPr>
            </w:r>
            <w:r>
              <w:rPr>
                <w:noProof/>
                <w:webHidden/>
              </w:rPr>
              <w:fldChar w:fldCharType="separate"/>
            </w:r>
            <w:r>
              <w:rPr>
                <w:noProof/>
                <w:webHidden/>
              </w:rPr>
              <w:t>11</w:t>
            </w:r>
            <w:r>
              <w:rPr>
                <w:noProof/>
                <w:webHidden/>
              </w:rPr>
              <w:fldChar w:fldCharType="end"/>
            </w:r>
          </w:hyperlink>
        </w:p>
        <w:p w14:paraId="2272FD57" w14:textId="7250C3EE" w:rsidR="00AB2F2B" w:rsidRDefault="00AB2F2B">
          <w:pPr>
            <w:pStyle w:val="TOC3"/>
            <w:tabs>
              <w:tab w:val="left" w:pos="1200"/>
              <w:tab w:val="right" w:leader="dot" w:pos="9350"/>
            </w:tabs>
            <w:rPr>
              <w:rFonts w:asciiTheme="minorHAnsi" w:eastAsiaTheme="minorEastAsia" w:hAnsiTheme="minorHAnsi" w:cstheme="minorBidi"/>
              <w:i w:val="0"/>
              <w:noProof/>
              <w:kern w:val="2"/>
              <w:sz w:val="24"/>
              <w:szCs w:val="24"/>
              <w:lang w:val="en-IN" w:eastAsia="en-IN"/>
              <w14:ligatures w14:val="standardContextual"/>
            </w:rPr>
          </w:pPr>
          <w:hyperlink w:anchor="_Toc243998153" w:history="1">
            <w:r w:rsidRPr="00EF2816">
              <w:rPr>
                <w:rStyle w:val="Hyperlink"/>
                <w:rFonts w:cs="Calibri"/>
                <w:noProof/>
              </w:rPr>
              <w:t>3.1.1</w:t>
            </w:r>
            <w:r>
              <w:rPr>
                <w:rFonts w:asciiTheme="minorHAnsi" w:eastAsiaTheme="minorEastAsia" w:hAnsiTheme="minorHAnsi" w:cstheme="minorBidi"/>
                <w:i w:val="0"/>
                <w:noProof/>
                <w:kern w:val="2"/>
                <w:sz w:val="24"/>
                <w:szCs w:val="24"/>
                <w:lang w:val="en-IN" w:eastAsia="en-IN"/>
                <w14:ligatures w14:val="standardContextual"/>
              </w:rPr>
              <w:tab/>
            </w:r>
            <w:r w:rsidRPr="00EF2816">
              <w:rPr>
                <w:rStyle w:val="Hyperlink"/>
                <w:rFonts w:cs="Calibri"/>
                <w:noProof/>
              </w:rPr>
              <w:t>Description</w:t>
            </w:r>
            <w:r>
              <w:rPr>
                <w:noProof/>
                <w:webHidden/>
              </w:rPr>
              <w:tab/>
            </w:r>
            <w:r>
              <w:rPr>
                <w:noProof/>
                <w:webHidden/>
              </w:rPr>
              <w:fldChar w:fldCharType="begin"/>
            </w:r>
            <w:r>
              <w:rPr>
                <w:noProof/>
                <w:webHidden/>
              </w:rPr>
              <w:instrText xml:space="preserve"> PAGEREF _Toc243998153 \h </w:instrText>
            </w:r>
            <w:r>
              <w:rPr>
                <w:noProof/>
                <w:webHidden/>
              </w:rPr>
            </w:r>
            <w:r>
              <w:rPr>
                <w:noProof/>
                <w:webHidden/>
              </w:rPr>
              <w:fldChar w:fldCharType="separate"/>
            </w:r>
            <w:r>
              <w:rPr>
                <w:noProof/>
                <w:webHidden/>
              </w:rPr>
              <w:t>11</w:t>
            </w:r>
            <w:r>
              <w:rPr>
                <w:noProof/>
                <w:webHidden/>
              </w:rPr>
              <w:fldChar w:fldCharType="end"/>
            </w:r>
          </w:hyperlink>
        </w:p>
        <w:p w14:paraId="306DBE22" w14:textId="1139E20F" w:rsidR="00AB2F2B" w:rsidRDefault="00AB2F2B">
          <w:pPr>
            <w:pStyle w:val="TOC3"/>
            <w:tabs>
              <w:tab w:val="left" w:pos="1200"/>
              <w:tab w:val="right" w:leader="dot" w:pos="9350"/>
            </w:tabs>
            <w:rPr>
              <w:rFonts w:asciiTheme="minorHAnsi" w:eastAsiaTheme="minorEastAsia" w:hAnsiTheme="minorHAnsi" w:cstheme="minorBidi"/>
              <w:i w:val="0"/>
              <w:noProof/>
              <w:kern w:val="2"/>
              <w:sz w:val="24"/>
              <w:szCs w:val="24"/>
              <w:lang w:val="en-IN" w:eastAsia="en-IN"/>
              <w14:ligatures w14:val="standardContextual"/>
            </w:rPr>
          </w:pPr>
          <w:hyperlink w:anchor="_Toc243998154" w:history="1">
            <w:r w:rsidRPr="00EF2816">
              <w:rPr>
                <w:rStyle w:val="Hyperlink"/>
                <w:rFonts w:cs="Calibri"/>
                <w:noProof/>
              </w:rPr>
              <w:t>3.1.2</w:t>
            </w:r>
            <w:r>
              <w:rPr>
                <w:rFonts w:asciiTheme="minorHAnsi" w:eastAsiaTheme="minorEastAsia" w:hAnsiTheme="minorHAnsi" w:cstheme="minorBidi"/>
                <w:i w:val="0"/>
                <w:noProof/>
                <w:kern w:val="2"/>
                <w:sz w:val="24"/>
                <w:szCs w:val="24"/>
                <w:lang w:val="en-IN" w:eastAsia="en-IN"/>
                <w14:ligatures w14:val="standardContextual"/>
              </w:rPr>
              <w:tab/>
            </w:r>
            <w:r w:rsidRPr="00EF2816">
              <w:rPr>
                <w:rStyle w:val="Hyperlink"/>
                <w:rFonts w:cs="Calibri"/>
                <w:noProof/>
              </w:rPr>
              <w:t>Inputs</w:t>
            </w:r>
            <w:r>
              <w:rPr>
                <w:noProof/>
                <w:webHidden/>
              </w:rPr>
              <w:tab/>
            </w:r>
            <w:r>
              <w:rPr>
                <w:noProof/>
                <w:webHidden/>
              </w:rPr>
              <w:fldChar w:fldCharType="begin"/>
            </w:r>
            <w:r>
              <w:rPr>
                <w:noProof/>
                <w:webHidden/>
              </w:rPr>
              <w:instrText xml:space="preserve"> PAGEREF _Toc243998154 \h </w:instrText>
            </w:r>
            <w:r>
              <w:rPr>
                <w:noProof/>
                <w:webHidden/>
              </w:rPr>
            </w:r>
            <w:r>
              <w:rPr>
                <w:noProof/>
                <w:webHidden/>
              </w:rPr>
              <w:fldChar w:fldCharType="separate"/>
            </w:r>
            <w:r>
              <w:rPr>
                <w:noProof/>
                <w:webHidden/>
              </w:rPr>
              <w:t>11</w:t>
            </w:r>
            <w:r>
              <w:rPr>
                <w:noProof/>
                <w:webHidden/>
              </w:rPr>
              <w:fldChar w:fldCharType="end"/>
            </w:r>
          </w:hyperlink>
        </w:p>
        <w:p w14:paraId="7D23FBC9" w14:textId="0ACAAFC3" w:rsidR="00AB2F2B" w:rsidRDefault="00AB2F2B">
          <w:pPr>
            <w:pStyle w:val="TOC3"/>
            <w:tabs>
              <w:tab w:val="left" w:pos="1200"/>
              <w:tab w:val="right" w:leader="dot" w:pos="9350"/>
            </w:tabs>
            <w:rPr>
              <w:rFonts w:asciiTheme="minorHAnsi" w:eastAsiaTheme="minorEastAsia" w:hAnsiTheme="minorHAnsi" w:cstheme="minorBidi"/>
              <w:i w:val="0"/>
              <w:noProof/>
              <w:kern w:val="2"/>
              <w:sz w:val="24"/>
              <w:szCs w:val="24"/>
              <w:lang w:val="en-IN" w:eastAsia="en-IN"/>
              <w14:ligatures w14:val="standardContextual"/>
            </w:rPr>
          </w:pPr>
          <w:hyperlink w:anchor="_Toc243998155" w:history="1">
            <w:r w:rsidRPr="00EF2816">
              <w:rPr>
                <w:rStyle w:val="Hyperlink"/>
                <w:rFonts w:cs="Calibri"/>
                <w:noProof/>
              </w:rPr>
              <w:t>3.1.3</w:t>
            </w:r>
            <w:r>
              <w:rPr>
                <w:rFonts w:asciiTheme="minorHAnsi" w:eastAsiaTheme="minorEastAsia" w:hAnsiTheme="minorHAnsi" w:cstheme="minorBidi"/>
                <w:i w:val="0"/>
                <w:noProof/>
                <w:kern w:val="2"/>
                <w:sz w:val="24"/>
                <w:szCs w:val="24"/>
                <w:lang w:val="en-IN" w:eastAsia="en-IN"/>
                <w14:ligatures w14:val="standardContextual"/>
              </w:rPr>
              <w:tab/>
            </w:r>
            <w:r w:rsidRPr="00EF2816">
              <w:rPr>
                <w:rStyle w:val="Hyperlink"/>
                <w:rFonts w:cs="Calibri"/>
                <w:noProof/>
              </w:rPr>
              <w:t>Processing</w:t>
            </w:r>
            <w:r>
              <w:rPr>
                <w:noProof/>
                <w:webHidden/>
              </w:rPr>
              <w:tab/>
            </w:r>
            <w:r>
              <w:rPr>
                <w:noProof/>
                <w:webHidden/>
              </w:rPr>
              <w:fldChar w:fldCharType="begin"/>
            </w:r>
            <w:r>
              <w:rPr>
                <w:noProof/>
                <w:webHidden/>
              </w:rPr>
              <w:instrText xml:space="preserve"> PAGEREF _Toc243998155 \h </w:instrText>
            </w:r>
            <w:r>
              <w:rPr>
                <w:noProof/>
                <w:webHidden/>
              </w:rPr>
            </w:r>
            <w:r>
              <w:rPr>
                <w:noProof/>
                <w:webHidden/>
              </w:rPr>
              <w:fldChar w:fldCharType="separate"/>
            </w:r>
            <w:r>
              <w:rPr>
                <w:noProof/>
                <w:webHidden/>
              </w:rPr>
              <w:t>11</w:t>
            </w:r>
            <w:r>
              <w:rPr>
                <w:noProof/>
                <w:webHidden/>
              </w:rPr>
              <w:fldChar w:fldCharType="end"/>
            </w:r>
          </w:hyperlink>
        </w:p>
        <w:p w14:paraId="687F3B43" w14:textId="5E30E96D" w:rsidR="00AB2F2B" w:rsidRDefault="00AB2F2B">
          <w:pPr>
            <w:pStyle w:val="TOC3"/>
            <w:tabs>
              <w:tab w:val="left" w:pos="1200"/>
              <w:tab w:val="right" w:leader="dot" w:pos="9350"/>
            </w:tabs>
            <w:rPr>
              <w:rFonts w:asciiTheme="minorHAnsi" w:eastAsiaTheme="minorEastAsia" w:hAnsiTheme="minorHAnsi" w:cstheme="minorBidi"/>
              <w:i w:val="0"/>
              <w:noProof/>
              <w:kern w:val="2"/>
              <w:sz w:val="24"/>
              <w:szCs w:val="24"/>
              <w:lang w:val="en-IN" w:eastAsia="en-IN"/>
              <w14:ligatures w14:val="standardContextual"/>
            </w:rPr>
          </w:pPr>
          <w:hyperlink w:anchor="_Toc243998156" w:history="1">
            <w:r w:rsidRPr="00EF2816">
              <w:rPr>
                <w:rStyle w:val="Hyperlink"/>
                <w:rFonts w:cs="Calibri"/>
                <w:noProof/>
              </w:rPr>
              <w:t>3.1.4</w:t>
            </w:r>
            <w:r>
              <w:rPr>
                <w:rFonts w:asciiTheme="minorHAnsi" w:eastAsiaTheme="minorEastAsia" w:hAnsiTheme="minorHAnsi" w:cstheme="minorBidi"/>
                <w:i w:val="0"/>
                <w:noProof/>
                <w:kern w:val="2"/>
                <w:sz w:val="24"/>
                <w:szCs w:val="24"/>
                <w:lang w:val="en-IN" w:eastAsia="en-IN"/>
                <w14:ligatures w14:val="standardContextual"/>
              </w:rPr>
              <w:tab/>
            </w:r>
            <w:r w:rsidRPr="00EF2816">
              <w:rPr>
                <w:rStyle w:val="Hyperlink"/>
                <w:rFonts w:cs="Calibri"/>
                <w:noProof/>
              </w:rPr>
              <w:t>Outputs</w:t>
            </w:r>
            <w:r>
              <w:rPr>
                <w:noProof/>
                <w:webHidden/>
              </w:rPr>
              <w:tab/>
            </w:r>
            <w:r>
              <w:rPr>
                <w:noProof/>
                <w:webHidden/>
              </w:rPr>
              <w:fldChar w:fldCharType="begin"/>
            </w:r>
            <w:r>
              <w:rPr>
                <w:noProof/>
                <w:webHidden/>
              </w:rPr>
              <w:instrText xml:space="preserve"> PAGEREF _Toc243998156 \h </w:instrText>
            </w:r>
            <w:r>
              <w:rPr>
                <w:noProof/>
                <w:webHidden/>
              </w:rPr>
            </w:r>
            <w:r>
              <w:rPr>
                <w:noProof/>
                <w:webHidden/>
              </w:rPr>
              <w:fldChar w:fldCharType="separate"/>
            </w:r>
            <w:r>
              <w:rPr>
                <w:noProof/>
                <w:webHidden/>
              </w:rPr>
              <w:t>11</w:t>
            </w:r>
            <w:r>
              <w:rPr>
                <w:noProof/>
                <w:webHidden/>
              </w:rPr>
              <w:fldChar w:fldCharType="end"/>
            </w:r>
          </w:hyperlink>
        </w:p>
        <w:p w14:paraId="7411733F" w14:textId="33510503" w:rsidR="00AB2F2B" w:rsidRDefault="00AB2F2B">
          <w:pPr>
            <w:pStyle w:val="TOC3"/>
            <w:tabs>
              <w:tab w:val="left" w:pos="1200"/>
              <w:tab w:val="right" w:leader="dot" w:pos="9350"/>
            </w:tabs>
            <w:rPr>
              <w:rFonts w:asciiTheme="minorHAnsi" w:eastAsiaTheme="minorEastAsia" w:hAnsiTheme="minorHAnsi" w:cstheme="minorBidi"/>
              <w:i w:val="0"/>
              <w:noProof/>
              <w:kern w:val="2"/>
              <w:sz w:val="24"/>
              <w:szCs w:val="24"/>
              <w:lang w:val="en-IN" w:eastAsia="en-IN"/>
              <w14:ligatures w14:val="standardContextual"/>
            </w:rPr>
          </w:pPr>
          <w:hyperlink w:anchor="_Toc243998157" w:history="1">
            <w:r w:rsidRPr="00EF2816">
              <w:rPr>
                <w:rStyle w:val="Hyperlink"/>
                <w:rFonts w:cs="Calibri"/>
                <w:noProof/>
              </w:rPr>
              <w:t>3.1.5</w:t>
            </w:r>
            <w:r>
              <w:rPr>
                <w:rFonts w:asciiTheme="minorHAnsi" w:eastAsiaTheme="minorEastAsia" w:hAnsiTheme="minorHAnsi" w:cstheme="minorBidi"/>
                <w:i w:val="0"/>
                <w:noProof/>
                <w:kern w:val="2"/>
                <w:sz w:val="24"/>
                <w:szCs w:val="24"/>
                <w:lang w:val="en-IN" w:eastAsia="en-IN"/>
                <w14:ligatures w14:val="standardContextual"/>
              </w:rPr>
              <w:tab/>
            </w:r>
            <w:r w:rsidRPr="00EF2816">
              <w:rPr>
                <w:rStyle w:val="Hyperlink"/>
                <w:rFonts w:cs="Calibri"/>
                <w:noProof/>
              </w:rPr>
              <w:t>Error Handling</w:t>
            </w:r>
            <w:r>
              <w:rPr>
                <w:noProof/>
                <w:webHidden/>
              </w:rPr>
              <w:tab/>
            </w:r>
            <w:r>
              <w:rPr>
                <w:noProof/>
                <w:webHidden/>
              </w:rPr>
              <w:fldChar w:fldCharType="begin"/>
            </w:r>
            <w:r>
              <w:rPr>
                <w:noProof/>
                <w:webHidden/>
              </w:rPr>
              <w:instrText xml:space="preserve"> PAGEREF _Toc243998157 \h </w:instrText>
            </w:r>
            <w:r>
              <w:rPr>
                <w:noProof/>
                <w:webHidden/>
              </w:rPr>
            </w:r>
            <w:r>
              <w:rPr>
                <w:noProof/>
                <w:webHidden/>
              </w:rPr>
              <w:fldChar w:fldCharType="separate"/>
            </w:r>
            <w:r>
              <w:rPr>
                <w:noProof/>
                <w:webHidden/>
              </w:rPr>
              <w:t>12</w:t>
            </w:r>
            <w:r>
              <w:rPr>
                <w:noProof/>
                <w:webHidden/>
              </w:rPr>
              <w:fldChar w:fldCharType="end"/>
            </w:r>
          </w:hyperlink>
        </w:p>
        <w:p w14:paraId="5C7F2608" w14:textId="3E394988" w:rsidR="00AB2F2B" w:rsidRDefault="00AB2F2B">
          <w:pPr>
            <w:pStyle w:val="TOC3"/>
            <w:tabs>
              <w:tab w:val="left" w:pos="1200"/>
              <w:tab w:val="right" w:leader="dot" w:pos="9350"/>
            </w:tabs>
            <w:rPr>
              <w:rFonts w:asciiTheme="minorHAnsi" w:eastAsiaTheme="minorEastAsia" w:hAnsiTheme="minorHAnsi" w:cstheme="minorBidi"/>
              <w:i w:val="0"/>
              <w:noProof/>
              <w:kern w:val="2"/>
              <w:sz w:val="24"/>
              <w:szCs w:val="24"/>
              <w:lang w:val="en-IN" w:eastAsia="en-IN"/>
              <w14:ligatures w14:val="standardContextual"/>
            </w:rPr>
          </w:pPr>
          <w:hyperlink w:anchor="_Toc243998158" w:history="1">
            <w:r w:rsidRPr="00EF2816">
              <w:rPr>
                <w:rStyle w:val="Hyperlink"/>
                <w:rFonts w:cs="Calibri"/>
                <w:noProof/>
              </w:rPr>
              <w:t>3.1.6</w:t>
            </w:r>
            <w:r>
              <w:rPr>
                <w:rFonts w:asciiTheme="minorHAnsi" w:eastAsiaTheme="minorEastAsia" w:hAnsiTheme="minorHAnsi" w:cstheme="minorBidi"/>
                <w:i w:val="0"/>
                <w:noProof/>
                <w:kern w:val="2"/>
                <w:sz w:val="24"/>
                <w:szCs w:val="24"/>
                <w:lang w:val="en-IN" w:eastAsia="en-IN"/>
                <w14:ligatures w14:val="standardContextual"/>
              </w:rPr>
              <w:tab/>
            </w:r>
            <w:r w:rsidRPr="00EF2816">
              <w:rPr>
                <w:rStyle w:val="Hyperlink"/>
                <w:rFonts w:cs="Calibri"/>
                <w:noProof/>
              </w:rPr>
              <w:t>Test Cases for Groundwater Level Forecasting</w:t>
            </w:r>
            <w:r>
              <w:rPr>
                <w:noProof/>
                <w:webHidden/>
              </w:rPr>
              <w:tab/>
            </w:r>
            <w:r>
              <w:rPr>
                <w:noProof/>
                <w:webHidden/>
              </w:rPr>
              <w:fldChar w:fldCharType="begin"/>
            </w:r>
            <w:r>
              <w:rPr>
                <w:noProof/>
                <w:webHidden/>
              </w:rPr>
              <w:instrText xml:space="preserve"> PAGEREF _Toc243998158 \h </w:instrText>
            </w:r>
            <w:r>
              <w:rPr>
                <w:noProof/>
                <w:webHidden/>
              </w:rPr>
            </w:r>
            <w:r>
              <w:rPr>
                <w:noProof/>
                <w:webHidden/>
              </w:rPr>
              <w:fldChar w:fldCharType="separate"/>
            </w:r>
            <w:r>
              <w:rPr>
                <w:noProof/>
                <w:webHidden/>
              </w:rPr>
              <w:t>12</w:t>
            </w:r>
            <w:r>
              <w:rPr>
                <w:noProof/>
                <w:webHidden/>
              </w:rPr>
              <w:fldChar w:fldCharType="end"/>
            </w:r>
          </w:hyperlink>
        </w:p>
        <w:p w14:paraId="14E2DB59" w14:textId="7FB91A5A" w:rsidR="00AB2F2B" w:rsidRDefault="00AB2F2B">
          <w:pPr>
            <w:pStyle w:val="TOC2"/>
            <w:tabs>
              <w:tab w:val="left" w:pos="960"/>
              <w:tab w:val="right" w:leader="dot" w:pos="9350"/>
            </w:tabs>
            <w:rPr>
              <w:rFonts w:asciiTheme="minorHAnsi" w:eastAsiaTheme="minorEastAsia" w:hAnsiTheme="minorHAnsi" w:cstheme="minorBidi"/>
              <w:smallCaps w:val="0"/>
              <w:noProof/>
              <w:kern w:val="2"/>
              <w:sz w:val="24"/>
              <w:szCs w:val="24"/>
              <w:lang w:val="en-IN" w:eastAsia="en-IN"/>
              <w14:ligatures w14:val="standardContextual"/>
            </w:rPr>
          </w:pPr>
          <w:hyperlink w:anchor="_Toc243998159" w:history="1">
            <w:r w:rsidRPr="00EF2816">
              <w:rPr>
                <w:rStyle w:val="Hyperlink"/>
                <w:rFonts w:ascii="Calibri" w:hAnsi="Calibri" w:cs="Calibri"/>
                <w:noProof/>
              </w:rPr>
              <w:t>3.2</w:t>
            </w:r>
            <w:r>
              <w:rPr>
                <w:rFonts w:asciiTheme="minorHAnsi" w:eastAsiaTheme="minorEastAsia" w:hAnsiTheme="minorHAnsi" w:cstheme="minorBidi"/>
                <w:smallCaps w:val="0"/>
                <w:noProof/>
                <w:kern w:val="2"/>
                <w:sz w:val="24"/>
                <w:szCs w:val="24"/>
                <w:lang w:val="en-IN" w:eastAsia="en-IN"/>
                <w14:ligatures w14:val="standardContextual"/>
              </w:rPr>
              <w:tab/>
            </w:r>
            <w:r w:rsidRPr="00EF2816">
              <w:rPr>
                <w:rStyle w:val="Hyperlink"/>
                <w:rFonts w:ascii="Calibri" w:hAnsi="Calibri" w:cs="Calibri"/>
                <w:noProof/>
              </w:rPr>
              <w:t>Recommendation of Recharge Interventions</w:t>
            </w:r>
            <w:r>
              <w:rPr>
                <w:noProof/>
                <w:webHidden/>
              </w:rPr>
              <w:tab/>
            </w:r>
            <w:r>
              <w:rPr>
                <w:noProof/>
                <w:webHidden/>
              </w:rPr>
              <w:fldChar w:fldCharType="begin"/>
            </w:r>
            <w:r>
              <w:rPr>
                <w:noProof/>
                <w:webHidden/>
              </w:rPr>
              <w:instrText xml:space="preserve"> PAGEREF _Toc243998159 \h </w:instrText>
            </w:r>
            <w:r>
              <w:rPr>
                <w:noProof/>
                <w:webHidden/>
              </w:rPr>
            </w:r>
            <w:r>
              <w:rPr>
                <w:noProof/>
                <w:webHidden/>
              </w:rPr>
              <w:fldChar w:fldCharType="separate"/>
            </w:r>
            <w:r>
              <w:rPr>
                <w:noProof/>
                <w:webHidden/>
              </w:rPr>
              <w:t>12</w:t>
            </w:r>
            <w:r>
              <w:rPr>
                <w:noProof/>
                <w:webHidden/>
              </w:rPr>
              <w:fldChar w:fldCharType="end"/>
            </w:r>
          </w:hyperlink>
        </w:p>
        <w:p w14:paraId="5E05A206" w14:textId="37538F99" w:rsidR="00AB2F2B" w:rsidRDefault="00AB2F2B">
          <w:pPr>
            <w:pStyle w:val="TOC3"/>
            <w:tabs>
              <w:tab w:val="left" w:pos="1200"/>
              <w:tab w:val="right" w:leader="dot" w:pos="9350"/>
            </w:tabs>
            <w:rPr>
              <w:rFonts w:asciiTheme="minorHAnsi" w:eastAsiaTheme="minorEastAsia" w:hAnsiTheme="minorHAnsi" w:cstheme="minorBidi"/>
              <w:i w:val="0"/>
              <w:noProof/>
              <w:kern w:val="2"/>
              <w:sz w:val="24"/>
              <w:szCs w:val="24"/>
              <w:lang w:val="en-IN" w:eastAsia="en-IN"/>
              <w14:ligatures w14:val="standardContextual"/>
            </w:rPr>
          </w:pPr>
          <w:hyperlink w:anchor="_Toc243998160" w:history="1">
            <w:r w:rsidRPr="00EF2816">
              <w:rPr>
                <w:rStyle w:val="Hyperlink"/>
                <w:rFonts w:cs="Calibri"/>
                <w:noProof/>
              </w:rPr>
              <w:t>3.2.1</w:t>
            </w:r>
            <w:r>
              <w:rPr>
                <w:rFonts w:asciiTheme="minorHAnsi" w:eastAsiaTheme="minorEastAsia" w:hAnsiTheme="minorHAnsi" w:cstheme="minorBidi"/>
                <w:i w:val="0"/>
                <w:noProof/>
                <w:kern w:val="2"/>
                <w:sz w:val="24"/>
                <w:szCs w:val="24"/>
                <w:lang w:val="en-IN" w:eastAsia="en-IN"/>
                <w14:ligatures w14:val="standardContextual"/>
              </w:rPr>
              <w:tab/>
            </w:r>
            <w:r w:rsidRPr="00EF2816">
              <w:rPr>
                <w:rStyle w:val="Hyperlink"/>
                <w:rFonts w:cs="Calibri"/>
                <w:noProof/>
              </w:rPr>
              <w:t>Description</w:t>
            </w:r>
            <w:r>
              <w:rPr>
                <w:noProof/>
                <w:webHidden/>
              </w:rPr>
              <w:tab/>
            </w:r>
            <w:r>
              <w:rPr>
                <w:noProof/>
                <w:webHidden/>
              </w:rPr>
              <w:fldChar w:fldCharType="begin"/>
            </w:r>
            <w:r>
              <w:rPr>
                <w:noProof/>
                <w:webHidden/>
              </w:rPr>
              <w:instrText xml:space="preserve"> PAGEREF _Toc243998160 \h </w:instrText>
            </w:r>
            <w:r>
              <w:rPr>
                <w:noProof/>
                <w:webHidden/>
              </w:rPr>
            </w:r>
            <w:r>
              <w:rPr>
                <w:noProof/>
                <w:webHidden/>
              </w:rPr>
              <w:fldChar w:fldCharType="separate"/>
            </w:r>
            <w:r>
              <w:rPr>
                <w:noProof/>
                <w:webHidden/>
              </w:rPr>
              <w:t>12</w:t>
            </w:r>
            <w:r>
              <w:rPr>
                <w:noProof/>
                <w:webHidden/>
              </w:rPr>
              <w:fldChar w:fldCharType="end"/>
            </w:r>
          </w:hyperlink>
        </w:p>
        <w:p w14:paraId="19259EF7" w14:textId="1725664F" w:rsidR="00AB2F2B" w:rsidRDefault="00AB2F2B">
          <w:pPr>
            <w:pStyle w:val="TOC3"/>
            <w:tabs>
              <w:tab w:val="left" w:pos="1200"/>
              <w:tab w:val="right" w:leader="dot" w:pos="9350"/>
            </w:tabs>
            <w:rPr>
              <w:rFonts w:asciiTheme="minorHAnsi" w:eastAsiaTheme="minorEastAsia" w:hAnsiTheme="minorHAnsi" w:cstheme="minorBidi"/>
              <w:i w:val="0"/>
              <w:noProof/>
              <w:kern w:val="2"/>
              <w:sz w:val="24"/>
              <w:szCs w:val="24"/>
              <w:lang w:val="en-IN" w:eastAsia="en-IN"/>
              <w14:ligatures w14:val="standardContextual"/>
            </w:rPr>
          </w:pPr>
          <w:hyperlink w:anchor="_Toc243998161" w:history="1">
            <w:r w:rsidRPr="00EF2816">
              <w:rPr>
                <w:rStyle w:val="Hyperlink"/>
                <w:rFonts w:cs="Calibri"/>
                <w:noProof/>
              </w:rPr>
              <w:t>3.2.2</w:t>
            </w:r>
            <w:r>
              <w:rPr>
                <w:rFonts w:asciiTheme="minorHAnsi" w:eastAsiaTheme="minorEastAsia" w:hAnsiTheme="minorHAnsi" w:cstheme="minorBidi"/>
                <w:i w:val="0"/>
                <w:noProof/>
                <w:kern w:val="2"/>
                <w:sz w:val="24"/>
                <w:szCs w:val="24"/>
                <w:lang w:val="en-IN" w:eastAsia="en-IN"/>
                <w14:ligatures w14:val="standardContextual"/>
              </w:rPr>
              <w:tab/>
            </w:r>
            <w:r w:rsidRPr="00EF2816">
              <w:rPr>
                <w:rStyle w:val="Hyperlink"/>
                <w:rFonts w:cs="Calibri"/>
                <w:noProof/>
              </w:rPr>
              <w:t>Inputs</w:t>
            </w:r>
            <w:r>
              <w:rPr>
                <w:noProof/>
                <w:webHidden/>
              </w:rPr>
              <w:tab/>
            </w:r>
            <w:r>
              <w:rPr>
                <w:noProof/>
                <w:webHidden/>
              </w:rPr>
              <w:fldChar w:fldCharType="begin"/>
            </w:r>
            <w:r>
              <w:rPr>
                <w:noProof/>
                <w:webHidden/>
              </w:rPr>
              <w:instrText xml:space="preserve"> PAGEREF _Toc243998161 \h </w:instrText>
            </w:r>
            <w:r>
              <w:rPr>
                <w:noProof/>
                <w:webHidden/>
              </w:rPr>
            </w:r>
            <w:r>
              <w:rPr>
                <w:noProof/>
                <w:webHidden/>
              </w:rPr>
              <w:fldChar w:fldCharType="separate"/>
            </w:r>
            <w:r>
              <w:rPr>
                <w:noProof/>
                <w:webHidden/>
              </w:rPr>
              <w:t>13</w:t>
            </w:r>
            <w:r>
              <w:rPr>
                <w:noProof/>
                <w:webHidden/>
              </w:rPr>
              <w:fldChar w:fldCharType="end"/>
            </w:r>
          </w:hyperlink>
        </w:p>
        <w:p w14:paraId="53503AF4" w14:textId="7ABA414B" w:rsidR="00AB2F2B" w:rsidRDefault="00AB2F2B">
          <w:pPr>
            <w:pStyle w:val="TOC3"/>
            <w:tabs>
              <w:tab w:val="left" w:pos="1200"/>
              <w:tab w:val="right" w:leader="dot" w:pos="9350"/>
            </w:tabs>
            <w:rPr>
              <w:rFonts w:asciiTheme="minorHAnsi" w:eastAsiaTheme="minorEastAsia" w:hAnsiTheme="minorHAnsi" w:cstheme="minorBidi"/>
              <w:i w:val="0"/>
              <w:noProof/>
              <w:kern w:val="2"/>
              <w:sz w:val="24"/>
              <w:szCs w:val="24"/>
              <w:lang w:val="en-IN" w:eastAsia="en-IN"/>
              <w14:ligatures w14:val="standardContextual"/>
            </w:rPr>
          </w:pPr>
          <w:hyperlink w:anchor="_Toc243998162" w:history="1">
            <w:r w:rsidRPr="00EF2816">
              <w:rPr>
                <w:rStyle w:val="Hyperlink"/>
                <w:rFonts w:cs="Calibri"/>
                <w:noProof/>
              </w:rPr>
              <w:t>3.2.3</w:t>
            </w:r>
            <w:r>
              <w:rPr>
                <w:rFonts w:asciiTheme="minorHAnsi" w:eastAsiaTheme="minorEastAsia" w:hAnsiTheme="minorHAnsi" w:cstheme="minorBidi"/>
                <w:i w:val="0"/>
                <w:noProof/>
                <w:kern w:val="2"/>
                <w:sz w:val="24"/>
                <w:szCs w:val="24"/>
                <w:lang w:val="en-IN" w:eastAsia="en-IN"/>
                <w14:ligatures w14:val="standardContextual"/>
              </w:rPr>
              <w:tab/>
            </w:r>
            <w:r w:rsidRPr="00EF2816">
              <w:rPr>
                <w:rStyle w:val="Hyperlink"/>
                <w:rFonts w:cs="Calibri"/>
                <w:noProof/>
              </w:rPr>
              <w:t>Processing</w:t>
            </w:r>
            <w:r>
              <w:rPr>
                <w:noProof/>
                <w:webHidden/>
              </w:rPr>
              <w:tab/>
            </w:r>
            <w:r>
              <w:rPr>
                <w:noProof/>
                <w:webHidden/>
              </w:rPr>
              <w:fldChar w:fldCharType="begin"/>
            </w:r>
            <w:r>
              <w:rPr>
                <w:noProof/>
                <w:webHidden/>
              </w:rPr>
              <w:instrText xml:space="preserve"> PAGEREF _Toc243998162 \h </w:instrText>
            </w:r>
            <w:r>
              <w:rPr>
                <w:noProof/>
                <w:webHidden/>
              </w:rPr>
            </w:r>
            <w:r>
              <w:rPr>
                <w:noProof/>
                <w:webHidden/>
              </w:rPr>
              <w:fldChar w:fldCharType="separate"/>
            </w:r>
            <w:r>
              <w:rPr>
                <w:noProof/>
                <w:webHidden/>
              </w:rPr>
              <w:t>13</w:t>
            </w:r>
            <w:r>
              <w:rPr>
                <w:noProof/>
                <w:webHidden/>
              </w:rPr>
              <w:fldChar w:fldCharType="end"/>
            </w:r>
          </w:hyperlink>
        </w:p>
        <w:p w14:paraId="47F27895" w14:textId="65C4A719" w:rsidR="00AB2F2B" w:rsidRDefault="00AB2F2B">
          <w:pPr>
            <w:pStyle w:val="TOC3"/>
            <w:tabs>
              <w:tab w:val="left" w:pos="1200"/>
              <w:tab w:val="right" w:leader="dot" w:pos="9350"/>
            </w:tabs>
            <w:rPr>
              <w:rFonts w:asciiTheme="minorHAnsi" w:eastAsiaTheme="minorEastAsia" w:hAnsiTheme="minorHAnsi" w:cstheme="minorBidi"/>
              <w:i w:val="0"/>
              <w:noProof/>
              <w:kern w:val="2"/>
              <w:sz w:val="24"/>
              <w:szCs w:val="24"/>
              <w:lang w:val="en-IN" w:eastAsia="en-IN"/>
              <w14:ligatures w14:val="standardContextual"/>
            </w:rPr>
          </w:pPr>
          <w:hyperlink w:anchor="_Toc243998163" w:history="1">
            <w:r w:rsidRPr="00EF2816">
              <w:rPr>
                <w:rStyle w:val="Hyperlink"/>
                <w:rFonts w:cs="Calibri"/>
                <w:noProof/>
              </w:rPr>
              <w:t>3.2.4</w:t>
            </w:r>
            <w:r>
              <w:rPr>
                <w:rFonts w:asciiTheme="minorHAnsi" w:eastAsiaTheme="minorEastAsia" w:hAnsiTheme="minorHAnsi" w:cstheme="minorBidi"/>
                <w:i w:val="0"/>
                <w:noProof/>
                <w:kern w:val="2"/>
                <w:sz w:val="24"/>
                <w:szCs w:val="24"/>
                <w:lang w:val="en-IN" w:eastAsia="en-IN"/>
                <w14:ligatures w14:val="standardContextual"/>
              </w:rPr>
              <w:tab/>
            </w:r>
            <w:r w:rsidRPr="00EF2816">
              <w:rPr>
                <w:rStyle w:val="Hyperlink"/>
                <w:rFonts w:cs="Calibri"/>
                <w:noProof/>
              </w:rPr>
              <w:t>Outputs</w:t>
            </w:r>
            <w:r>
              <w:rPr>
                <w:noProof/>
                <w:webHidden/>
              </w:rPr>
              <w:tab/>
            </w:r>
            <w:r>
              <w:rPr>
                <w:noProof/>
                <w:webHidden/>
              </w:rPr>
              <w:fldChar w:fldCharType="begin"/>
            </w:r>
            <w:r>
              <w:rPr>
                <w:noProof/>
                <w:webHidden/>
              </w:rPr>
              <w:instrText xml:space="preserve"> PAGEREF _Toc243998163 \h </w:instrText>
            </w:r>
            <w:r>
              <w:rPr>
                <w:noProof/>
                <w:webHidden/>
              </w:rPr>
            </w:r>
            <w:r>
              <w:rPr>
                <w:noProof/>
                <w:webHidden/>
              </w:rPr>
              <w:fldChar w:fldCharType="separate"/>
            </w:r>
            <w:r>
              <w:rPr>
                <w:noProof/>
                <w:webHidden/>
              </w:rPr>
              <w:t>13</w:t>
            </w:r>
            <w:r>
              <w:rPr>
                <w:noProof/>
                <w:webHidden/>
              </w:rPr>
              <w:fldChar w:fldCharType="end"/>
            </w:r>
          </w:hyperlink>
        </w:p>
        <w:p w14:paraId="3C08D315" w14:textId="16B5E3B1" w:rsidR="00AB2F2B" w:rsidRDefault="00AB2F2B">
          <w:pPr>
            <w:pStyle w:val="TOC3"/>
            <w:tabs>
              <w:tab w:val="left" w:pos="1200"/>
              <w:tab w:val="right" w:leader="dot" w:pos="9350"/>
            </w:tabs>
            <w:rPr>
              <w:rFonts w:asciiTheme="minorHAnsi" w:eastAsiaTheme="minorEastAsia" w:hAnsiTheme="minorHAnsi" w:cstheme="minorBidi"/>
              <w:i w:val="0"/>
              <w:noProof/>
              <w:kern w:val="2"/>
              <w:sz w:val="24"/>
              <w:szCs w:val="24"/>
              <w:lang w:val="en-IN" w:eastAsia="en-IN"/>
              <w14:ligatures w14:val="standardContextual"/>
            </w:rPr>
          </w:pPr>
          <w:hyperlink w:anchor="_Toc243998164" w:history="1">
            <w:r w:rsidRPr="00EF2816">
              <w:rPr>
                <w:rStyle w:val="Hyperlink"/>
                <w:rFonts w:cs="Calibri"/>
                <w:noProof/>
              </w:rPr>
              <w:t>3.2.5</w:t>
            </w:r>
            <w:r>
              <w:rPr>
                <w:rFonts w:asciiTheme="minorHAnsi" w:eastAsiaTheme="minorEastAsia" w:hAnsiTheme="minorHAnsi" w:cstheme="minorBidi"/>
                <w:i w:val="0"/>
                <w:noProof/>
                <w:kern w:val="2"/>
                <w:sz w:val="24"/>
                <w:szCs w:val="24"/>
                <w:lang w:val="en-IN" w:eastAsia="en-IN"/>
                <w14:ligatures w14:val="standardContextual"/>
              </w:rPr>
              <w:tab/>
            </w:r>
            <w:r w:rsidRPr="00EF2816">
              <w:rPr>
                <w:rStyle w:val="Hyperlink"/>
                <w:rFonts w:cs="Calibri"/>
                <w:noProof/>
              </w:rPr>
              <w:t>Error Handling</w:t>
            </w:r>
            <w:r>
              <w:rPr>
                <w:noProof/>
                <w:webHidden/>
              </w:rPr>
              <w:tab/>
            </w:r>
            <w:r>
              <w:rPr>
                <w:noProof/>
                <w:webHidden/>
              </w:rPr>
              <w:fldChar w:fldCharType="begin"/>
            </w:r>
            <w:r>
              <w:rPr>
                <w:noProof/>
                <w:webHidden/>
              </w:rPr>
              <w:instrText xml:space="preserve"> PAGEREF _Toc243998164 \h </w:instrText>
            </w:r>
            <w:r>
              <w:rPr>
                <w:noProof/>
                <w:webHidden/>
              </w:rPr>
            </w:r>
            <w:r>
              <w:rPr>
                <w:noProof/>
                <w:webHidden/>
              </w:rPr>
              <w:fldChar w:fldCharType="separate"/>
            </w:r>
            <w:r>
              <w:rPr>
                <w:noProof/>
                <w:webHidden/>
              </w:rPr>
              <w:t>13</w:t>
            </w:r>
            <w:r>
              <w:rPr>
                <w:noProof/>
                <w:webHidden/>
              </w:rPr>
              <w:fldChar w:fldCharType="end"/>
            </w:r>
          </w:hyperlink>
        </w:p>
        <w:p w14:paraId="39969622" w14:textId="497C8378" w:rsidR="00AB2F2B" w:rsidRDefault="00AB2F2B">
          <w:pPr>
            <w:pStyle w:val="TOC3"/>
            <w:tabs>
              <w:tab w:val="left" w:pos="1200"/>
              <w:tab w:val="right" w:leader="dot" w:pos="9350"/>
            </w:tabs>
            <w:rPr>
              <w:rFonts w:asciiTheme="minorHAnsi" w:eastAsiaTheme="minorEastAsia" w:hAnsiTheme="minorHAnsi" w:cstheme="minorBidi"/>
              <w:i w:val="0"/>
              <w:noProof/>
              <w:kern w:val="2"/>
              <w:sz w:val="24"/>
              <w:szCs w:val="24"/>
              <w:lang w:val="en-IN" w:eastAsia="en-IN"/>
              <w14:ligatures w14:val="standardContextual"/>
            </w:rPr>
          </w:pPr>
          <w:hyperlink w:anchor="_Toc243998165" w:history="1">
            <w:r w:rsidRPr="00EF2816">
              <w:rPr>
                <w:rStyle w:val="Hyperlink"/>
                <w:rFonts w:cs="Calibri"/>
                <w:noProof/>
              </w:rPr>
              <w:t>3.2.6</w:t>
            </w:r>
            <w:r>
              <w:rPr>
                <w:rFonts w:asciiTheme="minorHAnsi" w:eastAsiaTheme="minorEastAsia" w:hAnsiTheme="minorHAnsi" w:cstheme="minorBidi"/>
                <w:i w:val="0"/>
                <w:noProof/>
                <w:kern w:val="2"/>
                <w:sz w:val="24"/>
                <w:szCs w:val="24"/>
                <w:lang w:val="en-IN" w:eastAsia="en-IN"/>
                <w14:ligatures w14:val="standardContextual"/>
              </w:rPr>
              <w:tab/>
            </w:r>
            <w:r w:rsidRPr="00EF2816">
              <w:rPr>
                <w:rStyle w:val="Hyperlink"/>
                <w:rFonts w:cs="Calibri"/>
                <w:noProof/>
              </w:rPr>
              <w:t>Test Cases for Recommendation of Recharge Interventions</w:t>
            </w:r>
            <w:r>
              <w:rPr>
                <w:noProof/>
                <w:webHidden/>
              </w:rPr>
              <w:tab/>
            </w:r>
            <w:r>
              <w:rPr>
                <w:noProof/>
                <w:webHidden/>
              </w:rPr>
              <w:fldChar w:fldCharType="begin"/>
            </w:r>
            <w:r>
              <w:rPr>
                <w:noProof/>
                <w:webHidden/>
              </w:rPr>
              <w:instrText xml:space="preserve"> PAGEREF _Toc243998165 \h </w:instrText>
            </w:r>
            <w:r>
              <w:rPr>
                <w:noProof/>
                <w:webHidden/>
              </w:rPr>
            </w:r>
            <w:r>
              <w:rPr>
                <w:noProof/>
                <w:webHidden/>
              </w:rPr>
              <w:fldChar w:fldCharType="separate"/>
            </w:r>
            <w:r>
              <w:rPr>
                <w:noProof/>
                <w:webHidden/>
              </w:rPr>
              <w:t>14</w:t>
            </w:r>
            <w:r>
              <w:rPr>
                <w:noProof/>
                <w:webHidden/>
              </w:rPr>
              <w:fldChar w:fldCharType="end"/>
            </w:r>
          </w:hyperlink>
        </w:p>
        <w:p w14:paraId="610A7775" w14:textId="63B6A386" w:rsidR="00AB2F2B" w:rsidRDefault="00AB2F2B">
          <w:pPr>
            <w:pStyle w:val="TOC2"/>
            <w:tabs>
              <w:tab w:val="left" w:pos="960"/>
              <w:tab w:val="right" w:leader="dot" w:pos="9350"/>
            </w:tabs>
            <w:rPr>
              <w:rFonts w:asciiTheme="minorHAnsi" w:eastAsiaTheme="minorEastAsia" w:hAnsiTheme="minorHAnsi" w:cstheme="minorBidi"/>
              <w:smallCaps w:val="0"/>
              <w:noProof/>
              <w:kern w:val="2"/>
              <w:sz w:val="24"/>
              <w:szCs w:val="24"/>
              <w:lang w:val="en-IN" w:eastAsia="en-IN"/>
              <w14:ligatures w14:val="standardContextual"/>
            </w:rPr>
          </w:pPr>
          <w:hyperlink w:anchor="_Toc243998166" w:history="1">
            <w:r w:rsidRPr="00EF2816">
              <w:rPr>
                <w:rStyle w:val="Hyperlink"/>
                <w:rFonts w:ascii="Calibri" w:hAnsi="Calibri" w:cs="Calibri"/>
                <w:noProof/>
              </w:rPr>
              <w:t>3.3</w:t>
            </w:r>
            <w:r>
              <w:rPr>
                <w:rFonts w:asciiTheme="minorHAnsi" w:eastAsiaTheme="minorEastAsia" w:hAnsiTheme="minorHAnsi" w:cstheme="minorBidi"/>
                <w:smallCaps w:val="0"/>
                <w:noProof/>
                <w:kern w:val="2"/>
                <w:sz w:val="24"/>
                <w:szCs w:val="24"/>
                <w:lang w:val="en-IN" w:eastAsia="en-IN"/>
                <w14:ligatures w14:val="standardContextual"/>
              </w:rPr>
              <w:tab/>
            </w:r>
            <w:r w:rsidRPr="00EF2816">
              <w:rPr>
                <w:rStyle w:val="Hyperlink"/>
                <w:rFonts w:ascii="Calibri" w:hAnsi="Calibri" w:cs="Calibri"/>
                <w:noProof/>
              </w:rPr>
              <w:t>Design Constraints</w:t>
            </w:r>
            <w:r>
              <w:rPr>
                <w:noProof/>
                <w:webHidden/>
              </w:rPr>
              <w:tab/>
            </w:r>
            <w:r>
              <w:rPr>
                <w:noProof/>
                <w:webHidden/>
              </w:rPr>
              <w:fldChar w:fldCharType="begin"/>
            </w:r>
            <w:r>
              <w:rPr>
                <w:noProof/>
                <w:webHidden/>
              </w:rPr>
              <w:instrText xml:space="preserve"> PAGEREF _Toc243998166 \h </w:instrText>
            </w:r>
            <w:r>
              <w:rPr>
                <w:noProof/>
                <w:webHidden/>
              </w:rPr>
            </w:r>
            <w:r>
              <w:rPr>
                <w:noProof/>
                <w:webHidden/>
              </w:rPr>
              <w:fldChar w:fldCharType="separate"/>
            </w:r>
            <w:r>
              <w:rPr>
                <w:noProof/>
                <w:webHidden/>
              </w:rPr>
              <w:t>14</w:t>
            </w:r>
            <w:r>
              <w:rPr>
                <w:noProof/>
                <w:webHidden/>
              </w:rPr>
              <w:fldChar w:fldCharType="end"/>
            </w:r>
          </w:hyperlink>
        </w:p>
        <w:p w14:paraId="6995ACED" w14:textId="185BC327" w:rsidR="00AB2F2B" w:rsidRDefault="00AB2F2B">
          <w:pPr>
            <w:pStyle w:val="TOC3"/>
            <w:tabs>
              <w:tab w:val="left" w:pos="1200"/>
              <w:tab w:val="right" w:leader="dot" w:pos="9350"/>
            </w:tabs>
            <w:rPr>
              <w:rFonts w:asciiTheme="minorHAnsi" w:eastAsiaTheme="minorEastAsia" w:hAnsiTheme="minorHAnsi" w:cstheme="minorBidi"/>
              <w:i w:val="0"/>
              <w:noProof/>
              <w:kern w:val="2"/>
              <w:sz w:val="24"/>
              <w:szCs w:val="24"/>
              <w:lang w:val="en-IN" w:eastAsia="en-IN"/>
              <w14:ligatures w14:val="standardContextual"/>
            </w:rPr>
          </w:pPr>
          <w:hyperlink w:anchor="_Toc243998167" w:history="1">
            <w:r w:rsidRPr="00EF2816">
              <w:rPr>
                <w:rStyle w:val="Hyperlink"/>
                <w:rFonts w:cs="Calibri"/>
                <w:noProof/>
              </w:rPr>
              <w:t>3.3.1</w:t>
            </w:r>
            <w:r>
              <w:rPr>
                <w:rFonts w:asciiTheme="minorHAnsi" w:eastAsiaTheme="minorEastAsia" w:hAnsiTheme="minorHAnsi" w:cstheme="minorBidi"/>
                <w:i w:val="0"/>
                <w:noProof/>
                <w:kern w:val="2"/>
                <w:sz w:val="24"/>
                <w:szCs w:val="24"/>
                <w:lang w:val="en-IN" w:eastAsia="en-IN"/>
                <w14:ligatures w14:val="standardContextual"/>
              </w:rPr>
              <w:tab/>
            </w:r>
            <w:r w:rsidRPr="00EF2816">
              <w:rPr>
                <w:rStyle w:val="Hyperlink"/>
                <w:noProof/>
              </w:rPr>
              <w:t>Table D.1: DISTRICT Table (Entity: Administrative Assessment Units)</w:t>
            </w:r>
            <w:r>
              <w:rPr>
                <w:noProof/>
                <w:webHidden/>
              </w:rPr>
              <w:tab/>
            </w:r>
            <w:r>
              <w:rPr>
                <w:noProof/>
                <w:webHidden/>
              </w:rPr>
              <w:fldChar w:fldCharType="begin"/>
            </w:r>
            <w:r>
              <w:rPr>
                <w:noProof/>
                <w:webHidden/>
              </w:rPr>
              <w:instrText xml:space="preserve"> PAGEREF _Toc243998167 \h </w:instrText>
            </w:r>
            <w:r>
              <w:rPr>
                <w:noProof/>
                <w:webHidden/>
              </w:rPr>
            </w:r>
            <w:r>
              <w:rPr>
                <w:noProof/>
                <w:webHidden/>
              </w:rPr>
              <w:fldChar w:fldCharType="separate"/>
            </w:r>
            <w:r>
              <w:rPr>
                <w:noProof/>
                <w:webHidden/>
              </w:rPr>
              <w:t>19</w:t>
            </w:r>
            <w:r>
              <w:rPr>
                <w:noProof/>
                <w:webHidden/>
              </w:rPr>
              <w:fldChar w:fldCharType="end"/>
            </w:r>
          </w:hyperlink>
        </w:p>
        <w:p w14:paraId="2E17EFBE" w14:textId="106144C5" w:rsidR="00AB2F2B" w:rsidRDefault="00AB2F2B">
          <w:pPr>
            <w:pStyle w:val="TOC3"/>
            <w:tabs>
              <w:tab w:val="left" w:pos="1200"/>
              <w:tab w:val="right" w:leader="dot" w:pos="9350"/>
            </w:tabs>
            <w:rPr>
              <w:rFonts w:asciiTheme="minorHAnsi" w:eastAsiaTheme="minorEastAsia" w:hAnsiTheme="minorHAnsi" w:cstheme="minorBidi"/>
              <w:i w:val="0"/>
              <w:noProof/>
              <w:kern w:val="2"/>
              <w:sz w:val="24"/>
              <w:szCs w:val="24"/>
              <w:lang w:val="en-IN" w:eastAsia="en-IN"/>
              <w14:ligatures w14:val="standardContextual"/>
            </w:rPr>
          </w:pPr>
          <w:hyperlink w:anchor="_Toc243998168" w:history="1">
            <w:r w:rsidRPr="00EF2816">
              <w:rPr>
                <w:rStyle w:val="Hyperlink"/>
                <w:rFonts w:cs="Calibri"/>
                <w:noProof/>
              </w:rPr>
              <w:t>3.3.2</w:t>
            </w:r>
            <w:r>
              <w:rPr>
                <w:rFonts w:asciiTheme="minorHAnsi" w:eastAsiaTheme="minorEastAsia" w:hAnsiTheme="minorHAnsi" w:cstheme="minorBidi"/>
                <w:i w:val="0"/>
                <w:noProof/>
                <w:kern w:val="2"/>
                <w:sz w:val="24"/>
                <w:szCs w:val="24"/>
                <w:lang w:val="en-IN" w:eastAsia="en-IN"/>
                <w14:ligatures w14:val="standardContextual"/>
              </w:rPr>
              <w:tab/>
            </w:r>
            <w:r w:rsidRPr="00EF2816">
              <w:rPr>
                <w:rStyle w:val="Hyperlink"/>
                <w:noProof/>
              </w:rPr>
              <w:t>Table D.2: LOCATION Table (Entity: Spatial Monitoring Points)</w:t>
            </w:r>
            <w:r>
              <w:rPr>
                <w:noProof/>
                <w:webHidden/>
              </w:rPr>
              <w:tab/>
            </w:r>
            <w:r>
              <w:rPr>
                <w:noProof/>
                <w:webHidden/>
              </w:rPr>
              <w:fldChar w:fldCharType="begin"/>
            </w:r>
            <w:r>
              <w:rPr>
                <w:noProof/>
                <w:webHidden/>
              </w:rPr>
              <w:instrText xml:space="preserve"> PAGEREF _Toc243998168 \h </w:instrText>
            </w:r>
            <w:r>
              <w:rPr>
                <w:noProof/>
                <w:webHidden/>
              </w:rPr>
            </w:r>
            <w:r>
              <w:rPr>
                <w:noProof/>
                <w:webHidden/>
              </w:rPr>
              <w:fldChar w:fldCharType="separate"/>
            </w:r>
            <w:r>
              <w:rPr>
                <w:noProof/>
                <w:webHidden/>
              </w:rPr>
              <w:t>19</w:t>
            </w:r>
            <w:r>
              <w:rPr>
                <w:noProof/>
                <w:webHidden/>
              </w:rPr>
              <w:fldChar w:fldCharType="end"/>
            </w:r>
          </w:hyperlink>
        </w:p>
        <w:p w14:paraId="67551839" w14:textId="23B8A454" w:rsidR="00AB2F2B" w:rsidRDefault="00AB2F2B">
          <w:pPr>
            <w:pStyle w:val="TOC3"/>
            <w:tabs>
              <w:tab w:val="left" w:pos="1200"/>
              <w:tab w:val="right" w:leader="dot" w:pos="9350"/>
            </w:tabs>
            <w:rPr>
              <w:rFonts w:asciiTheme="minorHAnsi" w:eastAsiaTheme="minorEastAsia" w:hAnsiTheme="minorHAnsi" w:cstheme="minorBidi"/>
              <w:i w:val="0"/>
              <w:noProof/>
              <w:kern w:val="2"/>
              <w:sz w:val="24"/>
              <w:szCs w:val="24"/>
              <w:lang w:val="en-IN" w:eastAsia="en-IN"/>
              <w14:ligatures w14:val="standardContextual"/>
            </w:rPr>
          </w:pPr>
          <w:hyperlink w:anchor="_Toc243998169" w:history="1">
            <w:r w:rsidRPr="00EF2816">
              <w:rPr>
                <w:rStyle w:val="Hyperlink"/>
                <w:rFonts w:cs="Calibri"/>
                <w:noProof/>
              </w:rPr>
              <w:t>3.3.3</w:t>
            </w:r>
            <w:r>
              <w:rPr>
                <w:rFonts w:asciiTheme="minorHAnsi" w:eastAsiaTheme="minorEastAsia" w:hAnsiTheme="minorHAnsi" w:cstheme="minorBidi"/>
                <w:i w:val="0"/>
                <w:noProof/>
                <w:kern w:val="2"/>
                <w:sz w:val="24"/>
                <w:szCs w:val="24"/>
                <w:lang w:val="en-IN" w:eastAsia="en-IN"/>
                <w14:ligatures w14:val="standardContextual"/>
              </w:rPr>
              <w:tab/>
            </w:r>
            <w:r w:rsidRPr="00EF2816">
              <w:rPr>
                <w:rStyle w:val="Hyperlink"/>
                <w:noProof/>
              </w:rPr>
              <w:t>Table D.3: SENSOR Table (Entity: Edge IoT Telemetry Hardware)</w:t>
            </w:r>
            <w:r>
              <w:rPr>
                <w:noProof/>
                <w:webHidden/>
              </w:rPr>
              <w:tab/>
            </w:r>
            <w:r>
              <w:rPr>
                <w:noProof/>
                <w:webHidden/>
              </w:rPr>
              <w:fldChar w:fldCharType="begin"/>
            </w:r>
            <w:r>
              <w:rPr>
                <w:noProof/>
                <w:webHidden/>
              </w:rPr>
              <w:instrText xml:space="preserve"> PAGEREF _Toc243998169 \h </w:instrText>
            </w:r>
            <w:r>
              <w:rPr>
                <w:noProof/>
                <w:webHidden/>
              </w:rPr>
            </w:r>
            <w:r>
              <w:rPr>
                <w:noProof/>
                <w:webHidden/>
              </w:rPr>
              <w:fldChar w:fldCharType="separate"/>
            </w:r>
            <w:r>
              <w:rPr>
                <w:noProof/>
                <w:webHidden/>
              </w:rPr>
              <w:t>20</w:t>
            </w:r>
            <w:r>
              <w:rPr>
                <w:noProof/>
                <w:webHidden/>
              </w:rPr>
              <w:fldChar w:fldCharType="end"/>
            </w:r>
          </w:hyperlink>
        </w:p>
        <w:p w14:paraId="468F387F" w14:textId="6F1C95BC" w:rsidR="00AB2F2B" w:rsidRDefault="00AB2F2B">
          <w:pPr>
            <w:pStyle w:val="TOC3"/>
            <w:tabs>
              <w:tab w:val="left" w:pos="1200"/>
              <w:tab w:val="right" w:leader="dot" w:pos="9350"/>
            </w:tabs>
            <w:rPr>
              <w:rFonts w:asciiTheme="minorHAnsi" w:eastAsiaTheme="minorEastAsia" w:hAnsiTheme="minorHAnsi" w:cstheme="minorBidi"/>
              <w:i w:val="0"/>
              <w:noProof/>
              <w:kern w:val="2"/>
              <w:sz w:val="24"/>
              <w:szCs w:val="24"/>
              <w:lang w:val="en-IN" w:eastAsia="en-IN"/>
              <w14:ligatures w14:val="standardContextual"/>
            </w:rPr>
          </w:pPr>
          <w:hyperlink w:anchor="_Toc243998170" w:history="1">
            <w:r w:rsidRPr="00EF2816">
              <w:rPr>
                <w:rStyle w:val="Hyperlink"/>
                <w:rFonts w:cs="Calibri"/>
                <w:noProof/>
              </w:rPr>
              <w:t>3.3.4</w:t>
            </w:r>
            <w:r>
              <w:rPr>
                <w:rFonts w:asciiTheme="minorHAnsi" w:eastAsiaTheme="minorEastAsia" w:hAnsiTheme="minorHAnsi" w:cstheme="minorBidi"/>
                <w:i w:val="0"/>
                <w:noProof/>
                <w:kern w:val="2"/>
                <w:sz w:val="24"/>
                <w:szCs w:val="24"/>
                <w:lang w:val="en-IN" w:eastAsia="en-IN"/>
                <w14:ligatures w14:val="standardContextual"/>
              </w:rPr>
              <w:tab/>
            </w:r>
            <w:r w:rsidRPr="00EF2816">
              <w:rPr>
                <w:rStyle w:val="Hyperlink"/>
                <w:noProof/>
              </w:rPr>
              <w:t>Table D.4: MEASUREMENT Table (Entity: Hydrological Time-Series &amp; Water Quality)</w:t>
            </w:r>
            <w:r>
              <w:rPr>
                <w:noProof/>
                <w:webHidden/>
              </w:rPr>
              <w:tab/>
            </w:r>
            <w:r>
              <w:rPr>
                <w:noProof/>
                <w:webHidden/>
              </w:rPr>
              <w:fldChar w:fldCharType="begin"/>
            </w:r>
            <w:r>
              <w:rPr>
                <w:noProof/>
                <w:webHidden/>
              </w:rPr>
              <w:instrText xml:space="preserve"> PAGEREF _Toc243998170 \h </w:instrText>
            </w:r>
            <w:r>
              <w:rPr>
                <w:noProof/>
                <w:webHidden/>
              </w:rPr>
            </w:r>
            <w:r>
              <w:rPr>
                <w:noProof/>
                <w:webHidden/>
              </w:rPr>
              <w:fldChar w:fldCharType="separate"/>
            </w:r>
            <w:r>
              <w:rPr>
                <w:noProof/>
                <w:webHidden/>
              </w:rPr>
              <w:t>20</w:t>
            </w:r>
            <w:r>
              <w:rPr>
                <w:noProof/>
                <w:webHidden/>
              </w:rPr>
              <w:fldChar w:fldCharType="end"/>
            </w:r>
          </w:hyperlink>
        </w:p>
        <w:p w14:paraId="7F77284A" w14:textId="147722A2" w:rsidR="00AB2F2B" w:rsidRDefault="00AB2F2B">
          <w:pPr>
            <w:pStyle w:val="TOC3"/>
            <w:tabs>
              <w:tab w:val="left" w:pos="1200"/>
              <w:tab w:val="right" w:leader="dot" w:pos="9350"/>
            </w:tabs>
            <w:rPr>
              <w:rFonts w:asciiTheme="minorHAnsi" w:eastAsiaTheme="minorEastAsia" w:hAnsiTheme="minorHAnsi" w:cstheme="minorBidi"/>
              <w:i w:val="0"/>
              <w:noProof/>
              <w:kern w:val="2"/>
              <w:sz w:val="24"/>
              <w:szCs w:val="24"/>
              <w:lang w:val="en-IN" w:eastAsia="en-IN"/>
              <w14:ligatures w14:val="standardContextual"/>
            </w:rPr>
          </w:pPr>
          <w:hyperlink w:anchor="_Toc243998171" w:history="1">
            <w:r w:rsidRPr="00EF2816">
              <w:rPr>
                <w:rStyle w:val="Hyperlink"/>
                <w:rFonts w:cs="Calibri"/>
                <w:noProof/>
              </w:rPr>
              <w:t>3.3.5</w:t>
            </w:r>
            <w:r>
              <w:rPr>
                <w:rFonts w:asciiTheme="minorHAnsi" w:eastAsiaTheme="minorEastAsia" w:hAnsiTheme="minorHAnsi" w:cstheme="minorBidi"/>
                <w:i w:val="0"/>
                <w:noProof/>
                <w:kern w:val="2"/>
                <w:sz w:val="24"/>
                <w:szCs w:val="24"/>
                <w:lang w:val="en-IN" w:eastAsia="en-IN"/>
                <w14:ligatures w14:val="standardContextual"/>
              </w:rPr>
              <w:tab/>
            </w:r>
            <w:r w:rsidRPr="00EF2816">
              <w:rPr>
                <w:rStyle w:val="Hyperlink"/>
                <w:noProof/>
              </w:rPr>
              <w:t>Table D.5: PREDICTION Table (Entity: Machine Learning Forecast Records)</w:t>
            </w:r>
            <w:r>
              <w:rPr>
                <w:noProof/>
                <w:webHidden/>
              </w:rPr>
              <w:tab/>
            </w:r>
            <w:r>
              <w:rPr>
                <w:noProof/>
                <w:webHidden/>
              </w:rPr>
              <w:fldChar w:fldCharType="begin"/>
            </w:r>
            <w:r>
              <w:rPr>
                <w:noProof/>
                <w:webHidden/>
              </w:rPr>
              <w:instrText xml:space="preserve"> PAGEREF _Toc243998171 \h </w:instrText>
            </w:r>
            <w:r>
              <w:rPr>
                <w:noProof/>
                <w:webHidden/>
              </w:rPr>
            </w:r>
            <w:r>
              <w:rPr>
                <w:noProof/>
                <w:webHidden/>
              </w:rPr>
              <w:fldChar w:fldCharType="separate"/>
            </w:r>
            <w:r>
              <w:rPr>
                <w:noProof/>
                <w:webHidden/>
              </w:rPr>
              <w:t>21</w:t>
            </w:r>
            <w:r>
              <w:rPr>
                <w:noProof/>
                <w:webHidden/>
              </w:rPr>
              <w:fldChar w:fldCharType="end"/>
            </w:r>
          </w:hyperlink>
        </w:p>
        <w:p w14:paraId="19519C04" w14:textId="5B69E81B" w:rsidR="00AB2F2B" w:rsidRDefault="00AB2F2B">
          <w:pPr>
            <w:pStyle w:val="TOC3"/>
            <w:tabs>
              <w:tab w:val="left" w:pos="1200"/>
              <w:tab w:val="right" w:leader="dot" w:pos="9350"/>
            </w:tabs>
            <w:rPr>
              <w:rFonts w:asciiTheme="minorHAnsi" w:eastAsiaTheme="minorEastAsia" w:hAnsiTheme="minorHAnsi" w:cstheme="minorBidi"/>
              <w:i w:val="0"/>
              <w:noProof/>
              <w:kern w:val="2"/>
              <w:sz w:val="24"/>
              <w:szCs w:val="24"/>
              <w:lang w:val="en-IN" w:eastAsia="en-IN"/>
              <w14:ligatures w14:val="standardContextual"/>
            </w:rPr>
          </w:pPr>
          <w:hyperlink w:anchor="_Toc243998172" w:history="1">
            <w:r w:rsidRPr="00EF2816">
              <w:rPr>
                <w:rStyle w:val="Hyperlink"/>
                <w:rFonts w:cs="Calibri"/>
                <w:noProof/>
              </w:rPr>
              <w:t>3.3.6</w:t>
            </w:r>
            <w:r>
              <w:rPr>
                <w:rFonts w:asciiTheme="minorHAnsi" w:eastAsiaTheme="minorEastAsia" w:hAnsiTheme="minorHAnsi" w:cstheme="minorBidi"/>
                <w:i w:val="0"/>
                <w:noProof/>
                <w:kern w:val="2"/>
                <w:sz w:val="24"/>
                <w:szCs w:val="24"/>
                <w:lang w:val="en-IN" w:eastAsia="en-IN"/>
                <w14:ligatures w14:val="standardContextual"/>
              </w:rPr>
              <w:tab/>
            </w:r>
            <w:r w:rsidRPr="00EF2816">
              <w:rPr>
                <w:rStyle w:val="Hyperlink"/>
                <w:noProof/>
              </w:rPr>
              <w:t>Table D.6: RECOMMENDATION Table (Entity: Recharge &amp; Conservation Interventions)</w:t>
            </w:r>
            <w:r>
              <w:rPr>
                <w:noProof/>
                <w:webHidden/>
              </w:rPr>
              <w:tab/>
            </w:r>
            <w:r>
              <w:rPr>
                <w:noProof/>
                <w:webHidden/>
              </w:rPr>
              <w:fldChar w:fldCharType="begin"/>
            </w:r>
            <w:r>
              <w:rPr>
                <w:noProof/>
                <w:webHidden/>
              </w:rPr>
              <w:instrText xml:space="preserve"> PAGEREF _Toc243998172 \h </w:instrText>
            </w:r>
            <w:r>
              <w:rPr>
                <w:noProof/>
                <w:webHidden/>
              </w:rPr>
            </w:r>
            <w:r>
              <w:rPr>
                <w:noProof/>
                <w:webHidden/>
              </w:rPr>
              <w:fldChar w:fldCharType="separate"/>
            </w:r>
            <w:r>
              <w:rPr>
                <w:noProof/>
                <w:webHidden/>
              </w:rPr>
              <w:t>21</w:t>
            </w:r>
            <w:r>
              <w:rPr>
                <w:noProof/>
                <w:webHidden/>
              </w:rPr>
              <w:fldChar w:fldCharType="end"/>
            </w:r>
          </w:hyperlink>
        </w:p>
        <w:p w14:paraId="6ADB061D" w14:textId="00CFE9D1" w:rsidR="00AB2F2B" w:rsidRDefault="00AB2F2B">
          <w:pPr>
            <w:pStyle w:val="TOC3"/>
            <w:tabs>
              <w:tab w:val="left" w:pos="1200"/>
              <w:tab w:val="right" w:leader="dot" w:pos="9350"/>
            </w:tabs>
            <w:rPr>
              <w:rFonts w:asciiTheme="minorHAnsi" w:eastAsiaTheme="minorEastAsia" w:hAnsiTheme="minorHAnsi" w:cstheme="minorBidi"/>
              <w:i w:val="0"/>
              <w:noProof/>
              <w:kern w:val="2"/>
              <w:sz w:val="24"/>
              <w:szCs w:val="24"/>
              <w:lang w:val="en-IN" w:eastAsia="en-IN"/>
              <w14:ligatures w14:val="standardContextual"/>
            </w:rPr>
          </w:pPr>
          <w:hyperlink w:anchor="_Toc243998173" w:history="1">
            <w:r w:rsidRPr="00EF2816">
              <w:rPr>
                <w:rStyle w:val="Hyperlink"/>
                <w:rFonts w:cs="Calibri"/>
                <w:noProof/>
              </w:rPr>
              <w:t>3.3.7</w:t>
            </w:r>
            <w:r>
              <w:rPr>
                <w:rFonts w:asciiTheme="minorHAnsi" w:eastAsiaTheme="minorEastAsia" w:hAnsiTheme="minorHAnsi" w:cstheme="minorBidi"/>
                <w:i w:val="0"/>
                <w:noProof/>
                <w:kern w:val="2"/>
                <w:sz w:val="24"/>
                <w:szCs w:val="24"/>
                <w:lang w:val="en-IN" w:eastAsia="en-IN"/>
                <w14:ligatures w14:val="standardContextual"/>
              </w:rPr>
              <w:tab/>
            </w:r>
            <w:r w:rsidRPr="00EF2816">
              <w:rPr>
                <w:rStyle w:val="Hyperlink"/>
                <w:noProof/>
              </w:rPr>
              <w:t>Table D.7: USER Table (Entity: System Authentication &amp; Roles)</w:t>
            </w:r>
            <w:r>
              <w:rPr>
                <w:noProof/>
                <w:webHidden/>
              </w:rPr>
              <w:tab/>
            </w:r>
            <w:r>
              <w:rPr>
                <w:noProof/>
                <w:webHidden/>
              </w:rPr>
              <w:fldChar w:fldCharType="begin"/>
            </w:r>
            <w:r>
              <w:rPr>
                <w:noProof/>
                <w:webHidden/>
              </w:rPr>
              <w:instrText xml:space="preserve"> PAGEREF _Toc243998173 \h </w:instrText>
            </w:r>
            <w:r>
              <w:rPr>
                <w:noProof/>
                <w:webHidden/>
              </w:rPr>
            </w:r>
            <w:r>
              <w:rPr>
                <w:noProof/>
                <w:webHidden/>
              </w:rPr>
              <w:fldChar w:fldCharType="separate"/>
            </w:r>
            <w:r>
              <w:rPr>
                <w:noProof/>
                <w:webHidden/>
              </w:rPr>
              <w:t>22</w:t>
            </w:r>
            <w:r>
              <w:rPr>
                <w:noProof/>
                <w:webHidden/>
              </w:rPr>
              <w:fldChar w:fldCharType="end"/>
            </w:r>
          </w:hyperlink>
        </w:p>
        <w:p w14:paraId="605E061E" w14:textId="6F867D5E" w:rsidR="0077078C" w:rsidRPr="00CC5460" w:rsidRDefault="0077078C">
          <w:r>
            <w:rPr>
              <w:b/>
              <w:bCs/>
              <w:noProof/>
            </w:rPr>
            <w:fldChar w:fldCharType="end"/>
          </w:r>
        </w:p>
      </w:sdtContent>
    </w:sdt>
    <w:p w14:paraId="121DA35D" w14:textId="77777777" w:rsidR="00C43A33" w:rsidRPr="00C43A33" w:rsidRDefault="00C43A33" w:rsidP="00C43A33">
      <w:pPr>
        <w:suppressAutoHyphens w:val="0"/>
        <w:spacing w:after="0"/>
        <w:rPr>
          <w:b/>
          <w:iCs/>
          <w:color w:val="000000"/>
          <w:sz w:val="28"/>
        </w:rPr>
      </w:pPr>
      <w:r>
        <w:rPr>
          <w:b/>
          <w:iCs/>
          <w:color w:val="000000"/>
          <w:sz w:val="28"/>
        </w:rPr>
        <w:t>Appendix A: Data Flow Diagram (DFD)</w:t>
      </w:r>
    </w:p>
    <w:p w14:paraId="1610E0EF" w14:textId="77777777" w:rsidR="00C43A33" w:rsidRPr="00C43A33" w:rsidRDefault="00C43A33" w:rsidP="00C43A33">
      <w:pPr>
        <w:suppressAutoHyphens w:val="0"/>
        <w:spacing w:after="0"/>
        <w:rPr>
          <w:b/>
          <w:iCs/>
          <w:color w:val="000000"/>
          <w:sz w:val="28"/>
        </w:rPr>
      </w:pPr>
      <w:r>
        <w:rPr>
          <w:b/>
          <w:iCs/>
          <w:color w:val="000000"/>
          <w:sz w:val="28"/>
        </w:rPr>
        <w:t>Appendix B: Entity-Relationship Diagram (ERD)</w:t>
      </w:r>
    </w:p>
    <w:p w14:paraId="2091E281" w14:textId="77777777" w:rsidR="00C43A33" w:rsidRPr="00C43A33" w:rsidRDefault="00C43A33" w:rsidP="00C43A33">
      <w:pPr>
        <w:suppressAutoHyphens w:val="0"/>
        <w:spacing w:after="0"/>
        <w:rPr>
          <w:b/>
          <w:iCs/>
          <w:color w:val="000000"/>
          <w:sz w:val="28"/>
        </w:rPr>
      </w:pPr>
      <w:r>
        <w:rPr>
          <w:b/>
          <w:iCs/>
          <w:color w:val="000000"/>
          <w:sz w:val="28"/>
        </w:rPr>
        <w:t>Appendix C: Use-Case Diagram (UCD)</w:t>
      </w:r>
    </w:p>
    <w:p w14:paraId="17AB32C0" w14:textId="77777777" w:rsidR="00C43A33" w:rsidRPr="00C43A33" w:rsidRDefault="00C43A33" w:rsidP="00C43A33">
      <w:pPr>
        <w:suppressAutoHyphens w:val="0"/>
        <w:spacing w:after="0"/>
        <w:rPr>
          <w:b/>
          <w:iCs/>
          <w:color w:val="000000"/>
          <w:sz w:val="28"/>
        </w:rPr>
      </w:pPr>
      <w:r>
        <w:rPr>
          <w:b/>
          <w:iCs/>
          <w:color w:val="000000"/>
          <w:sz w:val="28"/>
        </w:rPr>
        <w:t>Appendix D: Data Dictionary (DD)</w:t>
      </w:r>
    </w:p>
    <w:p w14:paraId="1DC6B8F5" w14:textId="77777777" w:rsidR="00457B8F" w:rsidRDefault="00C43A33" w:rsidP="00C43A33">
      <w:pPr>
        <w:suppressAutoHyphens w:val="0"/>
        <w:spacing w:after="0"/>
        <w:rPr>
          <w:b/>
          <w:iCs/>
          <w:color w:val="000000"/>
          <w:sz w:val="28"/>
        </w:rPr>
      </w:pPr>
      <w:r>
        <w:rPr>
          <w:b/>
          <w:iCs/>
          <w:color w:val="000000"/>
          <w:sz w:val="28"/>
        </w:rPr>
        <w:t>Appendix E: Screen Shots</w:t>
      </w:r>
    </w:p>
    <w:p w14:paraId="6BB2543C" w14:textId="77777777" w:rsidR="00C43A33" w:rsidRDefault="00C43A33" w:rsidP="00C43A33">
      <w:pPr>
        <w:suppressAutoHyphens w:val="0"/>
        <w:spacing w:after="0"/>
        <w:rPr>
          <w:b/>
          <w:iCs/>
          <w:color w:val="000000"/>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tblGrid>
      <w:tr w:rsidR="009C7335" w14:paraId="17D4969D" w14:textId="77777777" w:rsidTr="00D37C85">
        <w:tc>
          <w:tcPr>
            <w:tcW w:w="1985" w:type="dxa"/>
          </w:tcPr>
          <w:p w14:paraId="33567BB5" w14:textId="77777777" w:rsidR="009C7335" w:rsidRDefault="009C7335">
            <w:pPr>
              <w:suppressAutoHyphens w:val="0"/>
              <w:spacing w:after="0"/>
              <w:rPr>
                <w:b/>
                <w:iCs/>
                <w:color w:val="000000"/>
                <w:sz w:val="28"/>
              </w:rPr>
            </w:pPr>
            <w:r>
              <w:rPr>
                <w:b/>
                <w:iCs/>
                <w:color w:val="000000"/>
                <w:sz w:val="28"/>
              </w:rPr>
              <w:object w:dxaOrig="1523" w:dyaOrig="960" w14:anchorId="205B01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8pt" o:ole="">
                  <v:imagedata r:id="rId9" o:title=""/>
                </v:shape>
                <o:OLEObject Type="Embed" ProgID="AcroExch.Document.11" ShapeID="_x0000_i1025" DrawAspect="Icon" ObjectID="_1854610848" r:id="rId10"/>
              </w:object>
            </w:r>
          </w:p>
        </w:tc>
      </w:tr>
    </w:tbl>
    <w:p w14:paraId="51A2BFEE" w14:textId="77777777" w:rsidR="00D37C85" w:rsidRDefault="00D37C85">
      <w:pPr>
        <w:suppressAutoHyphens w:val="0"/>
        <w:spacing w:after="0"/>
        <w:rPr>
          <w:b/>
          <w:iCs/>
          <w:color w:val="000000"/>
          <w:sz w:val="28"/>
        </w:rPr>
      </w:pPr>
    </w:p>
    <w:p w14:paraId="6BA9DE75" w14:textId="77777777" w:rsidR="00F26127" w:rsidRDefault="00F26127">
      <w:pPr>
        <w:spacing w:after="120" w:line="240" w:lineRule="auto"/>
      </w:pPr>
    </w:p>
    <w:p w14:paraId="6EC815E7" w14:textId="77777777" w:rsidR="00F26127" w:rsidRDefault="009A2B8B">
      <w:pPr>
        <w:pStyle w:val="Heading1"/>
        <w:rPr>
          <w:rFonts w:cs="Calibri"/>
        </w:rPr>
      </w:pPr>
      <w:bookmarkStart w:id="2" w:name="_Toc243998138"/>
      <w:r>
        <w:rPr>
          <w:rFonts w:cs="Calibri"/>
        </w:rPr>
        <w:t>Introduction</w:t>
      </w:r>
      <w:bookmarkEnd w:id="2"/>
    </w:p>
    <w:p w14:paraId="0CFD323C" w14:textId="77777777" w:rsidR="00F26127" w:rsidRDefault="009A2B8B">
      <w:pPr>
        <w:spacing w:after="140" w:line="240" w:lineRule="auto"/>
      </w:pPr>
      <w:r>
        <w:t>The JalSuraksha (HydroRaksh) platform is an artificial intelligence-driven groundwater intelligence and decision-support system engineered to address India's critical groundwater depletion and aquifer management challenges. Across India, approximately 245 billion cubic meters (m³) of groundwater are withdrawn annually, resulting in more than 17% of all assessment units being categorized as Over-Exploited. With 63% of irrigated cropland and 85% of rural drinking water supplies dependent on stressed subsurfac</w:t>
      </w:r>
      <w:r>
        <w:t>e aquifers, compounded by increasing rainfall variability, sparse monitoring infrastructure, and widespread chemical contamination (fluoride, arsenic, and nitrate), there is an urgent imperative for an automated, data-driven intelligence platform. JalSuraksha ingests, validates, and harmonizes multi-source hydrological datasets from the Central Ground Water Board (CGWB), India Meteorological Department (IMD), India Water Resources Information System (India-WRIS), and the Central Water Commission (CWC), alon</w:t>
      </w:r>
      <w:r>
        <w:t>gside localized edge IoT telemetry. The system employs machine learning predictive pipelines (Ridge Regression, Gradient Boosting, Random Forest) with SHAP explainability, combined with a Hydro-Geological Collaborative Filtering (HG-CF) recommendation engine, to provide predictive foresight, risk categorization, and targeted recharge intervention advisories across 36 States/Union Territories and over 700 districts. This Software Requirements Specification (SRS) establishes the foundational functional, non-f</w:t>
      </w:r>
      <w:r>
        <w:t>unctional, interface, and architectural requirements governing the design, implementation, and rigorous verification of the JalSuraksha platform.</w:t>
      </w:r>
    </w:p>
    <w:p w14:paraId="687CF040" w14:textId="77777777" w:rsidR="00F26127" w:rsidRDefault="009A2B8B">
      <w:pPr>
        <w:pStyle w:val="Heading2"/>
        <w:rPr>
          <w:rFonts w:ascii="Calibri" w:hAnsi="Calibri" w:cs="Calibri"/>
        </w:rPr>
      </w:pPr>
      <w:bookmarkStart w:id="3" w:name="_Toc243998139"/>
      <w:r>
        <w:rPr>
          <w:rFonts w:ascii="Calibri" w:hAnsi="Calibri" w:cs="Calibri"/>
        </w:rPr>
        <w:t>Purpose</w:t>
      </w:r>
      <w:bookmarkEnd w:id="3"/>
    </w:p>
    <w:p w14:paraId="1C19B9E5" w14:textId="77777777" w:rsidR="00F26127" w:rsidRDefault="009A2B8B">
      <w:pPr>
        <w:spacing w:after="100" w:line="240" w:lineRule="auto"/>
      </w:pPr>
      <w:r>
        <w:t>The purpose of this Software Requirements Specification (SRS) document is to establish a rigorous, comprehensive, and verifiable technical baseline for the engineering, deployment, and testing of the JalSuraksha (HydroRaksh) platform. It delineates all functional workflows, system inputs and outputs, analytical pipelines, user roles, design constraints, and interface specifications required to construct the platform.</w:t>
      </w:r>
    </w:p>
    <w:p w14:paraId="21FD3639" w14:textId="77777777" w:rsidR="00F26127" w:rsidRDefault="009A2B8B">
      <w:pPr>
        <w:spacing w:after="60" w:line="240" w:lineRule="auto"/>
      </w:pPr>
      <w:r>
        <w:t>The intended audience for this document comprises:</w:t>
      </w:r>
    </w:p>
    <w:p w14:paraId="0A15ECBF" w14:textId="77777777" w:rsidR="00F26127" w:rsidRDefault="009A2B8B">
      <w:pPr>
        <w:spacing w:after="120" w:line="240" w:lineRule="auto"/>
        <w:ind w:left="720" w:hanging="360"/>
      </w:pPr>
      <w:r>
        <w:t xml:space="preserve">• </w:t>
      </w:r>
      <w:r>
        <w:rPr>
          <w:b/>
        </w:rPr>
        <w:t xml:space="preserve">Software Developers and ML Engineers: </w:t>
      </w:r>
      <w:r>
        <w:t>To direct the implementation of ingestion pipelines, time-series schemas, predictive modeling pipelines, recommendation algorithms, and responsive user interfaces.</w:t>
      </w:r>
    </w:p>
    <w:p w14:paraId="06280C2B" w14:textId="77777777" w:rsidR="00F26127" w:rsidRDefault="009A2B8B">
      <w:pPr>
        <w:spacing w:after="120" w:line="240" w:lineRule="auto"/>
        <w:ind w:left="720" w:hanging="360"/>
      </w:pPr>
      <w:r>
        <w:t xml:space="preserve">• </w:t>
      </w:r>
      <w:r>
        <w:rPr>
          <w:b/>
        </w:rPr>
        <w:t xml:space="preserve">Quality Assurance &amp; Testing Teams: </w:t>
      </w:r>
      <w:r>
        <w:t>To serve as the definitive specification for test case derivation, automated verification, regression testing, and validation of the 101 unit test suite.</w:t>
      </w:r>
    </w:p>
    <w:p w14:paraId="49678A9D" w14:textId="77777777" w:rsidR="00F26127" w:rsidRDefault="009A2B8B">
      <w:pPr>
        <w:spacing w:after="120" w:line="240" w:lineRule="auto"/>
        <w:ind w:left="720" w:hanging="360"/>
      </w:pPr>
      <w:r>
        <w:t xml:space="preserve">• </w:t>
      </w:r>
      <w:r>
        <w:rPr>
          <w:b/>
        </w:rPr>
        <w:t xml:space="preserve">Hydrological Scientists and Domain Specialists: </w:t>
      </w:r>
      <w:r>
        <w:t>To verify the scientific fidelity of hydrogeological equations, water balance audits, recharge sizing formulations, and soil infiltration constraints.</w:t>
      </w:r>
    </w:p>
    <w:p w14:paraId="243D7D55" w14:textId="77777777" w:rsidR="00F26127" w:rsidRDefault="009A2B8B">
      <w:pPr>
        <w:spacing w:after="120" w:line="240" w:lineRule="auto"/>
        <w:ind w:left="720" w:hanging="360"/>
      </w:pPr>
      <w:r>
        <w:t xml:space="preserve">• </w:t>
      </w:r>
      <w:r>
        <w:rPr>
          <w:b/>
        </w:rPr>
        <w:t xml:space="preserve">Water Resource Officials and Planners: </w:t>
      </w:r>
      <w:r>
        <w:t>To ensure delivered software capabilities satisfy statutory monitoring protocols, aquifer stress classifications, and watershed intervention planning.</w:t>
      </w:r>
    </w:p>
    <w:p w14:paraId="65FDE69D" w14:textId="77777777" w:rsidR="00F26127" w:rsidRDefault="009A2B8B">
      <w:pPr>
        <w:spacing w:after="140" w:line="240" w:lineRule="auto"/>
        <w:ind w:left="720" w:hanging="360"/>
      </w:pPr>
      <w:r>
        <w:lastRenderedPageBreak/>
        <w:t xml:space="preserve">• </w:t>
      </w:r>
      <w:r>
        <w:rPr>
          <w:b/>
        </w:rPr>
        <w:t xml:space="preserve">Project Evaluators and Academic Reviewers: </w:t>
      </w:r>
      <w:r>
        <w:t>To assess the software engineering rigor, architectural completeness, and lifecycle compliance of the project.</w:t>
      </w:r>
    </w:p>
    <w:p w14:paraId="588512D7" w14:textId="77777777" w:rsidR="00F26127" w:rsidRDefault="009A2B8B">
      <w:pPr>
        <w:pStyle w:val="Heading2"/>
        <w:rPr>
          <w:rFonts w:ascii="Calibri" w:hAnsi="Calibri" w:cs="Calibri"/>
        </w:rPr>
      </w:pPr>
      <w:bookmarkStart w:id="4" w:name="_Toc243998140"/>
      <w:r>
        <w:rPr>
          <w:rFonts w:ascii="Calibri" w:hAnsi="Calibri" w:cs="Calibri"/>
        </w:rPr>
        <w:t>Scope of the Work</w:t>
      </w:r>
      <w:bookmarkEnd w:id="4"/>
    </w:p>
    <w:p w14:paraId="04309AF9" w14:textId="77777777" w:rsidR="00F26127" w:rsidRDefault="009A2B8B">
      <w:pPr>
        <w:spacing w:after="100" w:line="240" w:lineRule="auto"/>
      </w:pPr>
      <w:r>
        <w:t>The software product developed under this specification is JalSuraksha (HydroRaksh) – AI-Powered Groundwater Intelligence System. The system provides an end-to-end computational and decision-support pipeline designed to transform raw environmental telemetry into actionable aquifer management insights across 36 States/UTs and 700+ districts in India.</w:t>
      </w:r>
    </w:p>
    <w:p w14:paraId="57B60644" w14:textId="77777777" w:rsidR="00F26127" w:rsidRDefault="009A2B8B">
      <w:pPr>
        <w:spacing w:after="80" w:line="240" w:lineRule="auto"/>
      </w:pPr>
      <w:r>
        <w:t>The scope of the work is explicitly structured into in-scope requirements and out-of-scope boundaries as follows:</w:t>
      </w:r>
    </w:p>
    <w:p w14:paraId="7D1B474D" w14:textId="77777777" w:rsidR="00F26127" w:rsidRDefault="009A2B8B">
      <w:pPr>
        <w:pStyle w:val="Heading3"/>
        <w:spacing w:before="100" w:after="60"/>
        <w:rPr>
          <w:rFonts w:cs="Calibri"/>
          <w:szCs w:val="22"/>
        </w:rPr>
      </w:pPr>
      <w:bookmarkStart w:id="5" w:name="_Toc243998141"/>
      <w:r>
        <w:t xml:space="preserve">1.2.1 </w:t>
      </w:r>
      <w:r>
        <w:t>In-Scope Requirements:</w:t>
      </w:r>
      <w:bookmarkEnd w:id="5"/>
    </w:p>
    <w:p w14:paraId="1A8B44B1" w14:textId="77777777" w:rsidR="00F26127" w:rsidRDefault="009A2B8B">
      <w:pPr>
        <w:spacing w:after="120" w:line="240" w:lineRule="auto"/>
        <w:ind w:left="720" w:hanging="360"/>
      </w:pPr>
      <w:r>
        <w:t>• The system shall ingest, clean, and harmonize multi-source hydrological datasets from CGWB, IMD, India-WRIS, CWC, and real-time edge telemetry from ESP32 IoT sensors.</w:t>
      </w:r>
    </w:p>
    <w:p w14:paraId="6BD70D8B" w14:textId="77777777" w:rsidR="00F26127" w:rsidRDefault="009A2B8B">
      <w:pPr>
        <w:spacing w:after="120" w:line="240" w:lineRule="auto"/>
        <w:ind w:left="720" w:hanging="360"/>
      </w:pPr>
      <w:r>
        <w:t>• The system shall evaluate drinking water quality parameters against Bureau of Indian Standards (BIS 10500) thresholds, specifically monitoring pH, electrical conductivity (EC), total dissolved solids (TDS), fluoride, arsenic, and nitrate concentrations.</w:t>
      </w:r>
    </w:p>
    <w:p w14:paraId="342F8622" w14:textId="77777777" w:rsidR="00F26127" w:rsidRDefault="009A2B8B">
      <w:pPr>
        <w:spacing w:after="120" w:line="240" w:lineRule="auto"/>
        <w:ind w:left="720" w:hanging="360"/>
      </w:pPr>
      <w:r>
        <w:t xml:space="preserve">• </w:t>
      </w:r>
      <w:r>
        <w:t>The system shall execute predictive machine learning models (Ridge Regression, Gradient Boosting, and Random Forest) to forecast seasonal and annual groundwater depths across 36 States/UTs and 700+ districts, achieving a benchmark mean absolute error (MAE) of 3.85 m and root mean square error (RMSE) of 4.35 m, outperforming the naive persistence baseline (29.85 m MAE), with a held-out geographic generalization MAE of 5.17 m.</w:t>
      </w:r>
    </w:p>
    <w:p w14:paraId="1E398AEA" w14:textId="77777777" w:rsidR="00F26127" w:rsidRDefault="009A2B8B">
      <w:pPr>
        <w:spacing w:after="120" w:line="240" w:lineRule="auto"/>
        <w:ind w:left="720" w:hanging="360"/>
      </w:pPr>
      <w:r>
        <w:t xml:space="preserve">• </w:t>
      </w:r>
      <w:r>
        <w:t>The system shall generate model interpretability attributions using SHAP (SHapley Additive exPlanations) values to elucidate the primary climatic and historical drivers influencing groundwater level forecasts.</w:t>
      </w:r>
    </w:p>
    <w:p w14:paraId="2092EE34" w14:textId="77777777" w:rsidR="00F26127" w:rsidRDefault="009A2B8B">
      <w:pPr>
        <w:spacing w:after="120" w:line="240" w:lineRule="auto"/>
        <w:ind w:left="720" w:hanging="360"/>
      </w:pPr>
      <w:r>
        <w:t xml:space="preserve">• </w:t>
      </w:r>
      <w:r>
        <w:t>The system shall implement a Hydro-Geological Collaborative Filtering (HG-CF) recommender system (achieving NDCG@5 of 0.437) to recommend site-specific managed aquifer recharge (MAR) structures (e.g., check dams, percolation tanks, recharge shafts) and conservation interventions based on hydrogeological similarity.</w:t>
      </w:r>
    </w:p>
    <w:p w14:paraId="3FC90766" w14:textId="77777777" w:rsidR="00F26127" w:rsidRDefault="009A2B8B">
      <w:pPr>
        <w:spacing w:after="120" w:line="240" w:lineRule="auto"/>
        <w:ind w:left="720" w:hanging="360"/>
      </w:pPr>
      <w:r>
        <w:t xml:space="preserve">• </w:t>
      </w:r>
      <w:r>
        <w:t>The system shall deliver specialized decision-support modules, including a Dynamic Map Atlas, Dual Water Metrics, Water Balance Audits, Recharge Sizing Calculators, Capital Budget Optimizers, What-If Simulators, Rooftop Rainwater Harvesting sizing tools, Climate-Resilient Crop-Shift Advisories, Non-Revenue Water (NRW) leakage audits, Borewell Failure risk portals, and a 75-district comparative canvas with CSV export capabilities.</w:t>
      </w:r>
    </w:p>
    <w:p w14:paraId="1E2DAAF9" w14:textId="77777777" w:rsidR="00F26127" w:rsidRDefault="009A2B8B">
      <w:pPr>
        <w:spacing w:after="100" w:line="240" w:lineRule="auto"/>
        <w:ind w:left="720" w:hanging="360"/>
      </w:pPr>
      <w:r>
        <w:t xml:space="preserve">• </w:t>
      </w:r>
      <w:r>
        <w:t>The system shall provide an intuitive Web application architecture featuring a Flask administrative and user UI, paired with a high-performance FastAPI-powered Super Intelligence Lab backend backed by TimescaleDB, SQLAlchemy ORM, and a secure JSON credential store.</w:t>
      </w:r>
    </w:p>
    <w:p w14:paraId="5904E0E8" w14:textId="77777777" w:rsidR="00F26127" w:rsidRDefault="009A2B8B">
      <w:pPr>
        <w:pStyle w:val="Heading3"/>
        <w:spacing w:before="100" w:after="60"/>
        <w:rPr>
          <w:rFonts w:cs="Calibri"/>
          <w:szCs w:val="22"/>
        </w:rPr>
      </w:pPr>
      <w:bookmarkStart w:id="6" w:name="_Toc243998142"/>
      <w:r>
        <w:t xml:space="preserve">1.2.2 </w:t>
      </w:r>
      <w:r>
        <w:t>Out-of-Scope Boundaries:</w:t>
      </w:r>
      <w:bookmarkEnd w:id="6"/>
    </w:p>
    <w:p w14:paraId="2B3504F1" w14:textId="77777777" w:rsidR="00F26127" w:rsidRDefault="009A2B8B">
      <w:pPr>
        <w:spacing w:after="120" w:line="240" w:lineRule="auto"/>
        <w:ind w:left="720" w:hanging="360"/>
      </w:pPr>
      <w:r>
        <w:t>• The system shall not perform automated physical actuation or remote control of groundwater extraction pumps, sluice gates, or canal barriers.</w:t>
      </w:r>
    </w:p>
    <w:p w14:paraId="2C0B512B" w14:textId="77777777" w:rsidR="00F26127" w:rsidRDefault="009A2B8B">
      <w:pPr>
        <w:spacing w:after="120" w:line="240" w:lineRule="auto"/>
        <w:ind w:left="720" w:hanging="360"/>
      </w:pPr>
      <w:r>
        <w:t xml:space="preserve">• </w:t>
      </w:r>
      <w:r>
        <w:t>The system shall not encompass the physical manufacturing, field deployment, or electrical maintenance of IoT sensor hardware or telemetry towers.</w:t>
      </w:r>
    </w:p>
    <w:p w14:paraId="49359A44" w14:textId="77777777" w:rsidR="00F26127" w:rsidRDefault="009A2B8B">
      <w:pPr>
        <w:spacing w:after="120" w:line="240" w:lineRule="auto"/>
        <w:ind w:left="720" w:hanging="360"/>
      </w:pPr>
      <w:r>
        <w:lastRenderedPageBreak/>
        <w:t>• The system shall not execute financial transaction processing, fee collections, or water tariff billing operations.</w:t>
      </w:r>
    </w:p>
    <w:p w14:paraId="286BECA9" w14:textId="77777777" w:rsidR="00F26127" w:rsidRDefault="009A2B8B">
      <w:pPr>
        <w:spacing w:after="120" w:line="240" w:lineRule="auto"/>
        <w:ind w:left="720" w:hanging="360"/>
      </w:pPr>
      <w:r>
        <w:t>• The system shall not replace certified geotechnical drilling, borehole geophysical logging, or on-site core-sampling surveys required for engineering clearances.</w:t>
      </w:r>
    </w:p>
    <w:p w14:paraId="4F62CD96" w14:textId="77777777" w:rsidR="00F26127" w:rsidRDefault="009A2B8B">
      <w:pPr>
        <w:spacing w:after="140" w:line="240" w:lineRule="auto"/>
        <w:ind w:left="720" w:hanging="360"/>
      </w:pPr>
      <w:r>
        <w:t xml:space="preserve">• </w:t>
      </w:r>
      <w:r>
        <w:t>The system shall not require or integrate proprietary, closed-source commercial GIS enterprise software licenses.</w:t>
      </w:r>
    </w:p>
    <w:p w14:paraId="1C75C431" w14:textId="77777777" w:rsidR="00F26127" w:rsidRDefault="009A2B8B">
      <w:pPr>
        <w:pStyle w:val="Heading2"/>
        <w:rPr>
          <w:rFonts w:ascii="Calibri" w:hAnsi="Calibri" w:cs="Calibri"/>
        </w:rPr>
      </w:pPr>
      <w:bookmarkStart w:id="7" w:name="_Toc243998143"/>
      <w:r>
        <w:rPr>
          <w:rFonts w:ascii="Calibri" w:hAnsi="Calibri" w:cs="Calibri"/>
        </w:rPr>
        <w:t>Definitions, Acronyms, and Abbreviations</w:t>
      </w:r>
      <w:bookmarkEnd w:id="7"/>
    </w:p>
    <w:p w14:paraId="6CF45753" w14:textId="77777777" w:rsidR="00F26127" w:rsidRDefault="009A2B8B">
      <w:pPr>
        <w:spacing w:after="100" w:line="240" w:lineRule="auto"/>
      </w:pPr>
      <w:r>
        <w:t>Table 1 provides formal definitions of all key domain concepts, institutional bodies, technological frameworks, and mathematical metrics used throughout this document.</w:t>
      </w:r>
    </w:p>
    <w:tbl>
      <w:tblPr>
        <w:tblStyle w:val="TableGrid"/>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1800"/>
        <w:gridCol w:w="7560"/>
      </w:tblGrid>
      <w:tr w:rsidR="00F26127" w14:paraId="669A6105" w14:textId="77777777">
        <w:trPr>
          <w:cantSplit/>
          <w:tblHeader/>
        </w:trPr>
        <w:tc>
          <w:tcPr>
            <w:tcW w:w="1800" w:type="dxa"/>
            <w:shd w:val="clear" w:color="auto" w:fill="E2E8F0"/>
          </w:tcPr>
          <w:p w14:paraId="74C70EF3" w14:textId="77777777" w:rsidR="00F26127" w:rsidRDefault="009A2B8B">
            <w:pPr>
              <w:spacing w:before="100" w:after="60"/>
              <w:jc w:val="center"/>
            </w:pPr>
            <w:r>
              <w:rPr>
                <w:b/>
                <w:sz w:val="20"/>
              </w:rPr>
              <w:t>Abbreviation</w:t>
            </w:r>
          </w:p>
        </w:tc>
        <w:tc>
          <w:tcPr>
            <w:tcW w:w="7560" w:type="dxa"/>
            <w:shd w:val="clear" w:color="auto" w:fill="E2E8F0"/>
          </w:tcPr>
          <w:p w14:paraId="13956D9A" w14:textId="77777777" w:rsidR="00F26127" w:rsidRDefault="009A2B8B">
            <w:pPr>
              <w:spacing w:before="100" w:after="60"/>
              <w:jc w:val="center"/>
            </w:pPr>
            <w:r>
              <w:rPr>
                <w:b/>
                <w:sz w:val="20"/>
              </w:rPr>
              <w:t>Description</w:t>
            </w:r>
          </w:p>
        </w:tc>
      </w:tr>
      <w:tr w:rsidR="00F26127" w14:paraId="15EBFF56" w14:textId="77777777">
        <w:trPr>
          <w:cantSplit/>
        </w:trPr>
        <w:tc>
          <w:tcPr>
            <w:tcW w:w="1800" w:type="dxa"/>
          </w:tcPr>
          <w:p w14:paraId="4B88DFDF" w14:textId="77777777" w:rsidR="00F26127" w:rsidRDefault="009A2B8B">
            <w:pPr>
              <w:spacing w:before="80" w:after="60"/>
              <w:jc w:val="center"/>
            </w:pPr>
            <w:r>
              <w:rPr>
                <w:b/>
                <w:sz w:val="19"/>
              </w:rPr>
              <w:t>CGWB</w:t>
            </w:r>
          </w:p>
        </w:tc>
        <w:tc>
          <w:tcPr>
            <w:tcW w:w="7560" w:type="dxa"/>
          </w:tcPr>
          <w:p w14:paraId="5D014CCB" w14:textId="77777777" w:rsidR="00F26127" w:rsidRDefault="009A2B8B">
            <w:pPr>
              <w:spacing w:before="80" w:after="60"/>
            </w:pPr>
            <w:r>
              <w:rPr>
                <w:sz w:val="19"/>
              </w:rPr>
              <w:t>Central Ground Water Board (Apex Indian government agency under the Ministry of Jal Shakti responsible for groundwater assessment and monitoring).</w:t>
            </w:r>
          </w:p>
        </w:tc>
      </w:tr>
      <w:tr w:rsidR="00F26127" w14:paraId="20003408" w14:textId="77777777">
        <w:trPr>
          <w:cantSplit/>
        </w:trPr>
        <w:tc>
          <w:tcPr>
            <w:tcW w:w="1800" w:type="dxa"/>
            <w:shd w:val="clear" w:color="auto" w:fill="F8FAFC"/>
          </w:tcPr>
          <w:p w14:paraId="19AF35D3" w14:textId="77777777" w:rsidR="00F26127" w:rsidRDefault="009A2B8B">
            <w:pPr>
              <w:spacing w:before="80" w:after="60"/>
              <w:jc w:val="center"/>
            </w:pPr>
            <w:r>
              <w:rPr>
                <w:b/>
                <w:sz w:val="19"/>
              </w:rPr>
              <w:t>IMD</w:t>
            </w:r>
          </w:p>
        </w:tc>
        <w:tc>
          <w:tcPr>
            <w:tcW w:w="7560" w:type="dxa"/>
            <w:shd w:val="clear" w:color="auto" w:fill="F8FAFC"/>
          </w:tcPr>
          <w:p w14:paraId="71B0A03D" w14:textId="77777777" w:rsidR="00F26127" w:rsidRDefault="009A2B8B">
            <w:pPr>
              <w:spacing w:before="80" w:after="60"/>
            </w:pPr>
            <w:r>
              <w:rPr>
                <w:sz w:val="19"/>
              </w:rPr>
              <w:t>India Meteorological Department (National meteorological agency providing weather observations and gridded rainfall datasets).</w:t>
            </w:r>
          </w:p>
        </w:tc>
      </w:tr>
      <w:tr w:rsidR="00F26127" w14:paraId="7F88571A" w14:textId="77777777">
        <w:trPr>
          <w:cantSplit/>
        </w:trPr>
        <w:tc>
          <w:tcPr>
            <w:tcW w:w="1800" w:type="dxa"/>
          </w:tcPr>
          <w:p w14:paraId="42D8D1BA" w14:textId="77777777" w:rsidR="00F26127" w:rsidRDefault="009A2B8B">
            <w:pPr>
              <w:spacing w:before="80" w:after="60"/>
              <w:jc w:val="center"/>
            </w:pPr>
            <w:r>
              <w:rPr>
                <w:b/>
                <w:sz w:val="19"/>
              </w:rPr>
              <w:t>India-WRIS</w:t>
            </w:r>
          </w:p>
        </w:tc>
        <w:tc>
          <w:tcPr>
            <w:tcW w:w="7560" w:type="dxa"/>
          </w:tcPr>
          <w:p w14:paraId="12F2969A" w14:textId="77777777" w:rsidR="00F26127" w:rsidRDefault="009A2B8B">
            <w:pPr>
              <w:spacing w:before="80" w:after="60"/>
            </w:pPr>
            <w:r>
              <w:rPr>
                <w:sz w:val="19"/>
              </w:rPr>
              <w:t>India Water Resources Information System (Centralized national digital repository for spatial and non-spatial water resource data).</w:t>
            </w:r>
          </w:p>
        </w:tc>
      </w:tr>
      <w:tr w:rsidR="00F26127" w14:paraId="1C76A64E" w14:textId="77777777">
        <w:trPr>
          <w:cantSplit/>
        </w:trPr>
        <w:tc>
          <w:tcPr>
            <w:tcW w:w="1800" w:type="dxa"/>
            <w:shd w:val="clear" w:color="auto" w:fill="F8FAFC"/>
          </w:tcPr>
          <w:p w14:paraId="2C827363" w14:textId="77777777" w:rsidR="00F26127" w:rsidRDefault="009A2B8B">
            <w:pPr>
              <w:spacing w:before="80" w:after="60"/>
              <w:jc w:val="center"/>
            </w:pPr>
            <w:r>
              <w:rPr>
                <w:b/>
                <w:sz w:val="19"/>
              </w:rPr>
              <w:t>CWC</w:t>
            </w:r>
          </w:p>
        </w:tc>
        <w:tc>
          <w:tcPr>
            <w:tcW w:w="7560" w:type="dxa"/>
            <w:shd w:val="clear" w:color="auto" w:fill="F8FAFC"/>
          </w:tcPr>
          <w:p w14:paraId="23916905" w14:textId="77777777" w:rsidR="00F26127" w:rsidRDefault="009A2B8B">
            <w:pPr>
              <w:spacing w:before="80" w:after="60"/>
            </w:pPr>
            <w:r>
              <w:rPr>
                <w:sz w:val="19"/>
              </w:rPr>
              <w:t>Central Water Commission (National premier technical organization responsible for surface water, river gauge, and reservoir monitoring).</w:t>
            </w:r>
          </w:p>
        </w:tc>
      </w:tr>
      <w:tr w:rsidR="00F26127" w14:paraId="7E0862FB" w14:textId="77777777">
        <w:trPr>
          <w:cantSplit/>
        </w:trPr>
        <w:tc>
          <w:tcPr>
            <w:tcW w:w="1800" w:type="dxa"/>
          </w:tcPr>
          <w:p w14:paraId="0ED6CEBD" w14:textId="77777777" w:rsidR="00F26127" w:rsidRDefault="009A2B8B">
            <w:pPr>
              <w:spacing w:before="80" w:after="60"/>
              <w:jc w:val="center"/>
            </w:pPr>
            <w:r>
              <w:rPr>
                <w:b/>
                <w:sz w:val="19"/>
              </w:rPr>
              <w:t>ML</w:t>
            </w:r>
          </w:p>
        </w:tc>
        <w:tc>
          <w:tcPr>
            <w:tcW w:w="7560" w:type="dxa"/>
          </w:tcPr>
          <w:p w14:paraId="61C5D850" w14:textId="77777777" w:rsidR="00F26127" w:rsidRDefault="009A2B8B">
            <w:pPr>
              <w:spacing w:before="80" w:after="60"/>
            </w:pPr>
            <w:r>
              <w:rPr>
                <w:sz w:val="19"/>
              </w:rPr>
              <w:t>Machine Learning (Computational algorithms that learn statistical patterns from data to make predictions or decisions without explicit rule coding).</w:t>
            </w:r>
          </w:p>
        </w:tc>
      </w:tr>
      <w:tr w:rsidR="00F26127" w14:paraId="1A49F432" w14:textId="77777777">
        <w:trPr>
          <w:cantSplit/>
        </w:trPr>
        <w:tc>
          <w:tcPr>
            <w:tcW w:w="1800" w:type="dxa"/>
            <w:shd w:val="clear" w:color="auto" w:fill="F8FAFC"/>
          </w:tcPr>
          <w:p w14:paraId="22CA22EF" w14:textId="77777777" w:rsidR="00F26127" w:rsidRDefault="009A2B8B">
            <w:pPr>
              <w:spacing w:before="80" w:after="60"/>
              <w:jc w:val="center"/>
            </w:pPr>
            <w:r>
              <w:rPr>
                <w:b/>
                <w:sz w:val="19"/>
              </w:rPr>
              <w:t>SHAP</w:t>
            </w:r>
          </w:p>
        </w:tc>
        <w:tc>
          <w:tcPr>
            <w:tcW w:w="7560" w:type="dxa"/>
            <w:shd w:val="clear" w:color="auto" w:fill="F8FAFC"/>
          </w:tcPr>
          <w:p w14:paraId="3FAAE618" w14:textId="77777777" w:rsidR="00F26127" w:rsidRDefault="009A2B8B">
            <w:pPr>
              <w:spacing w:before="80" w:after="60"/>
            </w:pPr>
            <w:r>
              <w:rPr>
                <w:sz w:val="19"/>
              </w:rPr>
              <w:t>SHapley Additive exPlanations (Game-theoretic framework used to explain individual model predictions by calculating feature contributions).</w:t>
            </w:r>
          </w:p>
        </w:tc>
      </w:tr>
      <w:tr w:rsidR="00F26127" w14:paraId="33BC44F0" w14:textId="77777777">
        <w:trPr>
          <w:cantSplit/>
        </w:trPr>
        <w:tc>
          <w:tcPr>
            <w:tcW w:w="1800" w:type="dxa"/>
          </w:tcPr>
          <w:p w14:paraId="2229F4F6" w14:textId="77777777" w:rsidR="00F26127" w:rsidRDefault="009A2B8B">
            <w:pPr>
              <w:spacing w:before="80" w:after="60"/>
              <w:jc w:val="center"/>
            </w:pPr>
            <w:r>
              <w:rPr>
                <w:b/>
                <w:sz w:val="19"/>
              </w:rPr>
              <w:t>HG-CF</w:t>
            </w:r>
          </w:p>
        </w:tc>
        <w:tc>
          <w:tcPr>
            <w:tcW w:w="7560" w:type="dxa"/>
          </w:tcPr>
          <w:p w14:paraId="3EA75031" w14:textId="77777777" w:rsidR="00F26127" w:rsidRDefault="009A2B8B">
            <w:pPr>
              <w:spacing w:before="80" w:after="60"/>
            </w:pPr>
            <w:r>
              <w:rPr>
                <w:sz w:val="19"/>
              </w:rPr>
              <w:t>Hydro-Geological Collaborative Filtering (Specialized recommendation algorithm matching hydrogeologically similar assessment units to suggest recharge interventions).</w:t>
            </w:r>
          </w:p>
        </w:tc>
      </w:tr>
      <w:tr w:rsidR="00F26127" w14:paraId="476C6CBA" w14:textId="77777777">
        <w:trPr>
          <w:cantSplit/>
        </w:trPr>
        <w:tc>
          <w:tcPr>
            <w:tcW w:w="1800" w:type="dxa"/>
            <w:shd w:val="clear" w:color="auto" w:fill="F8FAFC"/>
          </w:tcPr>
          <w:p w14:paraId="58AD7C8F" w14:textId="77777777" w:rsidR="00F26127" w:rsidRDefault="009A2B8B">
            <w:pPr>
              <w:spacing w:before="80" w:after="60"/>
              <w:jc w:val="center"/>
            </w:pPr>
            <w:r>
              <w:rPr>
                <w:b/>
                <w:sz w:val="19"/>
              </w:rPr>
              <w:t>LDA</w:t>
            </w:r>
          </w:p>
        </w:tc>
        <w:tc>
          <w:tcPr>
            <w:tcW w:w="7560" w:type="dxa"/>
            <w:shd w:val="clear" w:color="auto" w:fill="F8FAFC"/>
          </w:tcPr>
          <w:p w14:paraId="12905DD5" w14:textId="77777777" w:rsidR="00F26127" w:rsidRDefault="009A2B8B">
            <w:pPr>
              <w:spacing w:before="80" w:after="60"/>
            </w:pPr>
            <w:r>
              <w:rPr>
                <w:sz w:val="19"/>
              </w:rPr>
              <w:t>Latent Dirichlet Allocation (Generative probabilistic topic modeling algorithm used in the literature mining engine to discover research patterns).</w:t>
            </w:r>
          </w:p>
        </w:tc>
      </w:tr>
      <w:tr w:rsidR="00F26127" w14:paraId="204FB80F" w14:textId="77777777">
        <w:trPr>
          <w:cantSplit/>
        </w:trPr>
        <w:tc>
          <w:tcPr>
            <w:tcW w:w="1800" w:type="dxa"/>
          </w:tcPr>
          <w:p w14:paraId="2593E5D4" w14:textId="77777777" w:rsidR="00F26127" w:rsidRDefault="009A2B8B">
            <w:pPr>
              <w:spacing w:before="80" w:after="60"/>
              <w:jc w:val="center"/>
            </w:pPr>
            <w:r>
              <w:rPr>
                <w:b/>
                <w:sz w:val="19"/>
              </w:rPr>
              <w:t>IoT</w:t>
            </w:r>
          </w:p>
        </w:tc>
        <w:tc>
          <w:tcPr>
            <w:tcW w:w="7560" w:type="dxa"/>
          </w:tcPr>
          <w:p w14:paraId="35E4A9B8" w14:textId="77777777" w:rsidR="00F26127" w:rsidRDefault="009A2B8B">
            <w:pPr>
              <w:spacing w:before="80" w:after="60"/>
            </w:pPr>
            <w:r>
              <w:rPr>
                <w:sz w:val="19"/>
              </w:rPr>
              <w:t>Internet of Things (Network of physical edge sensing devices, microcontrollers, and communication modules transmitting telemetry data).</w:t>
            </w:r>
          </w:p>
        </w:tc>
      </w:tr>
      <w:tr w:rsidR="00F26127" w14:paraId="72D6E6AB" w14:textId="77777777">
        <w:trPr>
          <w:cantSplit/>
        </w:trPr>
        <w:tc>
          <w:tcPr>
            <w:tcW w:w="1800" w:type="dxa"/>
            <w:shd w:val="clear" w:color="auto" w:fill="F8FAFC"/>
          </w:tcPr>
          <w:p w14:paraId="2D54E47A" w14:textId="77777777" w:rsidR="00F26127" w:rsidRDefault="009A2B8B">
            <w:pPr>
              <w:spacing w:before="80" w:after="60"/>
              <w:jc w:val="center"/>
            </w:pPr>
            <w:r>
              <w:rPr>
                <w:b/>
                <w:sz w:val="19"/>
              </w:rPr>
              <w:t>BIS</w:t>
            </w:r>
          </w:p>
        </w:tc>
        <w:tc>
          <w:tcPr>
            <w:tcW w:w="7560" w:type="dxa"/>
            <w:shd w:val="clear" w:color="auto" w:fill="F8FAFC"/>
          </w:tcPr>
          <w:p w14:paraId="2CCDEBAC" w14:textId="77777777" w:rsidR="00F26127" w:rsidRDefault="009A2B8B">
            <w:pPr>
              <w:spacing w:before="80" w:after="60"/>
            </w:pPr>
            <w:r>
              <w:rPr>
                <w:sz w:val="19"/>
              </w:rPr>
              <w:t>Bureau of Indian Standards (National standards body of India prescribing specification thresholds such as BIS 10500 for drinking water quality).</w:t>
            </w:r>
          </w:p>
        </w:tc>
      </w:tr>
      <w:tr w:rsidR="00F26127" w14:paraId="2431DD62" w14:textId="77777777">
        <w:trPr>
          <w:cantSplit/>
        </w:trPr>
        <w:tc>
          <w:tcPr>
            <w:tcW w:w="1800" w:type="dxa"/>
          </w:tcPr>
          <w:p w14:paraId="395C2F60" w14:textId="77777777" w:rsidR="00F26127" w:rsidRDefault="009A2B8B">
            <w:pPr>
              <w:spacing w:before="80" w:after="60"/>
              <w:jc w:val="center"/>
            </w:pPr>
            <w:r>
              <w:rPr>
                <w:b/>
                <w:sz w:val="19"/>
              </w:rPr>
              <w:t>MAE</w:t>
            </w:r>
          </w:p>
        </w:tc>
        <w:tc>
          <w:tcPr>
            <w:tcW w:w="7560" w:type="dxa"/>
          </w:tcPr>
          <w:p w14:paraId="20923617" w14:textId="77777777" w:rsidR="00F26127" w:rsidRDefault="009A2B8B">
            <w:pPr>
              <w:spacing w:before="80" w:after="60"/>
            </w:pPr>
            <w:r>
              <w:rPr>
                <w:sz w:val="19"/>
              </w:rPr>
              <w:t>Mean Absolute Error (Evaluation metric measuring the average magnitude of absolute errors between predicted and observed groundwater depths).</w:t>
            </w:r>
          </w:p>
        </w:tc>
      </w:tr>
      <w:tr w:rsidR="00F26127" w14:paraId="355A4BE8" w14:textId="77777777">
        <w:trPr>
          <w:cantSplit/>
        </w:trPr>
        <w:tc>
          <w:tcPr>
            <w:tcW w:w="1800" w:type="dxa"/>
            <w:shd w:val="clear" w:color="auto" w:fill="F8FAFC"/>
          </w:tcPr>
          <w:p w14:paraId="2806C7F4" w14:textId="77777777" w:rsidR="00F26127" w:rsidRDefault="009A2B8B">
            <w:pPr>
              <w:spacing w:before="80" w:after="60"/>
              <w:jc w:val="center"/>
            </w:pPr>
            <w:r>
              <w:rPr>
                <w:b/>
                <w:sz w:val="19"/>
              </w:rPr>
              <w:lastRenderedPageBreak/>
              <w:t>RMSE</w:t>
            </w:r>
          </w:p>
        </w:tc>
        <w:tc>
          <w:tcPr>
            <w:tcW w:w="7560" w:type="dxa"/>
            <w:shd w:val="clear" w:color="auto" w:fill="F8FAFC"/>
          </w:tcPr>
          <w:p w14:paraId="27319CD5" w14:textId="77777777" w:rsidR="00F26127" w:rsidRDefault="009A2B8B">
            <w:pPr>
              <w:spacing w:before="80" w:after="60"/>
            </w:pPr>
            <w:r>
              <w:rPr>
                <w:sz w:val="19"/>
              </w:rPr>
              <w:t>Root Mean Square Error (Evaluation metric measuring the square root of the average of squared differences between predictions and observations).</w:t>
            </w:r>
          </w:p>
        </w:tc>
      </w:tr>
      <w:tr w:rsidR="00F26127" w14:paraId="10192CB8" w14:textId="77777777">
        <w:trPr>
          <w:cantSplit/>
        </w:trPr>
        <w:tc>
          <w:tcPr>
            <w:tcW w:w="1800" w:type="dxa"/>
          </w:tcPr>
          <w:p w14:paraId="641EC36B" w14:textId="77777777" w:rsidR="00F26127" w:rsidRDefault="009A2B8B">
            <w:pPr>
              <w:spacing w:before="80" w:after="60"/>
              <w:jc w:val="center"/>
            </w:pPr>
            <w:r>
              <w:rPr>
                <w:b/>
                <w:sz w:val="19"/>
              </w:rPr>
              <w:t>NDCG</w:t>
            </w:r>
          </w:p>
        </w:tc>
        <w:tc>
          <w:tcPr>
            <w:tcW w:w="7560" w:type="dxa"/>
          </w:tcPr>
          <w:p w14:paraId="0B3BCC4C" w14:textId="77777777" w:rsidR="00F26127" w:rsidRDefault="009A2B8B">
            <w:pPr>
              <w:spacing w:before="80" w:after="60"/>
            </w:pPr>
            <w:r>
              <w:rPr>
                <w:sz w:val="19"/>
              </w:rPr>
              <w:t>Normalized Discounted Cumulative Gain (Ranking quality metric measuring the ranking accuracy and relevance of recommended recharge interventions).</w:t>
            </w:r>
          </w:p>
        </w:tc>
      </w:tr>
      <w:tr w:rsidR="00F26127" w14:paraId="615FC9CB" w14:textId="77777777">
        <w:trPr>
          <w:cantSplit/>
        </w:trPr>
        <w:tc>
          <w:tcPr>
            <w:tcW w:w="1800" w:type="dxa"/>
            <w:shd w:val="clear" w:color="auto" w:fill="F8FAFC"/>
          </w:tcPr>
          <w:p w14:paraId="30D54FA8" w14:textId="77777777" w:rsidR="00F26127" w:rsidRDefault="009A2B8B">
            <w:pPr>
              <w:spacing w:before="80" w:after="60"/>
              <w:jc w:val="center"/>
            </w:pPr>
            <w:r>
              <w:rPr>
                <w:b/>
                <w:sz w:val="19"/>
              </w:rPr>
              <w:t>SRS</w:t>
            </w:r>
          </w:p>
        </w:tc>
        <w:tc>
          <w:tcPr>
            <w:tcW w:w="7560" w:type="dxa"/>
            <w:shd w:val="clear" w:color="auto" w:fill="F8FAFC"/>
          </w:tcPr>
          <w:p w14:paraId="025DBE72" w14:textId="77777777" w:rsidR="00F26127" w:rsidRDefault="009A2B8B">
            <w:pPr>
              <w:spacing w:before="80" w:after="60"/>
            </w:pPr>
            <w:r>
              <w:rPr>
                <w:sz w:val="19"/>
              </w:rPr>
              <w:t>Software Requirements Specification (Formal engineering document delineating the purpose, scope, functions, and constraints of a software system).</w:t>
            </w:r>
          </w:p>
        </w:tc>
      </w:tr>
      <w:tr w:rsidR="00F26127" w14:paraId="6FC7908F" w14:textId="77777777">
        <w:trPr>
          <w:cantSplit/>
        </w:trPr>
        <w:tc>
          <w:tcPr>
            <w:tcW w:w="1800" w:type="dxa"/>
          </w:tcPr>
          <w:p w14:paraId="32CD5B4C" w14:textId="77777777" w:rsidR="00F26127" w:rsidRDefault="009A2B8B">
            <w:pPr>
              <w:spacing w:before="80" w:after="60"/>
              <w:jc w:val="center"/>
            </w:pPr>
            <w:r>
              <w:rPr>
                <w:b/>
                <w:sz w:val="19"/>
              </w:rPr>
              <w:t>API</w:t>
            </w:r>
          </w:p>
        </w:tc>
        <w:tc>
          <w:tcPr>
            <w:tcW w:w="7560" w:type="dxa"/>
          </w:tcPr>
          <w:p w14:paraId="0B344855" w14:textId="77777777" w:rsidR="00F26127" w:rsidRDefault="009A2B8B">
            <w:pPr>
              <w:spacing w:before="80" w:after="60"/>
            </w:pPr>
            <w:r>
              <w:rPr>
                <w:sz w:val="19"/>
              </w:rPr>
              <w:t>Application Programming Interface (Set of programmatic protocols and endpoints enabling structured communication between software components).</w:t>
            </w:r>
          </w:p>
        </w:tc>
      </w:tr>
      <w:tr w:rsidR="00F26127" w14:paraId="74207807" w14:textId="77777777">
        <w:trPr>
          <w:cantSplit/>
        </w:trPr>
        <w:tc>
          <w:tcPr>
            <w:tcW w:w="1800" w:type="dxa"/>
            <w:shd w:val="clear" w:color="auto" w:fill="F8FAFC"/>
          </w:tcPr>
          <w:p w14:paraId="5601BA2E" w14:textId="77777777" w:rsidR="00F26127" w:rsidRDefault="009A2B8B">
            <w:pPr>
              <w:spacing w:before="80" w:after="60"/>
              <w:jc w:val="center"/>
            </w:pPr>
            <w:r>
              <w:rPr>
                <w:b/>
                <w:sz w:val="19"/>
              </w:rPr>
              <w:t>UT</w:t>
            </w:r>
          </w:p>
        </w:tc>
        <w:tc>
          <w:tcPr>
            <w:tcW w:w="7560" w:type="dxa"/>
            <w:shd w:val="clear" w:color="auto" w:fill="F8FAFC"/>
          </w:tcPr>
          <w:p w14:paraId="1B5056D9" w14:textId="77777777" w:rsidR="00F26127" w:rsidRDefault="009A2B8B">
            <w:pPr>
              <w:spacing w:before="80" w:after="60"/>
            </w:pPr>
            <w:r>
              <w:rPr>
                <w:sz w:val="19"/>
              </w:rPr>
              <w:t>Union Territory (Federally administered sub-national administrative division of the Republic of India).</w:t>
            </w:r>
          </w:p>
        </w:tc>
      </w:tr>
    </w:tbl>
    <w:p w14:paraId="1CA9A366" w14:textId="77777777" w:rsidR="00F26127" w:rsidRDefault="00F26127">
      <w:pPr>
        <w:spacing w:after="140" w:line="240" w:lineRule="auto"/>
      </w:pPr>
    </w:p>
    <w:p w14:paraId="32EE4776" w14:textId="77777777" w:rsidR="00F26127" w:rsidRDefault="009A2B8B">
      <w:pPr>
        <w:pStyle w:val="Heading2"/>
        <w:rPr>
          <w:rFonts w:ascii="Calibri" w:hAnsi="Calibri" w:cs="Calibri"/>
        </w:rPr>
      </w:pPr>
      <w:bookmarkStart w:id="8" w:name="_Toc243998144"/>
      <w:r>
        <w:rPr>
          <w:rFonts w:ascii="Calibri" w:hAnsi="Calibri" w:cs="Calibri"/>
        </w:rPr>
        <w:t>References</w:t>
      </w:r>
      <w:bookmarkEnd w:id="8"/>
    </w:p>
    <w:p w14:paraId="7A3857AD" w14:textId="77777777" w:rsidR="00F26127" w:rsidRDefault="009A2B8B">
      <w:pPr>
        <w:spacing w:after="100" w:line="240" w:lineRule="auto"/>
      </w:pPr>
      <w:r>
        <w:t>Table 2 lists the statutory standards, governmental datasets, industry guidelines, and design documents referenced throughout this specification.</w:t>
      </w:r>
    </w:p>
    <w:tbl>
      <w:tblPr>
        <w:tblStyle w:val="TableGrid"/>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600"/>
        <w:gridCol w:w="4200"/>
        <w:gridCol w:w="1800"/>
        <w:gridCol w:w="1200"/>
        <w:gridCol w:w="1560"/>
      </w:tblGrid>
      <w:tr w:rsidR="00F26127" w14:paraId="1A4BE47B" w14:textId="77777777">
        <w:trPr>
          <w:cantSplit/>
          <w:tblHeader/>
        </w:trPr>
        <w:tc>
          <w:tcPr>
            <w:tcW w:w="600" w:type="dxa"/>
            <w:shd w:val="clear" w:color="auto" w:fill="E2E8F0"/>
          </w:tcPr>
          <w:p w14:paraId="5E887192" w14:textId="77777777" w:rsidR="00F26127" w:rsidRDefault="009A2B8B">
            <w:pPr>
              <w:spacing w:before="100" w:after="60"/>
              <w:jc w:val="center"/>
            </w:pPr>
            <w:r>
              <w:rPr>
                <w:b/>
                <w:sz w:val="20"/>
              </w:rPr>
              <w:t>S#</w:t>
            </w:r>
          </w:p>
        </w:tc>
        <w:tc>
          <w:tcPr>
            <w:tcW w:w="4200" w:type="dxa"/>
            <w:shd w:val="clear" w:color="auto" w:fill="E2E8F0"/>
          </w:tcPr>
          <w:p w14:paraId="3379D345" w14:textId="77777777" w:rsidR="00F26127" w:rsidRDefault="009A2B8B">
            <w:pPr>
              <w:spacing w:before="100" w:after="60"/>
              <w:jc w:val="center"/>
            </w:pPr>
            <w:r>
              <w:rPr>
                <w:b/>
                <w:sz w:val="20"/>
              </w:rPr>
              <w:t>Reference Details</w:t>
            </w:r>
          </w:p>
        </w:tc>
        <w:tc>
          <w:tcPr>
            <w:tcW w:w="1800" w:type="dxa"/>
            <w:shd w:val="clear" w:color="auto" w:fill="E2E8F0"/>
          </w:tcPr>
          <w:p w14:paraId="63AAC0C0" w14:textId="77777777" w:rsidR="00F26127" w:rsidRDefault="009A2B8B">
            <w:pPr>
              <w:spacing w:before="100" w:after="60"/>
              <w:jc w:val="center"/>
            </w:pPr>
            <w:r>
              <w:rPr>
                <w:b/>
                <w:sz w:val="20"/>
              </w:rPr>
              <w:t>Owner</w:t>
            </w:r>
          </w:p>
        </w:tc>
        <w:tc>
          <w:tcPr>
            <w:tcW w:w="1200" w:type="dxa"/>
            <w:shd w:val="clear" w:color="auto" w:fill="E2E8F0"/>
          </w:tcPr>
          <w:p w14:paraId="28B178EB" w14:textId="77777777" w:rsidR="00F26127" w:rsidRDefault="009A2B8B">
            <w:pPr>
              <w:spacing w:before="100" w:after="60"/>
              <w:jc w:val="center"/>
            </w:pPr>
            <w:r>
              <w:rPr>
                <w:b/>
                <w:sz w:val="20"/>
              </w:rPr>
              <w:t>Version</w:t>
            </w:r>
          </w:p>
        </w:tc>
        <w:tc>
          <w:tcPr>
            <w:tcW w:w="1560" w:type="dxa"/>
            <w:shd w:val="clear" w:color="auto" w:fill="E2E8F0"/>
          </w:tcPr>
          <w:p w14:paraId="3B7889D1" w14:textId="77777777" w:rsidR="00F26127" w:rsidRDefault="009A2B8B">
            <w:pPr>
              <w:spacing w:before="100" w:after="60"/>
              <w:jc w:val="center"/>
            </w:pPr>
            <w:r>
              <w:rPr>
                <w:b/>
                <w:sz w:val="20"/>
              </w:rPr>
              <w:t>Date</w:t>
            </w:r>
          </w:p>
        </w:tc>
      </w:tr>
      <w:tr w:rsidR="00F26127" w14:paraId="60B20242" w14:textId="77777777">
        <w:trPr>
          <w:cantSplit/>
        </w:trPr>
        <w:tc>
          <w:tcPr>
            <w:tcW w:w="600" w:type="dxa"/>
          </w:tcPr>
          <w:p w14:paraId="6C88F615" w14:textId="77777777" w:rsidR="00F26127" w:rsidRDefault="009A2B8B">
            <w:pPr>
              <w:spacing w:before="80" w:after="60"/>
              <w:jc w:val="center"/>
            </w:pPr>
            <w:r>
              <w:rPr>
                <w:sz w:val="19"/>
              </w:rPr>
              <w:t>1</w:t>
            </w:r>
          </w:p>
        </w:tc>
        <w:tc>
          <w:tcPr>
            <w:tcW w:w="4200" w:type="dxa"/>
          </w:tcPr>
          <w:p w14:paraId="5D5574B2" w14:textId="77777777" w:rsidR="00F26127" w:rsidRDefault="009A2B8B">
            <w:pPr>
              <w:spacing w:before="80" w:after="60"/>
            </w:pPr>
            <w:r>
              <w:rPr>
                <w:sz w:val="19"/>
              </w:rPr>
              <w:t>National Compilation on Dynamic Ground Water Resources of India</w:t>
            </w:r>
          </w:p>
        </w:tc>
        <w:tc>
          <w:tcPr>
            <w:tcW w:w="1800" w:type="dxa"/>
          </w:tcPr>
          <w:p w14:paraId="326AAE40" w14:textId="77777777" w:rsidR="00F26127" w:rsidRDefault="009A2B8B">
            <w:pPr>
              <w:spacing w:before="80" w:after="60"/>
            </w:pPr>
            <w:r>
              <w:rPr>
                <w:sz w:val="19"/>
              </w:rPr>
              <w:t>Central Ground Water Board (CGWB)</w:t>
            </w:r>
          </w:p>
        </w:tc>
        <w:tc>
          <w:tcPr>
            <w:tcW w:w="1200" w:type="dxa"/>
          </w:tcPr>
          <w:p w14:paraId="41ABA212" w14:textId="77777777" w:rsidR="00F26127" w:rsidRDefault="009A2B8B">
            <w:pPr>
              <w:spacing w:before="80" w:after="60"/>
            </w:pPr>
            <w:r>
              <w:rPr>
                <w:sz w:val="19"/>
              </w:rPr>
              <w:t>Annual Report</w:t>
            </w:r>
          </w:p>
        </w:tc>
        <w:tc>
          <w:tcPr>
            <w:tcW w:w="1560" w:type="dxa"/>
          </w:tcPr>
          <w:p w14:paraId="707557B1" w14:textId="77777777" w:rsidR="00F26127" w:rsidRDefault="009A2B8B">
            <w:pPr>
              <w:spacing w:before="80" w:after="60"/>
            </w:pPr>
            <w:r>
              <w:rPr>
                <w:sz w:val="19"/>
              </w:rPr>
              <w:t>2023-11-01</w:t>
            </w:r>
          </w:p>
        </w:tc>
      </w:tr>
      <w:tr w:rsidR="00F26127" w14:paraId="2075A340" w14:textId="77777777">
        <w:trPr>
          <w:cantSplit/>
        </w:trPr>
        <w:tc>
          <w:tcPr>
            <w:tcW w:w="600" w:type="dxa"/>
            <w:shd w:val="clear" w:color="auto" w:fill="F8FAFC"/>
          </w:tcPr>
          <w:p w14:paraId="280D799E" w14:textId="77777777" w:rsidR="00F26127" w:rsidRDefault="009A2B8B">
            <w:pPr>
              <w:spacing w:before="80" w:after="60"/>
              <w:jc w:val="center"/>
            </w:pPr>
            <w:r>
              <w:rPr>
                <w:sz w:val="19"/>
              </w:rPr>
              <w:t>2</w:t>
            </w:r>
          </w:p>
        </w:tc>
        <w:tc>
          <w:tcPr>
            <w:tcW w:w="4200" w:type="dxa"/>
            <w:shd w:val="clear" w:color="auto" w:fill="F8FAFC"/>
          </w:tcPr>
          <w:p w14:paraId="27FF5B7F" w14:textId="77777777" w:rsidR="00F26127" w:rsidRDefault="009A2B8B">
            <w:pPr>
              <w:spacing w:before="80" w:after="60"/>
            </w:pPr>
            <w:r>
              <w:rPr>
                <w:sz w:val="19"/>
              </w:rPr>
              <w:t>Indian Standard IS 10500:2012 - Drinking Water Specification (Second Revision)</w:t>
            </w:r>
          </w:p>
        </w:tc>
        <w:tc>
          <w:tcPr>
            <w:tcW w:w="1800" w:type="dxa"/>
            <w:shd w:val="clear" w:color="auto" w:fill="F8FAFC"/>
          </w:tcPr>
          <w:p w14:paraId="0A65DA5A" w14:textId="77777777" w:rsidR="00F26127" w:rsidRDefault="009A2B8B">
            <w:pPr>
              <w:spacing w:before="80" w:after="60"/>
            </w:pPr>
            <w:r>
              <w:rPr>
                <w:sz w:val="19"/>
              </w:rPr>
              <w:t>Bureau of Indian Standards (BIS)</w:t>
            </w:r>
          </w:p>
        </w:tc>
        <w:tc>
          <w:tcPr>
            <w:tcW w:w="1200" w:type="dxa"/>
            <w:shd w:val="clear" w:color="auto" w:fill="F8FAFC"/>
          </w:tcPr>
          <w:p w14:paraId="00765F8E" w14:textId="77777777" w:rsidR="00F26127" w:rsidRDefault="009A2B8B">
            <w:pPr>
              <w:spacing w:before="80" w:after="60"/>
            </w:pPr>
            <w:r>
              <w:rPr>
                <w:sz w:val="19"/>
              </w:rPr>
              <w:t>IS 10500:2012</w:t>
            </w:r>
          </w:p>
        </w:tc>
        <w:tc>
          <w:tcPr>
            <w:tcW w:w="1560" w:type="dxa"/>
            <w:shd w:val="clear" w:color="auto" w:fill="F8FAFC"/>
          </w:tcPr>
          <w:p w14:paraId="583C682E" w14:textId="77777777" w:rsidR="00F26127" w:rsidRDefault="009A2B8B">
            <w:pPr>
              <w:spacing w:before="80" w:after="60"/>
            </w:pPr>
            <w:r>
              <w:rPr>
                <w:sz w:val="19"/>
              </w:rPr>
              <w:t>2012-05-01</w:t>
            </w:r>
          </w:p>
        </w:tc>
      </w:tr>
      <w:tr w:rsidR="00F26127" w14:paraId="010A33DD" w14:textId="77777777">
        <w:trPr>
          <w:cantSplit/>
        </w:trPr>
        <w:tc>
          <w:tcPr>
            <w:tcW w:w="600" w:type="dxa"/>
          </w:tcPr>
          <w:p w14:paraId="5C049AD3" w14:textId="77777777" w:rsidR="00F26127" w:rsidRDefault="009A2B8B">
            <w:pPr>
              <w:spacing w:before="80" w:after="60"/>
              <w:jc w:val="center"/>
            </w:pPr>
            <w:r>
              <w:rPr>
                <w:sz w:val="19"/>
              </w:rPr>
              <w:t>3</w:t>
            </w:r>
          </w:p>
        </w:tc>
        <w:tc>
          <w:tcPr>
            <w:tcW w:w="4200" w:type="dxa"/>
          </w:tcPr>
          <w:p w14:paraId="37B482EB" w14:textId="77777777" w:rsidR="00F26127" w:rsidRDefault="009A2B8B">
            <w:pPr>
              <w:spacing w:before="80" w:after="60"/>
            </w:pPr>
            <w:r>
              <w:rPr>
                <w:sz w:val="19"/>
              </w:rPr>
              <w:t>High Resolution Daily Gridded Rainfall Data Documentation (0.25° x 0.25°)</w:t>
            </w:r>
          </w:p>
        </w:tc>
        <w:tc>
          <w:tcPr>
            <w:tcW w:w="1800" w:type="dxa"/>
          </w:tcPr>
          <w:p w14:paraId="230F4B4A" w14:textId="77777777" w:rsidR="00F26127" w:rsidRDefault="009A2B8B">
            <w:pPr>
              <w:spacing w:before="80" w:after="60"/>
            </w:pPr>
            <w:r>
              <w:rPr>
                <w:sz w:val="19"/>
              </w:rPr>
              <w:t>India Meteorological Department (IMD)</w:t>
            </w:r>
          </w:p>
        </w:tc>
        <w:tc>
          <w:tcPr>
            <w:tcW w:w="1200" w:type="dxa"/>
          </w:tcPr>
          <w:p w14:paraId="1CC8082A" w14:textId="77777777" w:rsidR="00F26127" w:rsidRDefault="009A2B8B">
            <w:pPr>
              <w:spacing w:before="80" w:after="60"/>
            </w:pPr>
            <w:r>
              <w:rPr>
                <w:sz w:val="19"/>
              </w:rPr>
              <w:t>IMD-MET-TR-01</w:t>
            </w:r>
          </w:p>
        </w:tc>
        <w:tc>
          <w:tcPr>
            <w:tcW w:w="1560" w:type="dxa"/>
          </w:tcPr>
          <w:p w14:paraId="40EDE22A" w14:textId="77777777" w:rsidR="00F26127" w:rsidRDefault="009A2B8B">
            <w:pPr>
              <w:spacing w:before="80" w:after="60"/>
            </w:pPr>
            <w:r>
              <w:rPr>
                <w:sz w:val="19"/>
              </w:rPr>
              <w:t>2021-08-15</w:t>
            </w:r>
          </w:p>
        </w:tc>
      </w:tr>
      <w:tr w:rsidR="00F26127" w14:paraId="2E2079F3" w14:textId="77777777">
        <w:trPr>
          <w:cantSplit/>
        </w:trPr>
        <w:tc>
          <w:tcPr>
            <w:tcW w:w="600" w:type="dxa"/>
            <w:shd w:val="clear" w:color="auto" w:fill="F8FAFC"/>
          </w:tcPr>
          <w:p w14:paraId="7F744726" w14:textId="77777777" w:rsidR="00F26127" w:rsidRDefault="009A2B8B">
            <w:pPr>
              <w:spacing w:before="80" w:after="60"/>
              <w:jc w:val="center"/>
            </w:pPr>
            <w:r>
              <w:rPr>
                <w:sz w:val="19"/>
              </w:rPr>
              <w:t>4</w:t>
            </w:r>
          </w:p>
        </w:tc>
        <w:tc>
          <w:tcPr>
            <w:tcW w:w="4200" w:type="dxa"/>
            <w:shd w:val="clear" w:color="auto" w:fill="F8FAFC"/>
          </w:tcPr>
          <w:p w14:paraId="2ADA80E8" w14:textId="77777777" w:rsidR="00F26127" w:rsidRDefault="009A2B8B">
            <w:pPr>
              <w:spacing w:before="80" w:after="60"/>
            </w:pPr>
            <w:r>
              <w:rPr>
                <w:sz w:val="19"/>
              </w:rPr>
              <w:t>India Water Resources Information System (India-WRIS) Technical Manual</w:t>
            </w:r>
          </w:p>
        </w:tc>
        <w:tc>
          <w:tcPr>
            <w:tcW w:w="1800" w:type="dxa"/>
            <w:shd w:val="clear" w:color="auto" w:fill="F8FAFC"/>
          </w:tcPr>
          <w:p w14:paraId="1B900C4A" w14:textId="77777777" w:rsidR="00F26127" w:rsidRDefault="009A2B8B">
            <w:pPr>
              <w:spacing w:before="80" w:after="60"/>
            </w:pPr>
            <w:r>
              <w:rPr>
                <w:sz w:val="19"/>
              </w:rPr>
              <w:t>Ministry of Jal Shakti / CWC</w:t>
            </w:r>
          </w:p>
        </w:tc>
        <w:tc>
          <w:tcPr>
            <w:tcW w:w="1200" w:type="dxa"/>
            <w:shd w:val="clear" w:color="auto" w:fill="F8FAFC"/>
          </w:tcPr>
          <w:p w14:paraId="00343BB8" w14:textId="77777777" w:rsidR="00F26127" w:rsidRDefault="009A2B8B">
            <w:pPr>
              <w:spacing w:before="80" w:after="60"/>
            </w:pPr>
            <w:r>
              <w:rPr>
                <w:sz w:val="19"/>
              </w:rPr>
              <w:t>WRIS-V4.2</w:t>
            </w:r>
          </w:p>
        </w:tc>
        <w:tc>
          <w:tcPr>
            <w:tcW w:w="1560" w:type="dxa"/>
            <w:shd w:val="clear" w:color="auto" w:fill="F8FAFC"/>
          </w:tcPr>
          <w:p w14:paraId="6EE3A43C" w14:textId="77777777" w:rsidR="00F26127" w:rsidRDefault="009A2B8B">
            <w:pPr>
              <w:spacing w:before="80" w:after="60"/>
            </w:pPr>
            <w:r>
              <w:rPr>
                <w:sz w:val="19"/>
              </w:rPr>
              <w:t>2022-03-30</w:t>
            </w:r>
          </w:p>
        </w:tc>
      </w:tr>
      <w:tr w:rsidR="00F26127" w14:paraId="754E86B3" w14:textId="77777777">
        <w:trPr>
          <w:cantSplit/>
        </w:trPr>
        <w:tc>
          <w:tcPr>
            <w:tcW w:w="600" w:type="dxa"/>
          </w:tcPr>
          <w:p w14:paraId="2EF33393" w14:textId="77777777" w:rsidR="00F26127" w:rsidRDefault="009A2B8B">
            <w:pPr>
              <w:spacing w:before="80" w:after="60"/>
              <w:jc w:val="center"/>
            </w:pPr>
            <w:r>
              <w:rPr>
                <w:sz w:val="19"/>
              </w:rPr>
              <w:t>5</w:t>
            </w:r>
          </w:p>
        </w:tc>
        <w:tc>
          <w:tcPr>
            <w:tcW w:w="4200" w:type="dxa"/>
          </w:tcPr>
          <w:p w14:paraId="430E4F24" w14:textId="77777777" w:rsidR="00F26127" w:rsidRDefault="009A2B8B">
            <w:pPr>
              <w:spacing w:before="80" w:after="60"/>
            </w:pPr>
            <w:r>
              <w:rPr>
                <w:sz w:val="19"/>
              </w:rPr>
              <w:t>IEEE Recommended Practice for Software Requirements Specifications</w:t>
            </w:r>
          </w:p>
        </w:tc>
        <w:tc>
          <w:tcPr>
            <w:tcW w:w="1800" w:type="dxa"/>
          </w:tcPr>
          <w:p w14:paraId="16FEEF86" w14:textId="77777777" w:rsidR="00F26127" w:rsidRDefault="009A2B8B">
            <w:pPr>
              <w:spacing w:before="80" w:after="60"/>
            </w:pPr>
            <w:r>
              <w:rPr>
                <w:sz w:val="19"/>
              </w:rPr>
              <w:t>IEEE Computer Society</w:t>
            </w:r>
          </w:p>
        </w:tc>
        <w:tc>
          <w:tcPr>
            <w:tcW w:w="1200" w:type="dxa"/>
          </w:tcPr>
          <w:p w14:paraId="4D379A2E" w14:textId="77777777" w:rsidR="00F26127" w:rsidRDefault="009A2B8B">
            <w:pPr>
              <w:spacing w:before="80" w:after="60"/>
            </w:pPr>
            <w:r>
              <w:rPr>
                <w:sz w:val="19"/>
              </w:rPr>
              <w:t>IEEE Std 830-1998</w:t>
            </w:r>
          </w:p>
        </w:tc>
        <w:tc>
          <w:tcPr>
            <w:tcW w:w="1560" w:type="dxa"/>
          </w:tcPr>
          <w:p w14:paraId="6922C0E2" w14:textId="77777777" w:rsidR="00F26127" w:rsidRDefault="009A2B8B">
            <w:pPr>
              <w:spacing w:before="80" w:after="60"/>
            </w:pPr>
            <w:r>
              <w:rPr>
                <w:sz w:val="19"/>
              </w:rPr>
              <w:t>1998-10-20</w:t>
            </w:r>
          </w:p>
        </w:tc>
      </w:tr>
      <w:tr w:rsidR="00F26127" w14:paraId="584B185C" w14:textId="77777777">
        <w:trPr>
          <w:cantSplit/>
        </w:trPr>
        <w:tc>
          <w:tcPr>
            <w:tcW w:w="600" w:type="dxa"/>
            <w:shd w:val="clear" w:color="auto" w:fill="F8FAFC"/>
          </w:tcPr>
          <w:p w14:paraId="609270BE" w14:textId="77777777" w:rsidR="00F26127" w:rsidRDefault="009A2B8B">
            <w:pPr>
              <w:spacing w:before="80" w:after="60"/>
              <w:jc w:val="center"/>
            </w:pPr>
            <w:r>
              <w:rPr>
                <w:sz w:val="19"/>
              </w:rPr>
              <w:t>6</w:t>
            </w:r>
          </w:p>
        </w:tc>
        <w:tc>
          <w:tcPr>
            <w:tcW w:w="4200" w:type="dxa"/>
            <w:shd w:val="clear" w:color="auto" w:fill="F8FAFC"/>
          </w:tcPr>
          <w:p w14:paraId="6CFC22A1" w14:textId="77777777" w:rsidR="00F26127" w:rsidRDefault="009A2B8B">
            <w:pPr>
              <w:spacing w:before="80" w:after="60"/>
            </w:pPr>
            <w:r>
              <w:rPr>
                <w:sz w:val="19"/>
              </w:rPr>
              <w:t>JalSuraksha System Architecture, Recommender, and AI Pipeline Specification</w:t>
            </w:r>
          </w:p>
        </w:tc>
        <w:tc>
          <w:tcPr>
            <w:tcW w:w="1800" w:type="dxa"/>
            <w:shd w:val="clear" w:color="auto" w:fill="F8FAFC"/>
          </w:tcPr>
          <w:p w14:paraId="1FC97320" w14:textId="77777777" w:rsidR="00F26127" w:rsidRDefault="009A2B8B">
            <w:pPr>
              <w:spacing w:before="80" w:after="60"/>
            </w:pPr>
            <w:r>
              <w:rPr>
                <w:sz w:val="19"/>
              </w:rPr>
              <w:t>JalSuraksha Technical Team</w:t>
            </w:r>
          </w:p>
        </w:tc>
        <w:tc>
          <w:tcPr>
            <w:tcW w:w="1200" w:type="dxa"/>
            <w:shd w:val="clear" w:color="auto" w:fill="F8FAFC"/>
          </w:tcPr>
          <w:p w14:paraId="0E525730" w14:textId="77777777" w:rsidR="00F26127" w:rsidRDefault="009A2B8B">
            <w:pPr>
              <w:spacing w:before="80" w:after="60"/>
            </w:pPr>
            <w:r>
              <w:rPr>
                <w:sz w:val="19"/>
              </w:rPr>
              <w:t>Version 1.0</w:t>
            </w:r>
          </w:p>
        </w:tc>
        <w:tc>
          <w:tcPr>
            <w:tcW w:w="1560" w:type="dxa"/>
            <w:shd w:val="clear" w:color="auto" w:fill="F8FAFC"/>
          </w:tcPr>
          <w:p w14:paraId="07E787A2" w14:textId="77777777" w:rsidR="00F26127" w:rsidRDefault="009A2B8B">
            <w:pPr>
              <w:spacing w:before="80" w:after="60"/>
            </w:pPr>
            <w:r>
              <w:rPr>
                <w:sz w:val="19"/>
              </w:rPr>
              <w:t>2026-10-20</w:t>
            </w:r>
          </w:p>
        </w:tc>
      </w:tr>
    </w:tbl>
    <w:p w14:paraId="53F25856" w14:textId="77777777" w:rsidR="00F26127" w:rsidRDefault="00F26127">
      <w:pPr>
        <w:spacing w:line="240" w:lineRule="auto"/>
      </w:pPr>
    </w:p>
    <w:p w14:paraId="1333D00F" w14:textId="77777777" w:rsidR="00F26127" w:rsidRDefault="009A2B8B">
      <w:pPr>
        <w:pStyle w:val="Heading1"/>
        <w:pageBreakBefore/>
        <w:rPr>
          <w:rFonts w:cs="Calibri"/>
        </w:rPr>
      </w:pPr>
      <w:bookmarkStart w:id="9" w:name="_Toc243998145"/>
      <w:r>
        <w:rPr>
          <w:rFonts w:cs="Calibri"/>
        </w:rPr>
        <w:lastRenderedPageBreak/>
        <w:t>Overall Description</w:t>
      </w:r>
      <w:bookmarkEnd w:id="9"/>
    </w:p>
    <w:p w14:paraId="45C189BE" w14:textId="77777777" w:rsidR="00F26127" w:rsidRDefault="009A2B8B">
      <w:pPr>
        <w:spacing w:after="120" w:line="240" w:lineRule="auto"/>
      </w:pPr>
      <w:r>
        <w:t>This section establishes the overarching context of the JalSuraksha platform, describing its external interfaces, core functional architecture, targeted user communities, general design constraints, and operational dependencies.</w:t>
      </w:r>
    </w:p>
    <w:p w14:paraId="2CCE2401" w14:textId="77777777" w:rsidR="00F26127" w:rsidRDefault="009A2B8B">
      <w:pPr>
        <w:pStyle w:val="Heading2"/>
        <w:rPr>
          <w:rFonts w:ascii="Calibri" w:hAnsi="Calibri" w:cs="Calibri"/>
        </w:rPr>
      </w:pPr>
      <w:bookmarkStart w:id="10" w:name="_Toc243998146"/>
      <w:r>
        <w:rPr>
          <w:rFonts w:ascii="Calibri" w:hAnsi="Calibri" w:cs="Calibri"/>
        </w:rPr>
        <w:t>Product Perspective</w:t>
      </w:r>
      <w:bookmarkEnd w:id="10"/>
    </w:p>
    <w:p w14:paraId="7B47F601" w14:textId="77777777" w:rsidR="00F26127" w:rsidRDefault="009A2B8B">
      <w:pPr>
        <w:spacing w:after="100" w:line="240" w:lineRule="auto"/>
      </w:pPr>
      <w:r>
        <w:t>The JalSuraksha (HydroRaksh) platform operates as a centralized, self-contained intelligence and decision-support ecosystem interfacing with external national data repositories, remote IoT telemetry networks, and multiple tiers of stakeholders. As illustrated in the Context Diagram (DFD Level 0, Figure A.1 in Appendix A), the system acts as an analytical nexus situated between four primary external entities:</w:t>
      </w:r>
    </w:p>
    <w:p w14:paraId="12B574AF" w14:textId="77777777" w:rsidR="00F26127" w:rsidRDefault="009A2B8B">
      <w:pPr>
        <w:spacing w:after="120" w:line="240" w:lineRule="auto"/>
        <w:ind w:left="720" w:hanging="360"/>
      </w:pPr>
      <w:r>
        <w:t xml:space="preserve">• </w:t>
      </w:r>
      <w:r>
        <w:rPr>
          <w:b/>
        </w:rPr>
        <w:t xml:space="preserve">1. Upstream Data Providers: </w:t>
      </w:r>
      <w:r>
        <w:t>The Central Ground Water Board (CGWB), India Meteorological Department (IMD), India Water Resources Information System (India-WRIS), and Central Water Commission (CWC). These entities stream historical and seasonal groundwater depths, gridded precipitation observations, reservoir storage indices, and water quality chemical parameters (pH, EC, TDS, fluoride, arsenic, nitrate) into the platform.</w:t>
      </w:r>
    </w:p>
    <w:p w14:paraId="564A1BD7" w14:textId="77777777" w:rsidR="00F26127" w:rsidRDefault="009A2B8B">
      <w:pPr>
        <w:spacing w:after="120" w:line="240" w:lineRule="auto"/>
        <w:ind w:left="720" w:hanging="360"/>
      </w:pPr>
      <w:r>
        <w:t xml:space="preserve">• </w:t>
      </w:r>
      <w:r>
        <w:rPr>
          <w:b/>
        </w:rPr>
        <w:t xml:space="preserve">2. Edge IoT Telemetry Nodes: </w:t>
      </w:r>
      <w:r>
        <w:t>Field-deployed edge sensor nodes utilizing ESP32 microcontrollers equipped with hydrostatic pressure transducers and water-level probes, which transmit localized real-time groundwater depth measurements into the ingestion gateway.</w:t>
      </w:r>
    </w:p>
    <w:p w14:paraId="741ADEC5" w14:textId="77777777" w:rsidR="00F26127" w:rsidRDefault="009A2B8B">
      <w:pPr>
        <w:spacing w:after="120" w:line="240" w:lineRule="auto"/>
        <w:ind w:left="720" w:hanging="360"/>
      </w:pPr>
      <w:r>
        <w:t xml:space="preserve">• </w:t>
      </w:r>
      <w:r>
        <w:rPr>
          <w:b/>
        </w:rPr>
        <w:t xml:space="preserve">3. Downstream User Communities: </w:t>
      </w:r>
      <w:r>
        <w:t>A unified multi-tier stakeholder group including District/State Water Resource Officials, Urban/Regional Planners, Hydrological Researchers, Farmers, and Citizens.</w:t>
      </w:r>
    </w:p>
    <w:p w14:paraId="45E11956" w14:textId="77777777" w:rsidR="00F26127" w:rsidRDefault="009A2B8B">
      <w:pPr>
        <w:spacing w:after="100" w:line="240" w:lineRule="auto"/>
        <w:ind w:left="720" w:hanging="360"/>
      </w:pPr>
      <w:r>
        <w:t xml:space="preserve">• </w:t>
      </w:r>
      <w:r>
        <w:rPr>
          <w:b/>
        </w:rPr>
        <w:t xml:space="preserve">4. External Analytical Consumers: </w:t>
      </w:r>
      <w:r>
        <w:t>Export formats including structured CSV tables, geospatial GeoJSON overlays, PDF analytical dossiers, and REST API responses consumed by external decision-support frameworks.</w:t>
      </w:r>
    </w:p>
    <w:p w14:paraId="6795D620" w14:textId="77777777" w:rsidR="00F26127" w:rsidRDefault="009A2B8B">
      <w:pPr>
        <w:spacing w:after="140" w:line="240" w:lineRule="auto"/>
      </w:pPr>
      <w:r>
        <w:t>Internally, the JalSuraksha platform processes inputs through four synchronized architectural tiers: (a) Ingestion and Validation, where raw feeds are cleaned, checked against BIS 10500 standards, and stored in TimescaleDB; (b) AI/ML Analytics Engine, containing Ridge Regression, Gradient Boosting, Random Forest, SHAP explainability, and Gensim LDA models; (c) Recommendation &amp; Decision Tier, executing the HG-CF recommender, recharge sizing, and budget optimization; and (d) Presentation Tier, hosting the Fla</w:t>
      </w:r>
      <w:r>
        <w:t>sk web dashboard and FastAPI Super Intelligence Lab.</w:t>
      </w:r>
    </w:p>
    <w:p w14:paraId="7A447A50" w14:textId="77777777" w:rsidR="00F26127" w:rsidRDefault="009A2B8B">
      <w:pPr>
        <w:pStyle w:val="Heading2"/>
        <w:rPr>
          <w:rFonts w:ascii="Calibri" w:hAnsi="Calibri" w:cs="Calibri"/>
        </w:rPr>
      </w:pPr>
      <w:bookmarkStart w:id="11" w:name="_Toc243998147"/>
      <w:r>
        <w:rPr>
          <w:rFonts w:ascii="Calibri" w:hAnsi="Calibri" w:cs="Calibri"/>
        </w:rPr>
        <w:t>Product Functions</w:t>
      </w:r>
      <w:bookmarkEnd w:id="11"/>
    </w:p>
    <w:p w14:paraId="30155676" w14:textId="77777777" w:rsidR="00F26127" w:rsidRDefault="009A2B8B">
      <w:pPr>
        <w:spacing w:after="100" w:line="240" w:lineRule="auto"/>
      </w:pPr>
      <w:r>
        <w:t>The functional capabilities of the JalSuraksha platform are systematically organized around a unified five-step operational methodology: Monitor, Analyze, Predict, Recommend, and Act.</w:t>
      </w:r>
    </w:p>
    <w:p w14:paraId="3DA2A909" w14:textId="77777777" w:rsidR="00F26127" w:rsidRDefault="009A2B8B">
      <w:pPr>
        <w:spacing w:after="120" w:line="240" w:lineRule="auto"/>
        <w:ind w:left="720" w:hanging="360"/>
      </w:pPr>
      <w:r>
        <w:t xml:space="preserve">• </w:t>
      </w:r>
      <w:r>
        <w:rPr>
          <w:b/>
        </w:rPr>
        <w:t xml:space="preserve">1. Step 1 - Monitor (Data Ingestion &amp; Quality): </w:t>
      </w:r>
      <w:r>
        <w:t>The system shall continuously aggregate and validate multi-source hydrological records across 36 States/UTs and 700+ districts, alongside live ESP32 edge sensor streams. It shall continuously track water quality compliance against BIS 10500 standards, flagging toxic contamination levels of fluoride, arsenic, and nitrate.</w:t>
      </w:r>
    </w:p>
    <w:p w14:paraId="243B92A4" w14:textId="77777777" w:rsidR="00F26127" w:rsidRDefault="009A2B8B">
      <w:pPr>
        <w:spacing w:after="120" w:line="240" w:lineRule="auto"/>
        <w:ind w:left="720" w:hanging="360"/>
      </w:pPr>
      <w:r>
        <w:t xml:space="preserve">• </w:t>
      </w:r>
      <w:r>
        <w:rPr>
          <w:b/>
        </w:rPr>
        <w:t xml:space="preserve">2. Step 2 - Analyze (Hydrological Analytics): </w:t>
      </w:r>
      <w:r>
        <w:t xml:space="preserve">The system shall execute Dual Water Metrics calculations, synthesize historical drawdown trends, perform automated Water Balance Audits </w:t>
      </w:r>
      <w:r>
        <w:lastRenderedPageBreak/>
        <w:t>for specified assessment units, conduct Non-Revenue Water (NRW) leakage audits, and extract domain insights from hydrogeological literature using Gensim LDA topic modeling.</w:t>
      </w:r>
    </w:p>
    <w:p w14:paraId="1C756549" w14:textId="77777777" w:rsidR="00F26127" w:rsidRDefault="009A2B8B">
      <w:pPr>
        <w:spacing w:after="120" w:line="240" w:lineRule="auto"/>
        <w:ind w:left="720" w:hanging="360"/>
      </w:pPr>
      <w:r>
        <w:t xml:space="preserve">• </w:t>
      </w:r>
      <w:r>
        <w:rPr>
          <w:b/>
        </w:rPr>
        <w:t xml:space="preserve">3. Step 3 - Predict (ML Forecasting &amp; SHAP): </w:t>
      </w:r>
      <w:r>
        <w:t>The system shall execute predictive machine learning pipelines (Ridge Regression, Gradient Boosting, Random Forest) to forecast seasonal and post-monsoon groundwater depths. The system shall achieve a validated benchmark MAE of 3.85 m and RMSE of 4.35 m (surpassing the 29.85 m naive persistence baseline) and deliver SHAP game-theoretic feature importance values explaining every forecast.</w:t>
      </w:r>
    </w:p>
    <w:p w14:paraId="5EBB74D7" w14:textId="77777777" w:rsidR="00F26127" w:rsidRDefault="009A2B8B">
      <w:pPr>
        <w:spacing w:after="120" w:line="240" w:lineRule="auto"/>
        <w:ind w:left="720" w:hanging="360"/>
      </w:pPr>
      <w:r>
        <w:t xml:space="preserve">• </w:t>
      </w:r>
      <w:r>
        <w:rPr>
          <w:b/>
        </w:rPr>
        <w:t xml:space="preserve">4. Step 4 - Recommend (Intervention Optimization): </w:t>
      </w:r>
      <w:r>
        <w:t>The system shall employ a Hydro-Geological Collaborative Filtering (HG-CF) recommendation engine (achieving NDCG@5 of 0.437) to recommend site-specific managed aquifer recharge (MAR) structures (check dams, percolation tanks, recharge shafts). It shall provide a Recharge Sizing module, a Capital Budget Optimizer, and climate-resilient crop-shift advisories.</w:t>
      </w:r>
    </w:p>
    <w:p w14:paraId="587E3558" w14:textId="77777777" w:rsidR="00F26127" w:rsidRDefault="009A2B8B">
      <w:pPr>
        <w:spacing w:after="140" w:line="240" w:lineRule="auto"/>
        <w:ind w:left="720" w:hanging="360"/>
      </w:pPr>
      <w:r>
        <w:t xml:space="preserve">• </w:t>
      </w:r>
      <w:r>
        <w:rPr>
          <w:b/>
        </w:rPr>
        <w:t xml:space="preserve">5. Step 5 - Act (Decision Support &amp; Dissemination): </w:t>
      </w:r>
      <w:r>
        <w:t>The system shall provide an interactive Dynamic Atlas, a Super Intelligence Lab with FastAPI integration, a 75-district comparative canvas with one-click CSV export, a Rooftop Rainwater Harvesting sizing tool, and a Borewell Failure risk portal.</w:t>
      </w:r>
    </w:p>
    <w:p w14:paraId="7CD1579E" w14:textId="77777777" w:rsidR="00F26127" w:rsidRDefault="009A2B8B">
      <w:pPr>
        <w:pStyle w:val="Heading2"/>
        <w:rPr>
          <w:rFonts w:ascii="Calibri" w:hAnsi="Calibri" w:cs="Calibri"/>
        </w:rPr>
      </w:pPr>
      <w:bookmarkStart w:id="12" w:name="_Toc243998148"/>
      <w:r>
        <w:rPr>
          <w:rFonts w:ascii="Calibri" w:hAnsi="Calibri" w:cs="Calibri"/>
        </w:rPr>
        <w:t>User Characteristics</w:t>
      </w:r>
      <w:bookmarkEnd w:id="12"/>
    </w:p>
    <w:p w14:paraId="061B42C3" w14:textId="77777777" w:rsidR="00F26127" w:rsidRDefault="009A2B8B">
      <w:pPr>
        <w:spacing w:after="100" w:line="240" w:lineRule="auto"/>
      </w:pPr>
      <w:r>
        <w:t>The platform serves five primary user personas with distinct operational responsibilities, technical expertise, and domain requirements:</w:t>
      </w:r>
    </w:p>
    <w:p w14:paraId="5EDCD7C7" w14:textId="77777777" w:rsidR="00F26127" w:rsidRDefault="009A2B8B">
      <w:pPr>
        <w:spacing w:after="120" w:line="240" w:lineRule="auto"/>
        <w:ind w:left="720" w:hanging="360"/>
      </w:pPr>
      <w:r>
        <w:t xml:space="preserve">• </w:t>
      </w:r>
      <w:r>
        <w:rPr>
          <w:b/>
        </w:rPr>
        <w:t xml:space="preserve">1. District and State Water Resource Officials: </w:t>
      </w:r>
      <w:r>
        <w:t>Possess civil engineering or administrative qualifications with deep expertise in regional water policy but moderate programming literacy. They require high-level visual summaries, automated stress alerts (Over-Exploited unit flags), 75-district comparative rankings, and formal exportable compliance dossiers.</w:t>
      </w:r>
    </w:p>
    <w:p w14:paraId="594EDC30" w14:textId="77777777" w:rsidR="00F26127" w:rsidRDefault="009A2B8B">
      <w:pPr>
        <w:spacing w:after="120" w:line="240" w:lineRule="auto"/>
        <w:ind w:left="720" w:hanging="360"/>
      </w:pPr>
      <w:r>
        <w:t xml:space="preserve">• </w:t>
      </w:r>
      <w:r>
        <w:rPr>
          <w:b/>
        </w:rPr>
        <w:t xml:space="preserve">2. Urban and Regional Planners: </w:t>
      </w:r>
      <w:r>
        <w:t>Possess strong technical proficiency in GIS, civil infrastructure, and watershed management. They utilize what-if simulation sandboxes, recharge structure sizing calculators, water balance balance audits, and capital budget optimization modules.</w:t>
      </w:r>
    </w:p>
    <w:p w14:paraId="4161F0AF" w14:textId="77777777" w:rsidR="00F26127" w:rsidRDefault="009A2B8B">
      <w:pPr>
        <w:spacing w:after="120" w:line="240" w:lineRule="auto"/>
        <w:ind w:left="720" w:hanging="360"/>
      </w:pPr>
      <w:r>
        <w:t xml:space="preserve">• </w:t>
      </w:r>
      <w:r>
        <w:rPr>
          <w:b/>
        </w:rPr>
        <w:t xml:space="preserve">3. Farmers and Agricultural Communities: </w:t>
      </w:r>
      <w:r>
        <w:t>Rely on experiential agronomic knowledge with basic to intermediate technical literacy, predominantly accessing the platform via mobile web browsers. They require intuitive visual depth indicators, seasonal borewell failure alerts, and practical, climate-resilient crop-shift guidance.</w:t>
      </w:r>
    </w:p>
    <w:p w14:paraId="655B3BD8" w14:textId="77777777" w:rsidR="00F26127" w:rsidRDefault="009A2B8B">
      <w:pPr>
        <w:spacing w:after="120" w:line="240" w:lineRule="auto"/>
        <w:ind w:left="720" w:hanging="360"/>
      </w:pPr>
      <w:r>
        <w:t xml:space="preserve">• </w:t>
      </w:r>
      <w:r>
        <w:rPr>
          <w:b/>
        </w:rPr>
        <w:t xml:space="preserve">4. Citizens and Residential Welfare Associations (RWAs): </w:t>
      </w:r>
      <w:r>
        <w:t>Possess consumer-level computer literacy. They require access to neighborhood drinking water quality ratings against BIS 10500 standards and interactive rooftop rainwater harvesting sizing calculators for domestic conservation.</w:t>
      </w:r>
    </w:p>
    <w:p w14:paraId="7813B83D" w14:textId="77777777" w:rsidR="00F26127" w:rsidRDefault="009A2B8B">
      <w:pPr>
        <w:spacing w:after="140" w:line="240" w:lineRule="auto"/>
        <w:ind w:left="720" w:hanging="360"/>
      </w:pPr>
      <w:r>
        <w:t xml:space="preserve">• </w:t>
      </w:r>
      <w:r>
        <w:rPr>
          <w:b/>
        </w:rPr>
        <w:t xml:space="preserve">5. Hydrological Researchers and Data Scientists: </w:t>
      </w:r>
      <w:r>
        <w:t>Possess advanced doctoral or master's degrees in hydroinformatics, earth sciences, or machine learning. They require access to raw telemetry streams, model residuals, SHAP attribution matrices, and algorithm benchmark comparisons.</w:t>
      </w:r>
    </w:p>
    <w:p w14:paraId="278FF625" w14:textId="77777777" w:rsidR="00F26127" w:rsidRDefault="009A2B8B">
      <w:pPr>
        <w:pStyle w:val="Heading2"/>
        <w:rPr>
          <w:rFonts w:ascii="Calibri" w:hAnsi="Calibri" w:cs="Calibri"/>
        </w:rPr>
      </w:pPr>
      <w:bookmarkStart w:id="13" w:name="_Toc243998149"/>
      <w:r>
        <w:rPr>
          <w:rFonts w:ascii="Calibri" w:hAnsi="Calibri" w:cs="Calibri"/>
        </w:rPr>
        <w:t>General Constraints</w:t>
      </w:r>
      <w:bookmarkEnd w:id="13"/>
    </w:p>
    <w:p w14:paraId="58E2B831" w14:textId="77777777" w:rsidR="00F26127" w:rsidRDefault="009A2B8B">
      <w:pPr>
        <w:spacing w:after="100" w:line="240" w:lineRule="auto"/>
      </w:pPr>
      <w:r>
        <w:t>The design, construction, and deployment of the JalSuraksha platform are bounded by the following operational constraints:</w:t>
      </w:r>
    </w:p>
    <w:p w14:paraId="0CC105F9" w14:textId="77777777" w:rsidR="00F26127" w:rsidRDefault="009A2B8B">
      <w:pPr>
        <w:spacing w:after="120" w:line="240" w:lineRule="auto"/>
        <w:ind w:left="720" w:hanging="360"/>
      </w:pPr>
      <w:r>
        <w:lastRenderedPageBreak/>
        <w:t xml:space="preserve">• </w:t>
      </w:r>
      <w:r>
        <w:rPr>
          <w:b/>
        </w:rPr>
        <w:t xml:space="preserve">1. Regulatory Policies: </w:t>
      </w:r>
      <w:r>
        <w:t>The system shall strictly conform to Bureau of Indian Standards (BIS 10500) drinking water quality thresholds and adhere to CGWB national categorization criteria for classifying units as Safe, Semi-Critical, Critical, or Over-Exploited.</w:t>
      </w:r>
    </w:p>
    <w:p w14:paraId="640ED096" w14:textId="77777777" w:rsidR="00F26127" w:rsidRDefault="009A2B8B">
      <w:pPr>
        <w:spacing w:after="120" w:line="240" w:lineRule="auto"/>
        <w:ind w:left="720" w:hanging="360"/>
      </w:pPr>
      <w:r>
        <w:t xml:space="preserve">• </w:t>
      </w:r>
      <w:r>
        <w:rPr>
          <w:b/>
        </w:rPr>
        <w:t xml:space="preserve">2. Hardware Limitations: </w:t>
      </w:r>
      <w:r>
        <w:t>Field-deployed edge sensor nodes are restricted to low-power ESP32 microcontrollers with constrained battery reserves, requiring compact telemetry payload formatting and error-resilient transmission protocols.</w:t>
      </w:r>
    </w:p>
    <w:p w14:paraId="2764EE00" w14:textId="77777777" w:rsidR="00F26127" w:rsidRDefault="009A2B8B">
      <w:pPr>
        <w:spacing w:after="120" w:line="240" w:lineRule="auto"/>
        <w:ind w:left="720" w:hanging="360"/>
      </w:pPr>
      <w:r>
        <w:t xml:space="preserve">• </w:t>
      </w:r>
      <w:r>
        <w:rPr>
          <w:b/>
        </w:rPr>
        <w:t xml:space="preserve">3. External Interface Constraints: </w:t>
      </w:r>
      <w:r>
        <w:t>The system is dependent on data synchronization frequencies dictated by external government web portals (CGWB annual assessments, IMD seasonal releases), and must gracefully handle API latency or intermittent service disruptions.</w:t>
      </w:r>
    </w:p>
    <w:p w14:paraId="660B31DE" w14:textId="77777777" w:rsidR="00F26127" w:rsidRDefault="009A2B8B">
      <w:pPr>
        <w:spacing w:after="120" w:line="240" w:lineRule="auto"/>
        <w:ind w:left="720" w:hanging="360"/>
      </w:pPr>
      <w:r>
        <w:t xml:space="preserve">• </w:t>
      </w:r>
      <w:r>
        <w:rPr>
          <w:b/>
        </w:rPr>
        <w:t xml:space="preserve">4. Localization Standards: </w:t>
      </w:r>
      <w:r>
        <w:t>The primary administrative and analytical interfaces shall be delivered in English, with all text assets structured to support future multi-lingual localization via UTF-8 standard encoding.</w:t>
      </w:r>
    </w:p>
    <w:p w14:paraId="5684F082" w14:textId="77777777" w:rsidR="00F26127" w:rsidRDefault="009A2B8B">
      <w:pPr>
        <w:spacing w:after="120" w:line="240" w:lineRule="auto"/>
        <w:ind w:left="720" w:hanging="360"/>
      </w:pPr>
      <w:r>
        <w:t xml:space="preserve">• </w:t>
      </w:r>
      <w:r>
        <w:rPr>
          <w:b/>
        </w:rPr>
        <w:t xml:space="preserve">5. Open-Source Technology Stack: </w:t>
      </w:r>
      <w:r>
        <w:t>The application shall be built using vendor-neutral, open-source programming stacks (Python, Flask, FastAPI, TimescaleDB, SQLAlchemy, Scikit-learn, Pandas, Gensim, SHAP), precluding any dependency on proprietary commercial software licenses.</w:t>
      </w:r>
    </w:p>
    <w:p w14:paraId="450B836B" w14:textId="77777777" w:rsidR="00F26127" w:rsidRDefault="009A2B8B">
      <w:pPr>
        <w:spacing w:after="140" w:line="240" w:lineRule="auto"/>
        <w:ind w:left="720" w:hanging="360"/>
      </w:pPr>
      <w:r>
        <w:t xml:space="preserve">• </w:t>
      </w:r>
      <w:r>
        <w:rPr>
          <w:b/>
        </w:rPr>
        <w:t xml:space="preserve">6. Security and Credential Safeguards: </w:t>
      </w:r>
      <w:r>
        <w:t>User access control and credentials shall be managed via a secure JSON credential store. All database interactions shall be mediated through SQLAlchemy ORM to prevent SQL injection vulnerabilities.</w:t>
      </w:r>
    </w:p>
    <w:p w14:paraId="65BD71B1" w14:textId="77777777" w:rsidR="00F26127" w:rsidRDefault="009A2B8B">
      <w:pPr>
        <w:pStyle w:val="Heading2"/>
        <w:rPr>
          <w:rFonts w:ascii="Calibri" w:hAnsi="Calibri" w:cs="Calibri"/>
        </w:rPr>
      </w:pPr>
      <w:bookmarkStart w:id="14" w:name="_Toc243998150"/>
      <w:r>
        <w:rPr>
          <w:rFonts w:ascii="Calibri" w:hAnsi="Calibri" w:cs="Calibri"/>
        </w:rPr>
        <w:t>Assumptions and Dependencies</w:t>
      </w:r>
      <w:bookmarkEnd w:id="14"/>
    </w:p>
    <w:p w14:paraId="2FBF7AA1" w14:textId="77777777" w:rsidR="00F26127" w:rsidRDefault="009A2B8B">
      <w:pPr>
        <w:spacing w:after="100" w:line="240" w:lineRule="auto"/>
      </w:pPr>
      <w:r>
        <w:t>The operational validity of this specification rests on the following foundational assumptions and technical dependencies:</w:t>
      </w:r>
    </w:p>
    <w:p w14:paraId="5FD03878" w14:textId="77777777" w:rsidR="00F26127" w:rsidRDefault="009A2B8B">
      <w:pPr>
        <w:spacing w:after="120" w:line="240" w:lineRule="auto"/>
        <w:ind w:left="720" w:hanging="360"/>
      </w:pPr>
      <w:r>
        <w:t xml:space="preserve">• </w:t>
      </w:r>
      <w:r>
        <w:rPr>
          <w:b/>
        </w:rPr>
        <w:t xml:space="preserve">1. Data Authenticity: </w:t>
      </w:r>
      <w:r>
        <w:t>Historical groundwater depths and precipitation time series published by CGWB and IMD are assumed to be authentic, scientifically verified, and representative of physical aquifer dynamics.</w:t>
      </w:r>
    </w:p>
    <w:p w14:paraId="52134675" w14:textId="77777777" w:rsidR="00F26127" w:rsidRDefault="009A2B8B">
      <w:pPr>
        <w:spacing w:after="120" w:line="240" w:lineRule="auto"/>
        <w:ind w:left="720" w:hanging="360"/>
      </w:pPr>
      <w:r>
        <w:t xml:space="preserve">• </w:t>
      </w:r>
      <w:r>
        <w:rPr>
          <w:b/>
        </w:rPr>
        <w:t xml:space="preserve">2. Hydrogeological Stability: </w:t>
      </w:r>
      <w:r>
        <w:t>Subsurface aquifer lithology, specific yield, and hydraulic conductivity parameters within defined hydrogeological zones are assumed to remain structurally stationary over seasonal forecasting horizons.</w:t>
      </w:r>
    </w:p>
    <w:p w14:paraId="4882E1CD" w14:textId="77777777" w:rsidR="00F26127" w:rsidRDefault="009A2B8B">
      <w:pPr>
        <w:spacing w:after="120" w:line="240" w:lineRule="auto"/>
        <w:ind w:left="720" w:hanging="360"/>
      </w:pPr>
      <w:r>
        <w:t xml:space="preserve">• </w:t>
      </w:r>
      <w:r>
        <w:rPr>
          <w:b/>
        </w:rPr>
        <w:t xml:space="preserve">3. User Input Fidelity: </w:t>
      </w:r>
      <w:r>
        <w:t>End-user inputs regarding agricultural plot acreage, existing borewell depths, and rooftop catchment areas are assumed to be entered accurately by the user.</w:t>
      </w:r>
    </w:p>
    <w:p w14:paraId="601D5382" w14:textId="77777777" w:rsidR="00F26127" w:rsidRDefault="009A2B8B">
      <w:pPr>
        <w:spacing w:after="120" w:line="240" w:lineRule="auto"/>
        <w:ind w:left="720" w:hanging="360"/>
      </w:pPr>
      <w:r>
        <w:t xml:space="preserve">• </w:t>
      </w:r>
      <w:r>
        <w:rPr>
          <w:b/>
        </w:rPr>
        <w:t xml:space="preserve">4. Runtime Infrastructure: </w:t>
      </w:r>
      <w:r>
        <w:t>The platform depends on the availability of a Python 3.10+ execution environment, active TimescaleDB database instances, and network access for API data fetching.</w:t>
      </w:r>
    </w:p>
    <w:p w14:paraId="60197A7E" w14:textId="77777777" w:rsidR="00F26127" w:rsidRDefault="009A2B8B">
      <w:pPr>
        <w:spacing w:line="240" w:lineRule="auto"/>
        <w:ind w:left="720" w:hanging="360"/>
      </w:pPr>
      <w:r>
        <w:t xml:space="preserve">• </w:t>
      </w:r>
      <w:r>
        <w:rPr>
          <w:b/>
        </w:rPr>
        <w:t xml:space="preserve">5. Gateway Connectivity: </w:t>
      </w:r>
      <w:r>
        <w:t>Edge telemetry reception depends upon functional cellular/packet data gateways in target monitoring districts to relay sensor packets to the server.</w:t>
      </w:r>
    </w:p>
    <w:p w14:paraId="4C7D0C90" w14:textId="77777777" w:rsidR="00F26127" w:rsidRDefault="009A2B8B">
      <w:pPr>
        <w:pStyle w:val="Heading1"/>
        <w:pageBreakBefore/>
        <w:rPr>
          <w:rFonts w:cs="Calibri"/>
        </w:rPr>
      </w:pPr>
      <w:bookmarkStart w:id="15" w:name="_Toc243998151"/>
      <w:r>
        <w:rPr>
          <w:rFonts w:cs="Calibri"/>
        </w:rPr>
        <w:lastRenderedPageBreak/>
        <w:t>Specific Requirements</w:t>
      </w:r>
      <w:bookmarkEnd w:id="15"/>
    </w:p>
    <w:p w14:paraId="7457D384" w14:textId="77777777" w:rsidR="00F26127" w:rsidRDefault="009A2B8B">
      <w:pPr>
        <w:spacing w:after="120" w:line="240" w:lineRule="auto"/>
      </w:pPr>
      <w:r>
        <w:t>This section establishes the precise functional and non-functional requirements governing the core processing modules of the JalSuraksha platform. Requirements are articulated in formal third-person terminology utilizing 'The system shall' (mandatory), 'The system should' (recommended), and 'The system may' (optional).</w:t>
      </w:r>
    </w:p>
    <w:p w14:paraId="685A5BAC" w14:textId="77777777" w:rsidR="00F26127" w:rsidRDefault="009A2B8B">
      <w:pPr>
        <w:pStyle w:val="Heading2"/>
        <w:rPr>
          <w:rFonts w:ascii="Calibri" w:hAnsi="Calibri" w:cs="Calibri"/>
        </w:rPr>
      </w:pPr>
      <w:bookmarkStart w:id="16" w:name="_Toc243998152"/>
      <w:r>
        <w:rPr>
          <w:rFonts w:ascii="Calibri" w:hAnsi="Calibri" w:cs="Calibri"/>
        </w:rPr>
        <w:t>Groundwater Level Forecasting</w:t>
      </w:r>
      <w:bookmarkEnd w:id="16"/>
    </w:p>
    <w:p w14:paraId="6D7BC4E6" w14:textId="77777777" w:rsidR="00F26127" w:rsidRDefault="009A2B8B">
      <w:pPr>
        <w:pStyle w:val="Heading3"/>
        <w:rPr>
          <w:rFonts w:cs="Calibri"/>
        </w:rPr>
      </w:pPr>
      <w:bookmarkStart w:id="17" w:name="_Toc243998153"/>
      <w:r>
        <w:rPr>
          <w:rFonts w:cs="Calibri"/>
        </w:rPr>
        <w:t>Description</w:t>
      </w:r>
      <w:bookmarkEnd w:id="17"/>
    </w:p>
    <w:p w14:paraId="403DAF94" w14:textId="77777777" w:rsidR="00F26127" w:rsidRDefault="009A2B8B">
      <w:pPr>
        <w:spacing w:after="100" w:line="240" w:lineRule="auto"/>
      </w:pPr>
      <w:r>
        <w:t>The system shall ingest historical aquifer monitoring records, seasonal rainfall aggregates, and geographic features to generate precise forecasts of groundwater depth (measured in meters below ground level - mbgl) across 36 States/UTs and 700+ districts. The forecasting pipeline combines Ridge Regression, Gradient Boosting, and Random Forest algorithms, providing explainable predictions through SHAP attribution metrics.</w:t>
      </w:r>
    </w:p>
    <w:p w14:paraId="19859CB5" w14:textId="77777777" w:rsidR="00F26127" w:rsidRDefault="009A2B8B">
      <w:pPr>
        <w:pStyle w:val="Heading3"/>
        <w:rPr>
          <w:rFonts w:cs="Calibri"/>
        </w:rPr>
      </w:pPr>
      <w:bookmarkStart w:id="18" w:name="_Toc243998154"/>
      <w:r>
        <w:rPr>
          <w:rFonts w:cs="Calibri"/>
        </w:rPr>
        <w:t>Inputs</w:t>
      </w:r>
      <w:bookmarkEnd w:id="18"/>
    </w:p>
    <w:p w14:paraId="35D97A5C" w14:textId="77777777" w:rsidR="00F26127" w:rsidRDefault="009A2B8B">
      <w:pPr>
        <w:spacing w:after="120" w:line="240" w:lineRule="auto"/>
        <w:ind w:left="720" w:hanging="360"/>
      </w:pPr>
      <w:r>
        <w:t xml:space="preserve">• </w:t>
      </w:r>
      <w:r>
        <w:t>District Identifier: Standard Census/LGD district code and State name.</w:t>
      </w:r>
    </w:p>
    <w:p w14:paraId="7337F482" w14:textId="77777777" w:rsidR="00F26127" w:rsidRDefault="009A2B8B">
      <w:pPr>
        <w:spacing w:after="120" w:line="240" w:lineRule="auto"/>
        <w:ind w:left="720" w:hanging="360"/>
      </w:pPr>
      <w:r>
        <w:t>• Historical Groundwater Depths: Time-series observations from CGWB national monitoring network (pre-monsoon, post-monsoon, rabi, kharif).</w:t>
      </w:r>
    </w:p>
    <w:p w14:paraId="44AC1E4E" w14:textId="77777777" w:rsidR="00F26127" w:rsidRDefault="009A2B8B">
      <w:pPr>
        <w:spacing w:after="120" w:line="240" w:lineRule="auto"/>
        <w:ind w:left="720" w:hanging="360"/>
      </w:pPr>
      <w:r>
        <w:t>• Rainfall Metrics: Gridded precipitation aggregates and seasonal anomaly percentages from IMD.</w:t>
      </w:r>
    </w:p>
    <w:p w14:paraId="1A137293" w14:textId="77777777" w:rsidR="00F26127" w:rsidRDefault="009A2B8B">
      <w:pPr>
        <w:spacing w:after="120" w:line="240" w:lineRule="auto"/>
        <w:ind w:left="720" w:hanging="360"/>
      </w:pPr>
      <w:r>
        <w:t>• Temporal Horizon: Target forecast horizon in months (e.g., 3-month, 6-month, 12-month post-monsoon projection).</w:t>
      </w:r>
    </w:p>
    <w:p w14:paraId="771F3BE1" w14:textId="77777777" w:rsidR="00F26127" w:rsidRDefault="009A2B8B">
      <w:pPr>
        <w:spacing w:after="100" w:line="240" w:lineRule="auto"/>
        <w:ind w:left="720" w:hanging="360"/>
      </w:pPr>
      <w:r>
        <w:t xml:space="preserve">• </w:t>
      </w:r>
      <w:r>
        <w:t>Aquifer Characteristics: Hydrogeological classification, soil infiltration group, and baseline extraction status.</w:t>
      </w:r>
    </w:p>
    <w:p w14:paraId="044915B6" w14:textId="77777777" w:rsidR="00F26127" w:rsidRDefault="009A2B8B">
      <w:pPr>
        <w:pStyle w:val="Heading3"/>
        <w:rPr>
          <w:rFonts w:cs="Calibri"/>
        </w:rPr>
      </w:pPr>
      <w:bookmarkStart w:id="19" w:name="_Toc243998155"/>
      <w:r>
        <w:rPr>
          <w:rFonts w:cs="Calibri"/>
        </w:rPr>
        <w:t>Processing</w:t>
      </w:r>
      <w:bookmarkEnd w:id="19"/>
    </w:p>
    <w:p w14:paraId="02D29B0C" w14:textId="77777777" w:rsidR="00F26127" w:rsidRDefault="009A2B8B">
      <w:pPr>
        <w:spacing w:after="120" w:line="240" w:lineRule="auto"/>
        <w:ind w:left="720" w:hanging="360"/>
      </w:pPr>
      <w:r>
        <w:t>• 1. The system shall query the MEASUREMENT and LOCATION tables to extract historical groundwater depth and rainfall observations for the specified district.</w:t>
      </w:r>
    </w:p>
    <w:p w14:paraId="6492CA1D" w14:textId="77777777" w:rsidR="00F26127" w:rsidRDefault="009A2B8B">
      <w:pPr>
        <w:spacing w:after="120" w:line="240" w:lineRule="auto"/>
        <w:ind w:left="720" w:hanging="360"/>
      </w:pPr>
      <w:r>
        <w:t>• 2. The system shall perform data cleaning, handling missing time-series points via temporal forward-fill and spatial nearest-neighbor interpolation.</w:t>
      </w:r>
    </w:p>
    <w:p w14:paraId="6E60A190" w14:textId="77777777" w:rsidR="00F26127" w:rsidRDefault="009A2B8B">
      <w:pPr>
        <w:spacing w:after="120" w:line="240" w:lineRule="auto"/>
        <w:ind w:left="720" w:hanging="360"/>
      </w:pPr>
      <w:r>
        <w:t xml:space="preserve">• </w:t>
      </w:r>
      <w:r>
        <w:t>3. The system shall construct lag features including 1-year prior water level, 2-year prior water level, cumulative 12-month precipitation deficit, and seasonal precipitation ratio.</w:t>
      </w:r>
    </w:p>
    <w:p w14:paraId="0C22F8CB" w14:textId="77777777" w:rsidR="00F26127" w:rsidRDefault="009A2B8B">
      <w:pPr>
        <w:spacing w:after="120" w:line="240" w:lineRule="auto"/>
        <w:ind w:left="720" w:hanging="360"/>
      </w:pPr>
      <w:r>
        <w:t>• 4. The system shall execute predictive inference using the trained Ridge Regression pipeline (best model MAE 3.85 m, RMSE 4.35 m vs. 29.85 m naive persistence baseline) and ensemble with Gradient Boosting and Random Forest models.</w:t>
      </w:r>
    </w:p>
    <w:p w14:paraId="34AF3161" w14:textId="77777777" w:rsidR="00F26127" w:rsidRDefault="009A2B8B">
      <w:pPr>
        <w:spacing w:after="120" w:line="240" w:lineRule="auto"/>
        <w:ind w:left="720" w:hanging="360"/>
      </w:pPr>
      <w:r>
        <w:t xml:space="preserve">• </w:t>
      </w:r>
      <w:r>
        <w:t>5. The system shall compute SHAP feature contributions for the prediction to quantify the impact of precipitation deficits, antecedent water levels, and temperature.</w:t>
      </w:r>
    </w:p>
    <w:p w14:paraId="40062177" w14:textId="77777777" w:rsidR="00F26127" w:rsidRDefault="009A2B8B">
      <w:pPr>
        <w:spacing w:after="120" w:line="240" w:lineRule="auto"/>
        <w:ind w:left="720" w:hanging="360"/>
      </w:pPr>
      <w:r>
        <w:t>• 6. The system shall assign a dynamic stress classification (Safe, Semi-Critical, Critical, Over-Exploited) based on predicted depth thresholds.</w:t>
      </w:r>
    </w:p>
    <w:p w14:paraId="463EBA28" w14:textId="77777777" w:rsidR="00F26127" w:rsidRDefault="009A2B8B">
      <w:pPr>
        <w:spacing w:after="100" w:line="240" w:lineRule="auto"/>
        <w:ind w:left="720" w:hanging="360"/>
      </w:pPr>
      <w:r>
        <w:t>• 7. The system shall persist the output records into the PREDICTION table.</w:t>
      </w:r>
    </w:p>
    <w:p w14:paraId="6F7867E5" w14:textId="77777777" w:rsidR="00F26127" w:rsidRDefault="009A2B8B">
      <w:pPr>
        <w:pStyle w:val="Heading3"/>
        <w:rPr>
          <w:rFonts w:cs="Calibri"/>
        </w:rPr>
      </w:pPr>
      <w:bookmarkStart w:id="20" w:name="_Toc243998156"/>
      <w:r>
        <w:rPr>
          <w:rFonts w:cs="Calibri"/>
        </w:rPr>
        <w:t>Outputs</w:t>
      </w:r>
      <w:bookmarkEnd w:id="20"/>
    </w:p>
    <w:p w14:paraId="7936B473" w14:textId="77777777" w:rsidR="00F26127" w:rsidRDefault="009A2B8B">
      <w:pPr>
        <w:spacing w:after="120" w:line="240" w:lineRule="auto"/>
        <w:ind w:left="720" w:hanging="360"/>
      </w:pPr>
      <w:r>
        <w:t>• Predicted Groundwater Depth: Numeric forecast in meters below ground level (mbgl).</w:t>
      </w:r>
    </w:p>
    <w:p w14:paraId="42B58E26" w14:textId="77777777" w:rsidR="00F26127" w:rsidRDefault="009A2B8B">
      <w:pPr>
        <w:spacing w:after="120" w:line="240" w:lineRule="auto"/>
        <w:ind w:left="720" w:hanging="360"/>
      </w:pPr>
      <w:r>
        <w:lastRenderedPageBreak/>
        <w:t xml:space="preserve">• </w:t>
      </w:r>
      <w:r>
        <w:t>Forecast Uncertainty Bounds: Root mean square error bound (RMSE ±4.35 m) and 95% confidence interval.</w:t>
      </w:r>
    </w:p>
    <w:p w14:paraId="4A1B10B6" w14:textId="77777777" w:rsidR="00F26127" w:rsidRDefault="009A2B8B">
      <w:pPr>
        <w:spacing w:after="120" w:line="240" w:lineRule="auto"/>
        <w:ind w:left="720" w:hanging="360"/>
      </w:pPr>
      <w:r>
        <w:t>• Aquifer Trajectory: Categorical trend indicator (Declining, Stable, Recovering).</w:t>
      </w:r>
    </w:p>
    <w:p w14:paraId="0B5CE5D8" w14:textId="77777777" w:rsidR="00F26127" w:rsidRDefault="009A2B8B">
      <w:pPr>
        <w:spacing w:after="120" w:line="240" w:lineRule="auto"/>
        <w:ind w:left="720" w:hanging="360"/>
      </w:pPr>
      <w:r>
        <w:t>• Aquifer Stress Category: Formal CGWB classification (Safe, Semi-Critical, Critical, Over-Exploited).</w:t>
      </w:r>
    </w:p>
    <w:p w14:paraId="05EA4D23" w14:textId="77777777" w:rsidR="00F26127" w:rsidRDefault="009A2B8B">
      <w:pPr>
        <w:spacing w:after="100" w:line="240" w:lineRule="auto"/>
        <w:ind w:left="720" w:hanging="360"/>
      </w:pPr>
      <w:r>
        <w:t>• SHAP Feature Drivers: Top 3 feature driving forces formatted as signed numerical impact values.</w:t>
      </w:r>
    </w:p>
    <w:p w14:paraId="089DFE00" w14:textId="77777777" w:rsidR="00F26127" w:rsidRDefault="009A2B8B">
      <w:pPr>
        <w:pStyle w:val="Heading3"/>
        <w:rPr>
          <w:rFonts w:cs="Calibri"/>
        </w:rPr>
      </w:pPr>
      <w:bookmarkStart w:id="21" w:name="_Toc243998157"/>
      <w:r>
        <w:rPr>
          <w:rFonts w:cs="Calibri"/>
        </w:rPr>
        <w:t>Error Handling</w:t>
      </w:r>
      <w:bookmarkEnd w:id="21"/>
    </w:p>
    <w:p w14:paraId="30260803" w14:textId="77777777" w:rsidR="00F26127" w:rsidRDefault="009A2B8B">
      <w:pPr>
        <w:spacing w:after="120" w:line="240" w:lineRule="auto"/>
        <w:ind w:left="720" w:hanging="360"/>
      </w:pPr>
      <w:r>
        <w:t xml:space="preserve">• </w:t>
      </w:r>
      <w:r>
        <w:t>1. The system shall detect missing input features and fall back to the regional hydrogeological cluster baseline model if district-specific data is unavailable.</w:t>
      </w:r>
    </w:p>
    <w:p w14:paraId="3E0E35E7" w14:textId="77777777" w:rsidR="00F26127" w:rsidRDefault="009A2B8B">
      <w:pPr>
        <w:spacing w:after="120" w:line="240" w:lineRule="auto"/>
        <w:ind w:left="720" w:hanging="360"/>
      </w:pPr>
      <w:r>
        <w:t>• 2. The system shall log a descriptive warning and notify the user if requested precipitation inputs fall outside physically plausible bounds (less than 0 mm or greater than 10,000 mm/year).</w:t>
      </w:r>
    </w:p>
    <w:p w14:paraId="4236BE74" w14:textId="77777777" w:rsidR="00F26127" w:rsidRDefault="009A2B8B">
      <w:pPr>
        <w:spacing w:after="100" w:line="240" w:lineRule="auto"/>
        <w:ind w:left="720" w:hanging="360"/>
      </w:pPr>
      <w:r>
        <w:t>• 3. The system shall return a structured error response with status code 400 if an invalid or unmapped district identifier is supplied.</w:t>
      </w:r>
    </w:p>
    <w:p w14:paraId="49353252" w14:textId="77777777" w:rsidR="00F26127" w:rsidRDefault="009A2B8B">
      <w:pPr>
        <w:pStyle w:val="Heading3"/>
        <w:rPr>
          <w:rFonts w:cs="Calibri"/>
        </w:rPr>
      </w:pPr>
      <w:bookmarkStart w:id="22" w:name="_Toc243998158"/>
      <w:r>
        <w:rPr>
          <w:rFonts w:cs="Calibri"/>
        </w:rPr>
        <w:t>Test Cases for Groundwater Level Forecasting</w:t>
      </w:r>
      <w:bookmarkEnd w:id="22"/>
    </w:p>
    <w:tbl>
      <w:tblPr>
        <w:tblStyle w:val="TableGrid"/>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1200"/>
        <w:gridCol w:w="1800"/>
        <w:gridCol w:w="2760"/>
        <w:gridCol w:w="1600"/>
        <w:gridCol w:w="2000"/>
      </w:tblGrid>
      <w:tr w:rsidR="00F26127" w14:paraId="67188979" w14:textId="77777777">
        <w:trPr>
          <w:cantSplit/>
          <w:tblHeader/>
        </w:trPr>
        <w:tc>
          <w:tcPr>
            <w:tcW w:w="1200" w:type="dxa"/>
            <w:shd w:val="clear" w:color="auto" w:fill="E2E8F0"/>
          </w:tcPr>
          <w:p w14:paraId="18D846E3" w14:textId="77777777" w:rsidR="00F26127" w:rsidRDefault="009A2B8B">
            <w:pPr>
              <w:spacing w:before="100" w:after="60"/>
              <w:jc w:val="center"/>
            </w:pPr>
            <w:r>
              <w:rPr>
                <w:b/>
                <w:sz w:val="20"/>
              </w:rPr>
              <w:t>Test Case ID</w:t>
            </w:r>
          </w:p>
        </w:tc>
        <w:tc>
          <w:tcPr>
            <w:tcW w:w="1800" w:type="dxa"/>
            <w:shd w:val="clear" w:color="auto" w:fill="E2E8F0"/>
          </w:tcPr>
          <w:p w14:paraId="3C2436CD" w14:textId="77777777" w:rsidR="00F26127" w:rsidRDefault="009A2B8B">
            <w:pPr>
              <w:spacing w:before="100" w:after="60"/>
              <w:jc w:val="center"/>
            </w:pPr>
            <w:r>
              <w:rPr>
                <w:b/>
                <w:sz w:val="20"/>
              </w:rPr>
              <w:t>Test Title</w:t>
            </w:r>
          </w:p>
        </w:tc>
        <w:tc>
          <w:tcPr>
            <w:tcW w:w="2760" w:type="dxa"/>
            <w:shd w:val="clear" w:color="auto" w:fill="E2E8F0"/>
          </w:tcPr>
          <w:p w14:paraId="54572320" w14:textId="77777777" w:rsidR="00F26127" w:rsidRDefault="009A2B8B">
            <w:pPr>
              <w:spacing w:before="100" w:after="60"/>
              <w:jc w:val="center"/>
            </w:pPr>
            <w:r>
              <w:rPr>
                <w:b/>
                <w:sz w:val="20"/>
              </w:rPr>
              <w:t>Test Case Description</w:t>
            </w:r>
          </w:p>
        </w:tc>
        <w:tc>
          <w:tcPr>
            <w:tcW w:w="1600" w:type="dxa"/>
            <w:shd w:val="clear" w:color="auto" w:fill="E2E8F0"/>
          </w:tcPr>
          <w:p w14:paraId="2DEB557F" w14:textId="77777777" w:rsidR="00F26127" w:rsidRDefault="009A2B8B">
            <w:pPr>
              <w:spacing w:before="100" w:after="60"/>
              <w:jc w:val="center"/>
            </w:pPr>
            <w:r>
              <w:rPr>
                <w:b/>
                <w:sz w:val="20"/>
              </w:rPr>
              <w:t>Pre-condition, if any</w:t>
            </w:r>
          </w:p>
        </w:tc>
        <w:tc>
          <w:tcPr>
            <w:tcW w:w="2000" w:type="dxa"/>
            <w:shd w:val="clear" w:color="auto" w:fill="E2E8F0"/>
          </w:tcPr>
          <w:p w14:paraId="383BBEEE" w14:textId="77777777" w:rsidR="00F26127" w:rsidRDefault="009A2B8B">
            <w:pPr>
              <w:spacing w:before="100" w:after="60"/>
              <w:jc w:val="center"/>
            </w:pPr>
            <w:r>
              <w:rPr>
                <w:b/>
                <w:sz w:val="20"/>
              </w:rPr>
              <w:t>Expected Results</w:t>
            </w:r>
          </w:p>
        </w:tc>
      </w:tr>
      <w:tr w:rsidR="00F26127" w14:paraId="19B3D812" w14:textId="77777777">
        <w:trPr>
          <w:cantSplit/>
        </w:trPr>
        <w:tc>
          <w:tcPr>
            <w:tcW w:w="1200" w:type="dxa"/>
          </w:tcPr>
          <w:p w14:paraId="335EDF11" w14:textId="77777777" w:rsidR="00F26127" w:rsidRDefault="009A2B8B">
            <w:pPr>
              <w:spacing w:before="80" w:after="60"/>
              <w:jc w:val="center"/>
            </w:pPr>
            <w:r>
              <w:rPr>
                <w:sz w:val="19"/>
              </w:rPr>
              <w:t>TC001</w:t>
            </w:r>
          </w:p>
        </w:tc>
        <w:tc>
          <w:tcPr>
            <w:tcW w:w="1800" w:type="dxa"/>
          </w:tcPr>
          <w:p w14:paraId="59A06F88" w14:textId="77777777" w:rsidR="00F26127" w:rsidRDefault="009A2B8B">
            <w:pPr>
              <w:spacing w:before="80" w:after="60"/>
            </w:pPr>
            <w:r>
              <w:rPr>
                <w:sz w:val="19"/>
              </w:rPr>
              <w:t>Valid District Forecast Generation</w:t>
            </w:r>
          </w:p>
        </w:tc>
        <w:tc>
          <w:tcPr>
            <w:tcW w:w="2760" w:type="dxa"/>
          </w:tcPr>
          <w:p w14:paraId="7AE3A4DF" w14:textId="77777777" w:rsidR="00F26127" w:rsidRDefault="009A2B8B">
            <w:pPr>
              <w:spacing w:before="80" w:after="60"/>
            </w:pPr>
            <w:r>
              <w:rPr>
                <w:sz w:val="19"/>
              </w:rPr>
              <w:t>Execute forecast pipeline for Jaipur district using valid 5-year CGWB and IMD historical records.</w:t>
            </w:r>
          </w:p>
        </w:tc>
        <w:tc>
          <w:tcPr>
            <w:tcW w:w="1600" w:type="dxa"/>
          </w:tcPr>
          <w:p w14:paraId="0A38F181" w14:textId="77777777" w:rsidR="00F26127" w:rsidRDefault="009A2B8B">
            <w:pPr>
              <w:spacing w:before="80" w:after="60"/>
            </w:pPr>
            <w:r>
              <w:rPr>
                <w:sz w:val="19"/>
              </w:rPr>
              <w:t>Jaipur district records present in database; ML model artifacts loaded.</w:t>
            </w:r>
          </w:p>
        </w:tc>
        <w:tc>
          <w:tcPr>
            <w:tcW w:w="2000" w:type="dxa"/>
          </w:tcPr>
          <w:p w14:paraId="4595AA52" w14:textId="77777777" w:rsidR="00F26127" w:rsidRDefault="009A2B8B">
            <w:pPr>
              <w:spacing w:before="80" w:after="60"/>
            </w:pPr>
            <w:r>
              <w:rPr>
                <w:sz w:val="19"/>
              </w:rPr>
              <w:t>System returns predicted depth (mbgl), RMSE bound of ±4.35 m, SHAP explanation array, and status code 200 within 1.5 seconds.</w:t>
            </w:r>
          </w:p>
        </w:tc>
      </w:tr>
      <w:tr w:rsidR="00F26127" w14:paraId="6BF06902" w14:textId="77777777">
        <w:trPr>
          <w:cantSplit/>
        </w:trPr>
        <w:tc>
          <w:tcPr>
            <w:tcW w:w="1200" w:type="dxa"/>
            <w:shd w:val="clear" w:color="auto" w:fill="F8FAFC"/>
          </w:tcPr>
          <w:p w14:paraId="2374DA92" w14:textId="77777777" w:rsidR="00F26127" w:rsidRDefault="009A2B8B">
            <w:pPr>
              <w:spacing w:before="80" w:after="60"/>
              <w:jc w:val="center"/>
            </w:pPr>
            <w:r>
              <w:rPr>
                <w:sz w:val="19"/>
              </w:rPr>
              <w:t>TC002</w:t>
            </w:r>
          </w:p>
        </w:tc>
        <w:tc>
          <w:tcPr>
            <w:tcW w:w="1800" w:type="dxa"/>
            <w:shd w:val="clear" w:color="auto" w:fill="F8FAFC"/>
          </w:tcPr>
          <w:p w14:paraId="54F1D713" w14:textId="77777777" w:rsidR="00F26127" w:rsidRDefault="009A2B8B">
            <w:pPr>
              <w:spacing w:before="80" w:after="60"/>
            </w:pPr>
            <w:r>
              <w:rPr>
                <w:sz w:val="19"/>
              </w:rPr>
              <w:t>Extreme Rainfall Anomaly Forecast</w:t>
            </w:r>
          </w:p>
        </w:tc>
        <w:tc>
          <w:tcPr>
            <w:tcW w:w="2760" w:type="dxa"/>
            <w:shd w:val="clear" w:color="auto" w:fill="F8FAFC"/>
          </w:tcPr>
          <w:p w14:paraId="5CD4CB0B" w14:textId="77777777" w:rsidR="00F26127" w:rsidRDefault="009A2B8B">
            <w:pPr>
              <w:spacing w:before="80" w:after="60"/>
            </w:pPr>
            <w:r>
              <w:rPr>
                <w:sz w:val="19"/>
              </w:rPr>
              <w:t>Submit rainfall input with 60% deficit below long-term average to test drought impact response.</w:t>
            </w:r>
          </w:p>
        </w:tc>
        <w:tc>
          <w:tcPr>
            <w:tcW w:w="1600" w:type="dxa"/>
            <w:shd w:val="clear" w:color="auto" w:fill="F8FAFC"/>
          </w:tcPr>
          <w:p w14:paraId="6A7E4859" w14:textId="77777777" w:rsidR="00F26127" w:rsidRDefault="009A2B8B">
            <w:pPr>
              <w:spacing w:before="80" w:after="60"/>
            </w:pPr>
            <w:r>
              <w:rPr>
                <w:sz w:val="19"/>
              </w:rPr>
              <w:t>Target district model loaded; baseline water level available.</w:t>
            </w:r>
          </w:p>
        </w:tc>
        <w:tc>
          <w:tcPr>
            <w:tcW w:w="2000" w:type="dxa"/>
            <w:shd w:val="clear" w:color="auto" w:fill="F8FAFC"/>
          </w:tcPr>
          <w:p w14:paraId="09AA78FE" w14:textId="77777777" w:rsidR="00F26127" w:rsidRDefault="009A2B8B">
            <w:pPr>
              <w:spacing w:before="80" w:after="60"/>
            </w:pPr>
            <w:r>
              <w:rPr>
                <w:sz w:val="19"/>
              </w:rPr>
              <w:t>System predicts sharp water table decline (&gt; 2.5 mbgl drop), flags Over-Exploited risk, and identifies rainfall deficit as #1 SHAP driver.</w:t>
            </w:r>
          </w:p>
        </w:tc>
      </w:tr>
      <w:tr w:rsidR="00F26127" w14:paraId="21ED63DE" w14:textId="77777777">
        <w:trPr>
          <w:cantSplit/>
        </w:trPr>
        <w:tc>
          <w:tcPr>
            <w:tcW w:w="1200" w:type="dxa"/>
          </w:tcPr>
          <w:p w14:paraId="00F96F89" w14:textId="77777777" w:rsidR="00F26127" w:rsidRDefault="009A2B8B">
            <w:pPr>
              <w:spacing w:before="80" w:after="60"/>
              <w:jc w:val="center"/>
            </w:pPr>
            <w:r>
              <w:rPr>
                <w:sz w:val="19"/>
              </w:rPr>
              <w:t>TC003</w:t>
            </w:r>
          </w:p>
        </w:tc>
        <w:tc>
          <w:tcPr>
            <w:tcW w:w="1800" w:type="dxa"/>
          </w:tcPr>
          <w:p w14:paraId="7C388D58" w14:textId="77777777" w:rsidR="00F26127" w:rsidRDefault="009A2B8B">
            <w:pPr>
              <w:spacing w:before="80" w:after="60"/>
            </w:pPr>
            <w:r>
              <w:rPr>
                <w:sz w:val="19"/>
              </w:rPr>
              <w:t>Missing District Data Fallback</w:t>
            </w:r>
          </w:p>
        </w:tc>
        <w:tc>
          <w:tcPr>
            <w:tcW w:w="2760" w:type="dxa"/>
          </w:tcPr>
          <w:p w14:paraId="20935A1D" w14:textId="77777777" w:rsidR="00F26127" w:rsidRDefault="009A2B8B">
            <w:pPr>
              <w:spacing w:before="80" w:after="60"/>
            </w:pPr>
            <w:r>
              <w:rPr>
                <w:sz w:val="19"/>
              </w:rPr>
              <w:t>Submit query for newly formed district with zero historical monitoring wells.</w:t>
            </w:r>
          </w:p>
        </w:tc>
        <w:tc>
          <w:tcPr>
            <w:tcW w:w="1600" w:type="dxa"/>
          </w:tcPr>
          <w:p w14:paraId="4FF4D430" w14:textId="77777777" w:rsidR="00F26127" w:rsidRDefault="009A2B8B">
            <w:pPr>
              <w:spacing w:before="80" w:after="60"/>
            </w:pPr>
            <w:r>
              <w:rPr>
                <w:sz w:val="19"/>
              </w:rPr>
              <w:t>Target district has no records in MEASUREMENT table.</w:t>
            </w:r>
          </w:p>
        </w:tc>
        <w:tc>
          <w:tcPr>
            <w:tcW w:w="2000" w:type="dxa"/>
          </w:tcPr>
          <w:p w14:paraId="7E7D247A" w14:textId="77777777" w:rsidR="00F26127" w:rsidRDefault="009A2B8B">
            <w:pPr>
              <w:spacing w:before="80" w:after="60"/>
            </w:pPr>
            <w:r>
              <w:rPr>
                <w:sz w:val="19"/>
              </w:rPr>
              <w:t>System gracefully falls back to parent agro-climatic zone model, returns generalized forecast with warning flag, and achieves MAE &lt;= 5.17 m.</w:t>
            </w:r>
          </w:p>
        </w:tc>
      </w:tr>
    </w:tbl>
    <w:p w14:paraId="2B1D05C1" w14:textId="77777777" w:rsidR="00F26127" w:rsidRDefault="00F26127">
      <w:pPr>
        <w:spacing w:after="140" w:line="240" w:lineRule="auto"/>
      </w:pPr>
    </w:p>
    <w:p w14:paraId="1372893E" w14:textId="77777777" w:rsidR="00F26127" w:rsidRDefault="009A2B8B">
      <w:pPr>
        <w:pStyle w:val="Heading2"/>
        <w:rPr>
          <w:rFonts w:ascii="Calibri" w:hAnsi="Calibri" w:cs="Calibri"/>
        </w:rPr>
      </w:pPr>
      <w:bookmarkStart w:id="23" w:name="_Toc243998159"/>
      <w:r>
        <w:rPr>
          <w:rFonts w:ascii="Calibri" w:hAnsi="Calibri" w:cs="Calibri"/>
        </w:rPr>
        <w:t>Recommendation of Recharge Interventions</w:t>
      </w:r>
      <w:bookmarkEnd w:id="23"/>
    </w:p>
    <w:p w14:paraId="2C07D7FB" w14:textId="77777777" w:rsidR="00F26127" w:rsidRDefault="009A2B8B">
      <w:pPr>
        <w:pStyle w:val="Heading3"/>
        <w:rPr>
          <w:rFonts w:cs="Calibri"/>
        </w:rPr>
      </w:pPr>
      <w:bookmarkStart w:id="24" w:name="_Toc243998160"/>
      <w:r>
        <w:rPr>
          <w:rFonts w:cs="Calibri"/>
        </w:rPr>
        <w:t>Description</w:t>
      </w:r>
      <w:bookmarkEnd w:id="24"/>
    </w:p>
    <w:p w14:paraId="43F58476" w14:textId="77777777" w:rsidR="00F26127" w:rsidRDefault="009A2B8B">
      <w:pPr>
        <w:spacing w:after="100" w:line="240" w:lineRule="auto"/>
      </w:pPr>
      <w:r>
        <w:t xml:space="preserve">The system shall generate site-specific, prioritized managed aquifer recharge (MAR) and conservation recommendations using a Hydro-Geological Collaborative Filtering (HG-CF) algorithm. The engine </w:t>
      </w:r>
      <w:r>
        <w:lastRenderedPageBreak/>
        <w:t>matches target assessment units against analogous hydrogeological profiles with proven intervention success records, and sizes physical recharge structures based on local runoff and budget constraints.</w:t>
      </w:r>
    </w:p>
    <w:p w14:paraId="3CE77943" w14:textId="77777777" w:rsidR="00F26127" w:rsidRDefault="009A2B8B">
      <w:pPr>
        <w:pStyle w:val="Heading3"/>
        <w:rPr>
          <w:rFonts w:cs="Calibri"/>
        </w:rPr>
      </w:pPr>
      <w:bookmarkStart w:id="25" w:name="_Toc243998161"/>
      <w:r>
        <w:rPr>
          <w:rFonts w:cs="Calibri"/>
        </w:rPr>
        <w:t>Inputs</w:t>
      </w:r>
      <w:bookmarkEnd w:id="25"/>
    </w:p>
    <w:p w14:paraId="1723C361" w14:textId="77777777" w:rsidR="00F26127" w:rsidRDefault="009A2B8B">
      <w:pPr>
        <w:spacing w:after="120" w:line="240" w:lineRule="auto"/>
        <w:ind w:left="720" w:hanging="360"/>
      </w:pPr>
      <w:r>
        <w:t xml:space="preserve">• </w:t>
      </w:r>
      <w:r>
        <w:t>Assessment Unit Profile: District ID, aquifer formation (alluvial, hard rock, basaltic, limestone), soil permeability, and surface slope.</w:t>
      </w:r>
    </w:p>
    <w:p w14:paraId="520B1104" w14:textId="77777777" w:rsidR="00F26127" w:rsidRDefault="009A2B8B">
      <w:pPr>
        <w:spacing w:after="120" w:line="240" w:lineRule="auto"/>
        <w:ind w:left="720" w:hanging="360"/>
      </w:pPr>
      <w:r>
        <w:t>• Water Deficit Parameters: Annual uncommitted surface runoff volume and groundwater draft deficit (in million cubic meters - MCM).</w:t>
      </w:r>
    </w:p>
    <w:p w14:paraId="0D98A9D0" w14:textId="77777777" w:rsidR="00F26127" w:rsidRDefault="009A2B8B">
      <w:pPr>
        <w:spacing w:after="120" w:line="240" w:lineRule="auto"/>
        <w:ind w:left="720" w:hanging="360"/>
      </w:pPr>
      <w:r>
        <w:t>• Available Capital Budget: Maximum allowable expenditure in INR.</w:t>
      </w:r>
    </w:p>
    <w:p w14:paraId="34B73E7F" w14:textId="77777777" w:rsidR="00F26127" w:rsidRDefault="009A2B8B">
      <w:pPr>
        <w:spacing w:after="100" w:line="240" w:lineRule="auto"/>
        <w:ind w:left="720" w:hanging="360"/>
      </w:pPr>
      <w:r>
        <w:t>• Physical Land Availability: Maximum permissible footprint area for recharge construction.</w:t>
      </w:r>
    </w:p>
    <w:p w14:paraId="74E54EDF" w14:textId="77777777" w:rsidR="00F26127" w:rsidRDefault="009A2B8B">
      <w:pPr>
        <w:pStyle w:val="Heading3"/>
        <w:rPr>
          <w:rFonts w:cs="Calibri"/>
        </w:rPr>
      </w:pPr>
      <w:bookmarkStart w:id="26" w:name="_Toc243998162"/>
      <w:r>
        <w:rPr>
          <w:rFonts w:cs="Calibri"/>
        </w:rPr>
        <w:t>Processing</w:t>
      </w:r>
      <w:bookmarkEnd w:id="26"/>
    </w:p>
    <w:p w14:paraId="1C0FBED2" w14:textId="77777777" w:rsidR="00F26127" w:rsidRDefault="009A2B8B">
      <w:pPr>
        <w:spacing w:after="120" w:line="240" w:lineRule="auto"/>
        <w:ind w:left="720" w:hanging="360"/>
      </w:pPr>
      <w:r>
        <w:t xml:space="preserve">• </w:t>
      </w:r>
      <w:r>
        <w:t>1. The system shall retrieve target district hydrogeological attributes from the LOCATION and DISTRICT tables.</w:t>
      </w:r>
    </w:p>
    <w:p w14:paraId="231830DE" w14:textId="77777777" w:rsidR="00F26127" w:rsidRDefault="009A2B8B">
      <w:pPr>
        <w:spacing w:after="120" w:line="240" w:lineRule="auto"/>
        <w:ind w:left="720" w:hanging="360"/>
      </w:pPr>
      <w:r>
        <w:t>• 2. The system shall compute hydrogeological similarity vectors across all candidate units using cosine distance over normalized aquifer features (permeability, transmissivity, specific yield, and rainfall).</w:t>
      </w:r>
    </w:p>
    <w:p w14:paraId="72177F6D" w14:textId="77777777" w:rsidR="00F26127" w:rsidRDefault="009A2B8B">
      <w:pPr>
        <w:spacing w:after="120" w:line="240" w:lineRule="auto"/>
        <w:ind w:left="720" w:hanging="360"/>
      </w:pPr>
      <w:r>
        <w:t xml:space="preserve">• </w:t>
      </w:r>
      <w:r>
        <w:t>3. The system shall execute the HG-CF recommendation algorithm (validated with NDCG@5 of 0.437) to rank top-5 suitable recharge intervention types (e.g., check dams, percolation tanks, recharge shafts, subsurface dykes, farm ponds).</w:t>
      </w:r>
    </w:p>
    <w:p w14:paraId="0A805D15" w14:textId="77777777" w:rsidR="00F26127" w:rsidRDefault="009A2B8B">
      <w:pPr>
        <w:spacing w:after="120" w:line="240" w:lineRule="auto"/>
        <w:ind w:left="720" w:hanging="360"/>
      </w:pPr>
      <w:r>
        <w:t>• 4. The system shall run the Recharge Sizing module to calculate optimal physical dimensions (length, width, crest height, storage capacity) based on catchable monsoon runoff.</w:t>
      </w:r>
    </w:p>
    <w:p w14:paraId="797F9211" w14:textId="77777777" w:rsidR="00F26127" w:rsidRDefault="009A2B8B">
      <w:pPr>
        <w:spacing w:after="120" w:line="240" w:lineRule="auto"/>
        <w:ind w:left="720" w:hanging="360"/>
      </w:pPr>
      <w:r>
        <w:t xml:space="preserve">• </w:t>
      </w:r>
      <w:r>
        <w:t>5. The system shall apply linear budget optimization to produce an investment allocation schedule maximizing total annual recharge volume under the specified budget ceiling.</w:t>
      </w:r>
    </w:p>
    <w:p w14:paraId="2E139328" w14:textId="77777777" w:rsidR="00F26127" w:rsidRDefault="009A2B8B">
      <w:pPr>
        <w:spacing w:after="120" w:line="240" w:lineRule="auto"/>
        <w:ind w:left="720" w:hanging="360"/>
      </w:pPr>
      <w:r>
        <w:t>• 6. The system shall generate climate-resilient crop-shift advisories if groundwater extraction exceeds 100% of annual replenishable recharge.</w:t>
      </w:r>
    </w:p>
    <w:p w14:paraId="40013E79" w14:textId="77777777" w:rsidR="00F26127" w:rsidRDefault="009A2B8B">
      <w:pPr>
        <w:spacing w:after="100" w:line="240" w:lineRule="auto"/>
        <w:ind w:left="720" w:hanging="360"/>
      </w:pPr>
      <w:r>
        <w:t>• 7. The system shall store generated recommendations in the RECOMMENDATION table.</w:t>
      </w:r>
    </w:p>
    <w:p w14:paraId="0AC672BD" w14:textId="77777777" w:rsidR="00F26127" w:rsidRDefault="009A2B8B">
      <w:pPr>
        <w:pStyle w:val="Heading3"/>
        <w:rPr>
          <w:rFonts w:cs="Calibri"/>
        </w:rPr>
      </w:pPr>
      <w:bookmarkStart w:id="27" w:name="_Toc243998163"/>
      <w:r>
        <w:rPr>
          <w:rFonts w:cs="Calibri"/>
        </w:rPr>
        <w:t>Outputs</w:t>
      </w:r>
      <w:bookmarkEnd w:id="27"/>
    </w:p>
    <w:p w14:paraId="7A2C7AC6" w14:textId="77777777" w:rsidR="00F26127" w:rsidRDefault="009A2B8B">
      <w:pPr>
        <w:spacing w:after="120" w:line="240" w:lineRule="auto"/>
        <w:ind w:left="720" w:hanging="360"/>
      </w:pPr>
      <w:r>
        <w:t>• Ranked Interventions List: Top-N recommended recharge structures ordered by HG-CF suitability score.</w:t>
      </w:r>
    </w:p>
    <w:p w14:paraId="176EEE06" w14:textId="77777777" w:rsidR="00F26127" w:rsidRDefault="009A2B8B">
      <w:pPr>
        <w:spacing w:after="120" w:line="240" w:lineRule="auto"/>
        <w:ind w:left="720" w:hanging="360"/>
      </w:pPr>
      <w:r>
        <w:t>• Sizing Blueprints: Recommended dimensional specifications and storage capacity in cubic meters.</w:t>
      </w:r>
    </w:p>
    <w:p w14:paraId="15AE2BD5" w14:textId="77777777" w:rsidR="00F26127" w:rsidRDefault="009A2B8B">
      <w:pPr>
        <w:spacing w:after="120" w:line="240" w:lineRule="auto"/>
        <w:ind w:left="720" w:hanging="360"/>
      </w:pPr>
      <w:r>
        <w:t>• Recharge Potential: Estimated annual volumetric water recharge (m³/year).</w:t>
      </w:r>
    </w:p>
    <w:p w14:paraId="55D44113" w14:textId="77777777" w:rsidR="00F26127" w:rsidRDefault="009A2B8B">
      <w:pPr>
        <w:spacing w:after="120" w:line="240" w:lineRule="auto"/>
        <w:ind w:left="720" w:hanging="360"/>
      </w:pPr>
      <w:r>
        <w:t>• Financial Estimate: Bill of quantities and total estimated construction cost in INR.</w:t>
      </w:r>
    </w:p>
    <w:p w14:paraId="4AD166AB" w14:textId="77777777" w:rsidR="00F26127" w:rsidRDefault="009A2B8B">
      <w:pPr>
        <w:spacing w:after="100" w:line="240" w:lineRule="auto"/>
        <w:ind w:left="720" w:hanging="360"/>
      </w:pPr>
      <w:r>
        <w:t>• Crop-Shift Advisory: Actionable agricultural crop transition recommendations (e.g., shifting from water-intensive paddy to millets/pulses).</w:t>
      </w:r>
    </w:p>
    <w:p w14:paraId="5E5C961F" w14:textId="77777777" w:rsidR="00F26127" w:rsidRDefault="009A2B8B">
      <w:pPr>
        <w:pStyle w:val="Heading3"/>
        <w:rPr>
          <w:rFonts w:cs="Calibri"/>
        </w:rPr>
      </w:pPr>
      <w:bookmarkStart w:id="28" w:name="_Toc243998164"/>
      <w:r>
        <w:rPr>
          <w:rFonts w:cs="Calibri"/>
        </w:rPr>
        <w:t>Error Handling</w:t>
      </w:r>
      <w:bookmarkEnd w:id="28"/>
    </w:p>
    <w:p w14:paraId="20F80199" w14:textId="77777777" w:rsidR="00F26127" w:rsidRDefault="009A2B8B">
      <w:pPr>
        <w:spacing w:after="120" w:line="240" w:lineRule="auto"/>
        <w:ind w:left="720" w:hanging="360"/>
      </w:pPr>
      <w:r>
        <w:t xml:space="preserve">• </w:t>
      </w:r>
      <w:r>
        <w:t>1. The system shall validate budget inputs, rejecting negative values or values exceeding 100 Crore INR with a validation error message.</w:t>
      </w:r>
    </w:p>
    <w:p w14:paraId="6562185B" w14:textId="77777777" w:rsidR="00F26127" w:rsidRDefault="009A2B8B">
      <w:pPr>
        <w:spacing w:after="120" w:line="240" w:lineRule="auto"/>
        <w:ind w:left="720" w:hanging="360"/>
      </w:pPr>
      <w:r>
        <w:t>• 2. The system shall handle terrain slope incompatibilities (e.g., slope &gt; 15% where check dams are non-viable) by filtering out invalid structure types.</w:t>
      </w:r>
    </w:p>
    <w:p w14:paraId="7F4D49B9" w14:textId="77777777" w:rsidR="00F26127" w:rsidRDefault="009A2B8B">
      <w:pPr>
        <w:spacing w:after="100" w:line="240" w:lineRule="auto"/>
        <w:ind w:left="720" w:hanging="360"/>
      </w:pPr>
      <w:r>
        <w:t>• 3. The system shall fall back to standard CGWB Master Plan rule-based recharge lookup tables if the collaborative filtering matrix has insufficient neighbors.</w:t>
      </w:r>
    </w:p>
    <w:p w14:paraId="53124946" w14:textId="77777777" w:rsidR="00F26127" w:rsidRDefault="009A2B8B">
      <w:pPr>
        <w:pStyle w:val="Heading3"/>
        <w:rPr>
          <w:rFonts w:cs="Calibri"/>
        </w:rPr>
      </w:pPr>
      <w:bookmarkStart w:id="29" w:name="_Toc243998165"/>
      <w:r>
        <w:rPr>
          <w:rFonts w:cs="Calibri"/>
        </w:rPr>
        <w:lastRenderedPageBreak/>
        <w:t>Test Cases for Recommendation of Recharge Interventions</w:t>
      </w:r>
      <w:bookmarkEnd w:id="29"/>
    </w:p>
    <w:tbl>
      <w:tblPr>
        <w:tblStyle w:val="TableGrid"/>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1200"/>
        <w:gridCol w:w="1800"/>
        <w:gridCol w:w="2760"/>
        <w:gridCol w:w="1600"/>
        <w:gridCol w:w="2000"/>
      </w:tblGrid>
      <w:tr w:rsidR="00F26127" w14:paraId="713CA70A" w14:textId="77777777">
        <w:trPr>
          <w:cantSplit/>
          <w:tblHeader/>
        </w:trPr>
        <w:tc>
          <w:tcPr>
            <w:tcW w:w="1200" w:type="dxa"/>
            <w:shd w:val="clear" w:color="auto" w:fill="E2E8F0"/>
          </w:tcPr>
          <w:p w14:paraId="7F91E110" w14:textId="77777777" w:rsidR="00F26127" w:rsidRDefault="009A2B8B">
            <w:pPr>
              <w:spacing w:before="100" w:after="60"/>
              <w:jc w:val="center"/>
            </w:pPr>
            <w:r>
              <w:rPr>
                <w:b/>
                <w:sz w:val="20"/>
              </w:rPr>
              <w:t>Test Case ID</w:t>
            </w:r>
          </w:p>
        </w:tc>
        <w:tc>
          <w:tcPr>
            <w:tcW w:w="1800" w:type="dxa"/>
            <w:shd w:val="clear" w:color="auto" w:fill="E2E8F0"/>
          </w:tcPr>
          <w:p w14:paraId="1A740C77" w14:textId="77777777" w:rsidR="00F26127" w:rsidRDefault="009A2B8B">
            <w:pPr>
              <w:spacing w:before="100" w:after="60"/>
              <w:jc w:val="center"/>
            </w:pPr>
            <w:r>
              <w:rPr>
                <w:b/>
                <w:sz w:val="20"/>
              </w:rPr>
              <w:t>Test Title</w:t>
            </w:r>
          </w:p>
        </w:tc>
        <w:tc>
          <w:tcPr>
            <w:tcW w:w="2760" w:type="dxa"/>
            <w:shd w:val="clear" w:color="auto" w:fill="E2E8F0"/>
          </w:tcPr>
          <w:p w14:paraId="710EE933" w14:textId="77777777" w:rsidR="00F26127" w:rsidRDefault="009A2B8B">
            <w:pPr>
              <w:spacing w:before="100" w:after="60"/>
              <w:jc w:val="center"/>
            </w:pPr>
            <w:r>
              <w:rPr>
                <w:b/>
                <w:sz w:val="20"/>
              </w:rPr>
              <w:t>Test Case Description</w:t>
            </w:r>
          </w:p>
        </w:tc>
        <w:tc>
          <w:tcPr>
            <w:tcW w:w="1600" w:type="dxa"/>
            <w:shd w:val="clear" w:color="auto" w:fill="E2E8F0"/>
          </w:tcPr>
          <w:p w14:paraId="64153DAA" w14:textId="77777777" w:rsidR="00F26127" w:rsidRDefault="009A2B8B">
            <w:pPr>
              <w:spacing w:before="100" w:after="60"/>
              <w:jc w:val="center"/>
            </w:pPr>
            <w:r>
              <w:rPr>
                <w:b/>
                <w:sz w:val="20"/>
              </w:rPr>
              <w:t>Pre-condition, if any</w:t>
            </w:r>
          </w:p>
        </w:tc>
        <w:tc>
          <w:tcPr>
            <w:tcW w:w="2000" w:type="dxa"/>
            <w:shd w:val="clear" w:color="auto" w:fill="E2E8F0"/>
          </w:tcPr>
          <w:p w14:paraId="1DEB9194" w14:textId="77777777" w:rsidR="00F26127" w:rsidRDefault="009A2B8B">
            <w:pPr>
              <w:spacing w:before="100" w:after="60"/>
              <w:jc w:val="center"/>
            </w:pPr>
            <w:r>
              <w:rPr>
                <w:b/>
                <w:sz w:val="20"/>
              </w:rPr>
              <w:t>Expected Results</w:t>
            </w:r>
          </w:p>
        </w:tc>
      </w:tr>
      <w:tr w:rsidR="00F26127" w14:paraId="66FA96CB" w14:textId="77777777">
        <w:trPr>
          <w:cantSplit/>
        </w:trPr>
        <w:tc>
          <w:tcPr>
            <w:tcW w:w="1200" w:type="dxa"/>
          </w:tcPr>
          <w:p w14:paraId="3EE12764" w14:textId="77777777" w:rsidR="00F26127" w:rsidRDefault="009A2B8B">
            <w:pPr>
              <w:spacing w:before="80" w:after="60"/>
              <w:jc w:val="center"/>
            </w:pPr>
            <w:r>
              <w:rPr>
                <w:sz w:val="19"/>
              </w:rPr>
              <w:t>TC004</w:t>
            </w:r>
          </w:p>
        </w:tc>
        <w:tc>
          <w:tcPr>
            <w:tcW w:w="1800" w:type="dxa"/>
          </w:tcPr>
          <w:p w14:paraId="5EB0EB70" w14:textId="77777777" w:rsidR="00F26127" w:rsidRDefault="009A2B8B">
            <w:pPr>
              <w:spacing w:before="80" w:after="60"/>
            </w:pPr>
            <w:r>
              <w:rPr>
                <w:sz w:val="19"/>
              </w:rPr>
              <w:t>Hard-Rock Recharge Recommendation</w:t>
            </w:r>
          </w:p>
        </w:tc>
        <w:tc>
          <w:tcPr>
            <w:tcW w:w="2760" w:type="dxa"/>
          </w:tcPr>
          <w:p w14:paraId="444505CC" w14:textId="77777777" w:rsidR="00F26127" w:rsidRDefault="009A2B8B">
            <w:pPr>
              <w:spacing w:before="80" w:after="60"/>
            </w:pPr>
            <w:r>
              <w:rPr>
                <w:sz w:val="19"/>
              </w:rPr>
              <w:t>Generate recharge recommendations for a basaltic hard-rock district (e.g., Ahmednagar) with 50 Lakh INR budget.</w:t>
            </w:r>
          </w:p>
        </w:tc>
        <w:tc>
          <w:tcPr>
            <w:tcW w:w="1600" w:type="dxa"/>
          </w:tcPr>
          <w:p w14:paraId="26FC4258" w14:textId="77777777" w:rsidR="00F26127" w:rsidRDefault="009A2B8B">
            <w:pPr>
              <w:spacing w:before="80" w:after="60"/>
            </w:pPr>
            <w:r>
              <w:rPr>
                <w:sz w:val="19"/>
              </w:rPr>
              <w:t>District hydrogeological profile loaded; runoff volume available.</w:t>
            </w:r>
          </w:p>
        </w:tc>
        <w:tc>
          <w:tcPr>
            <w:tcW w:w="2000" w:type="dxa"/>
          </w:tcPr>
          <w:p w14:paraId="3689FEA3" w14:textId="77777777" w:rsidR="00F26127" w:rsidRDefault="009A2B8B">
            <w:pPr>
              <w:spacing w:before="80" w:after="60"/>
            </w:pPr>
            <w:r>
              <w:rPr>
                <w:sz w:val="19"/>
              </w:rPr>
              <w:t>System outputs top-ranked interventions (Percolation Tank #1, Check Dam #2) with sizing specs, total cost at most 50 Lakh INR, NDCG@5 at least 0.437.</w:t>
            </w:r>
          </w:p>
        </w:tc>
      </w:tr>
      <w:tr w:rsidR="00F26127" w14:paraId="3DB5C2B1" w14:textId="77777777">
        <w:trPr>
          <w:cantSplit/>
        </w:trPr>
        <w:tc>
          <w:tcPr>
            <w:tcW w:w="1200" w:type="dxa"/>
            <w:shd w:val="clear" w:color="auto" w:fill="F8FAFC"/>
          </w:tcPr>
          <w:p w14:paraId="3677D2F2" w14:textId="77777777" w:rsidR="00F26127" w:rsidRDefault="009A2B8B">
            <w:pPr>
              <w:spacing w:before="80" w:after="60"/>
              <w:jc w:val="center"/>
            </w:pPr>
            <w:r>
              <w:rPr>
                <w:sz w:val="19"/>
              </w:rPr>
              <w:t>TC005</w:t>
            </w:r>
          </w:p>
        </w:tc>
        <w:tc>
          <w:tcPr>
            <w:tcW w:w="1800" w:type="dxa"/>
            <w:shd w:val="clear" w:color="auto" w:fill="F8FAFC"/>
          </w:tcPr>
          <w:p w14:paraId="2DE468A7" w14:textId="77777777" w:rsidR="00F26127" w:rsidRDefault="009A2B8B">
            <w:pPr>
              <w:spacing w:before="80" w:after="60"/>
            </w:pPr>
            <w:r>
              <w:rPr>
                <w:sz w:val="19"/>
              </w:rPr>
              <w:t>Zero Budget Crop-Shift Fallback</w:t>
            </w:r>
          </w:p>
        </w:tc>
        <w:tc>
          <w:tcPr>
            <w:tcW w:w="2760" w:type="dxa"/>
            <w:shd w:val="clear" w:color="auto" w:fill="F8FAFC"/>
          </w:tcPr>
          <w:p w14:paraId="2E8FA73C" w14:textId="77777777" w:rsidR="00F26127" w:rsidRDefault="009A2B8B">
            <w:pPr>
              <w:spacing w:before="80" w:after="60"/>
            </w:pPr>
            <w:r>
              <w:rPr>
                <w:sz w:val="19"/>
              </w:rPr>
              <w:t>Execute recommendation engine with zero capital budget for an Over-Exploited agricultural district.</w:t>
            </w:r>
          </w:p>
        </w:tc>
        <w:tc>
          <w:tcPr>
            <w:tcW w:w="1600" w:type="dxa"/>
            <w:shd w:val="clear" w:color="auto" w:fill="F8FAFC"/>
          </w:tcPr>
          <w:p w14:paraId="580F7719" w14:textId="77777777" w:rsidR="00F26127" w:rsidRDefault="009A2B8B">
            <w:pPr>
              <w:spacing w:before="80" w:after="60"/>
            </w:pPr>
            <w:r>
              <w:rPr>
                <w:sz w:val="19"/>
              </w:rPr>
              <w:t>Target district groundwater draft exceeds 120% of recharge.</w:t>
            </w:r>
          </w:p>
        </w:tc>
        <w:tc>
          <w:tcPr>
            <w:tcW w:w="2000" w:type="dxa"/>
            <w:shd w:val="clear" w:color="auto" w:fill="F8FAFC"/>
          </w:tcPr>
          <w:p w14:paraId="6458CCCD" w14:textId="77777777" w:rsidR="00F26127" w:rsidRDefault="009A2B8B">
            <w:pPr>
              <w:spacing w:before="80" w:after="60"/>
            </w:pPr>
            <w:r>
              <w:rPr>
                <w:sz w:val="19"/>
              </w:rPr>
              <w:t>System suppresses capital civil works, outputs zero-cost crop-shift advisory (Paddy -&gt; Bajra/Pulses) with projected 32% irrigation savings.</w:t>
            </w:r>
          </w:p>
        </w:tc>
      </w:tr>
      <w:tr w:rsidR="00F26127" w14:paraId="0508263A" w14:textId="77777777">
        <w:trPr>
          <w:cantSplit/>
        </w:trPr>
        <w:tc>
          <w:tcPr>
            <w:tcW w:w="1200" w:type="dxa"/>
          </w:tcPr>
          <w:p w14:paraId="00FAE190" w14:textId="77777777" w:rsidR="00F26127" w:rsidRDefault="009A2B8B">
            <w:pPr>
              <w:spacing w:before="80" w:after="60"/>
              <w:jc w:val="center"/>
            </w:pPr>
            <w:r>
              <w:rPr>
                <w:sz w:val="19"/>
              </w:rPr>
              <w:t>TC006</w:t>
            </w:r>
          </w:p>
        </w:tc>
        <w:tc>
          <w:tcPr>
            <w:tcW w:w="1800" w:type="dxa"/>
          </w:tcPr>
          <w:p w14:paraId="33ABFBF3" w14:textId="77777777" w:rsidR="00F26127" w:rsidRDefault="009A2B8B">
            <w:pPr>
              <w:spacing w:before="80" w:after="60"/>
            </w:pPr>
            <w:r>
              <w:rPr>
                <w:sz w:val="19"/>
              </w:rPr>
              <w:t>Invalid Slope Input Validation</w:t>
            </w:r>
          </w:p>
        </w:tc>
        <w:tc>
          <w:tcPr>
            <w:tcW w:w="2760" w:type="dxa"/>
          </w:tcPr>
          <w:p w14:paraId="67ED5A50" w14:textId="77777777" w:rsidR="00F26127" w:rsidRDefault="009A2B8B">
            <w:pPr>
              <w:spacing w:before="80" w:after="60"/>
            </w:pPr>
            <w:r>
              <w:rPr>
                <w:sz w:val="19"/>
              </w:rPr>
              <w:t>Submit recommendation request with invalid slope parameter of 45 degrees.</w:t>
            </w:r>
          </w:p>
        </w:tc>
        <w:tc>
          <w:tcPr>
            <w:tcW w:w="1600" w:type="dxa"/>
          </w:tcPr>
          <w:p w14:paraId="17AEADE2" w14:textId="77777777" w:rsidR="00F26127" w:rsidRDefault="009A2B8B">
            <w:pPr>
              <w:spacing w:before="80" w:after="60"/>
            </w:pPr>
            <w:r>
              <w:rPr>
                <w:sz w:val="19"/>
              </w:rPr>
              <w:t>User inputs slope &gt; 20%.</w:t>
            </w:r>
          </w:p>
        </w:tc>
        <w:tc>
          <w:tcPr>
            <w:tcW w:w="2000" w:type="dxa"/>
          </w:tcPr>
          <w:p w14:paraId="235167CF" w14:textId="77777777" w:rsidR="00F26127" w:rsidRDefault="009A2B8B">
            <w:pPr>
              <w:spacing w:before="80" w:after="60"/>
            </w:pPr>
            <w:r>
              <w:rPr>
                <w:sz w:val="19"/>
              </w:rPr>
              <w:t>System traps boundary condition, returns descriptive error stating slope exceeds permissible limits for civil recharge structures.</w:t>
            </w:r>
          </w:p>
        </w:tc>
      </w:tr>
    </w:tbl>
    <w:p w14:paraId="24AF3120" w14:textId="77777777" w:rsidR="00F26127" w:rsidRDefault="00F26127">
      <w:pPr>
        <w:spacing w:after="140" w:line="240" w:lineRule="auto"/>
      </w:pPr>
    </w:p>
    <w:p w14:paraId="6FFC58FC" w14:textId="77777777" w:rsidR="00F26127" w:rsidRDefault="009A2B8B">
      <w:pPr>
        <w:pStyle w:val="Heading2"/>
        <w:rPr>
          <w:rFonts w:ascii="Calibri" w:hAnsi="Calibri" w:cs="Calibri"/>
        </w:rPr>
      </w:pPr>
      <w:bookmarkStart w:id="30" w:name="_Toc243998166"/>
      <w:r>
        <w:rPr>
          <w:rFonts w:ascii="Calibri" w:hAnsi="Calibri" w:cs="Calibri"/>
        </w:rPr>
        <w:t>Design Constraints</w:t>
      </w:r>
      <w:bookmarkEnd w:id="30"/>
    </w:p>
    <w:p w14:paraId="3EEEBCE0" w14:textId="77777777" w:rsidR="00F26127" w:rsidRDefault="009A2B8B">
      <w:pPr>
        <w:spacing w:after="100" w:line="240" w:lineRule="auto"/>
      </w:pPr>
      <w:r>
        <w:t>The software engineering design and architectural implementation of the JalSuraksha platform are subject to the following technical and operational constraints:</w:t>
      </w:r>
    </w:p>
    <w:p w14:paraId="67D0A4A1" w14:textId="77777777" w:rsidR="00F26127" w:rsidRDefault="009A2B8B">
      <w:pPr>
        <w:spacing w:after="120" w:line="240" w:lineRule="auto"/>
        <w:ind w:left="720" w:hanging="360"/>
      </w:pPr>
      <w:r>
        <w:t xml:space="preserve">• </w:t>
      </w:r>
      <w:r>
        <w:rPr>
          <w:b/>
        </w:rPr>
        <w:t xml:space="preserve">1. Decoupled Service Architecture: </w:t>
      </w:r>
      <w:r>
        <w:t>The system shall maintain architectural decoupling between the administrative Flask web interface and the high-throughput FastAPI Super Intelligence Lab backend.</w:t>
      </w:r>
    </w:p>
    <w:p w14:paraId="4A48AABA" w14:textId="77777777" w:rsidR="00F26127" w:rsidRDefault="009A2B8B">
      <w:pPr>
        <w:spacing w:after="120" w:line="240" w:lineRule="auto"/>
        <w:ind w:left="720" w:hanging="360"/>
      </w:pPr>
      <w:r>
        <w:t xml:space="preserve">• </w:t>
      </w:r>
      <w:r>
        <w:rPr>
          <w:b/>
        </w:rPr>
        <w:t xml:space="preserve">2. Data Persistence Model: </w:t>
      </w:r>
      <w:r>
        <w:t>High-velocity time-series datasets (sensor telemetry, gridded rainfall, river stages) shall be persisted in TimescaleDB with automated hypertables, while entity metadata is managed via SQLAlchemy ORM. User credentials shall be maintained in a secure JSON store.</w:t>
      </w:r>
    </w:p>
    <w:p w14:paraId="60CA6D2C" w14:textId="77777777" w:rsidR="00F26127" w:rsidRDefault="009A2B8B">
      <w:pPr>
        <w:spacing w:after="120" w:line="240" w:lineRule="auto"/>
        <w:ind w:left="720" w:hanging="360"/>
      </w:pPr>
      <w:r>
        <w:t xml:space="preserve">• </w:t>
      </w:r>
      <w:r>
        <w:rPr>
          <w:b/>
        </w:rPr>
        <w:t xml:space="preserve">3. Response Latency: </w:t>
      </w:r>
      <w:r>
        <w:t>Single-district groundwater level forecast inference shall execute within 1.5 seconds. Multi-structure recommendation generation and budget optimization shall execute within 2.0 seconds.</w:t>
      </w:r>
    </w:p>
    <w:p w14:paraId="50CB1563" w14:textId="77777777" w:rsidR="00F26127" w:rsidRDefault="009A2B8B">
      <w:pPr>
        <w:spacing w:after="120" w:line="240" w:lineRule="auto"/>
        <w:ind w:left="720" w:hanging="360"/>
      </w:pPr>
      <w:r>
        <w:t xml:space="preserve">• </w:t>
      </w:r>
      <w:r>
        <w:rPr>
          <w:b/>
        </w:rPr>
        <w:t xml:space="preserve">4. Test Suite Coverage: </w:t>
      </w:r>
      <w:r>
        <w:t>The codebase shall maintain continuous integration verification passing all 101 automated unit tests with zero regressions.</w:t>
      </w:r>
    </w:p>
    <w:p w14:paraId="1A006018" w14:textId="77777777" w:rsidR="00F26127" w:rsidRDefault="009A2B8B">
      <w:pPr>
        <w:spacing w:after="120" w:line="240" w:lineRule="auto"/>
        <w:ind w:left="720" w:hanging="360"/>
      </w:pPr>
      <w:r>
        <w:lastRenderedPageBreak/>
        <w:t xml:space="preserve">• </w:t>
      </w:r>
      <w:r>
        <w:rPr>
          <w:b/>
        </w:rPr>
        <w:t xml:space="preserve">5. Interface Responsiveness: </w:t>
      </w:r>
      <w:r>
        <w:t>The user interface shall be constructed using modern, standards-compliant HTML5, Vanilla CSS, and JavaScript, ensuring responsive layout rendering across desktop (1920x1080) and mobile (375x667) screen resolutions.</w:t>
      </w:r>
    </w:p>
    <w:p w14:paraId="1B732621" w14:textId="77777777" w:rsidR="00F26127" w:rsidRDefault="009A2B8B">
      <w:pPr>
        <w:spacing w:line="240" w:lineRule="auto"/>
        <w:ind w:left="720" w:hanging="360"/>
      </w:pPr>
      <w:r>
        <w:t xml:space="preserve">• </w:t>
      </w:r>
      <w:r>
        <w:rPr>
          <w:b/>
        </w:rPr>
        <w:t xml:space="preserve">6. Open-Source Compliance: </w:t>
      </w:r>
      <w:r>
        <w:t>All libraries and runtime components (Python, Flask, FastAPI, Scikit-learn, Pandas, Gensim, SHAP) shall be open-source, eliminating external proprietary license dependencies.</w:t>
      </w:r>
    </w:p>
    <w:p w14:paraId="2B8A7650" w14:textId="77777777" w:rsidR="00F26127" w:rsidRDefault="009A2B8B">
      <w:pPr>
        <w:pageBreakBefore/>
        <w:suppressAutoHyphens w:val="0"/>
        <w:spacing w:after="0"/>
        <w:jc w:val="center"/>
        <w:rPr>
          <w:b/>
          <w:sz w:val="40"/>
          <w:szCs w:val="40"/>
        </w:rPr>
      </w:pPr>
      <w:r>
        <w:rPr>
          <w:b/>
          <w:sz w:val="40"/>
          <w:szCs w:val="40"/>
        </w:rPr>
        <w:lastRenderedPageBreak/>
        <w:t>Appendix A</w:t>
      </w:r>
    </w:p>
    <w:p w14:paraId="79E9A8FC" w14:textId="77777777" w:rsidR="00F26127" w:rsidRDefault="009A2B8B">
      <w:pPr>
        <w:suppressAutoHyphens w:val="0"/>
        <w:spacing w:after="0"/>
        <w:jc w:val="center"/>
        <w:rPr>
          <w:b/>
          <w:sz w:val="40"/>
          <w:szCs w:val="40"/>
        </w:rPr>
      </w:pPr>
      <w:r>
        <w:rPr>
          <w:b/>
          <w:sz w:val="40"/>
          <w:szCs w:val="40"/>
        </w:rPr>
        <w:t>Data Flow Diagram (DFD)</w:t>
      </w:r>
    </w:p>
    <w:p w14:paraId="1404C828" w14:textId="77777777" w:rsidR="00F26127" w:rsidRDefault="009A2B8B">
      <w:pPr>
        <w:suppressAutoHyphens w:val="0"/>
        <w:spacing w:after="180"/>
        <w:jc w:val="center"/>
        <w:rPr>
          <w:b/>
          <w:sz w:val="24"/>
          <w:szCs w:val="40"/>
        </w:rPr>
      </w:pPr>
      <w:r>
        <w:rPr>
          <w:b/>
          <w:sz w:val="24"/>
          <w:szCs w:val="40"/>
        </w:rPr>
        <w:t>(Mandatory)</w:t>
      </w:r>
    </w:p>
    <w:p w14:paraId="167F5CB5" w14:textId="77777777" w:rsidR="00F26127" w:rsidRDefault="009A2B8B">
      <w:pPr>
        <w:spacing w:after="120" w:line="240" w:lineRule="auto"/>
      </w:pPr>
      <w:r>
        <w:t xml:space="preserve">The Data Flow Diagram (Context Diagram / Level 0 DFD) depicted in Figure A.1 illustrates the structural boundaries, external entities, raw data ingestion channels, and analytical output distributions of the JalSuraksha (HydroRaksh) platform. External entities include the Central Ground Water Board (CGWB), India Meteorological Department (IMD), India-WRIS / Central Water Commission (CWC), On-field IoT Sensors (ESP32), and Multi-tier Stakeholders (Officials, Planners, Farmers, Citizens, and Researchers). The </w:t>
      </w:r>
      <w:r>
        <w:t>central engine executes validation, time-series storage, machine learning forecasting, and collaborative filtering recommendations.</w:t>
      </w:r>
    </w:p>
    <w:p w14:paraId="2F144BBE" w14:textId="77777777" w:rsidR="00F33B50" w:rsidRPr="00CC5460" w:rsidRDefault="00F33B50" w:rsidP="00F33B50">
      <w:pPr>
        <w:spacing w:before="140" w:after="60"/>
        <w:jc w:val="center"/>
      </w:pPr>
      <w:r>
        <w:rPr>
          <w:noProof/>
          <w:lang w:val="en-IN" w:eastAsia="en-IN"/>
        </w:rPr>
        <w:drawing>
          <wp:inline distT="0" distB="0" distL="0" distR="0" wp14:anchorId="6B9FEE0D" wp14:editId="717C501F">
            <wp:extent cx="5303520" cy="2638500"/>
            <wp:effectExtent l="0" t="0" r="0" b="0"/>
            <wp:docPr id="200" name="Figure A.1: Context Diagram (DFD Level 0) - JalSuraksha Groundwater Intelligenc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Figure A.1: Context Diagram (DFD Level 0) - JalSuraksha Groundwater Intelligence System"/>
                    <pic:cNvPicPr>
                      <a:picLocks noChangeAspect="1" noChangeArrowheads="1"/>
                    </pic:cNvPicPr>
                  </pic:nvPicPr>
                  <pic:blipFill>
                    <a:blip r:embed="rId11"/>
                    <a:stretch>
                      <a:fillRect/>
                    </a:stretch>
                  </pic:blipFill>
                  <pic:spPr bwMode="auto">
                    <a:xfrm>
                      <a:off x="0" y="0"/>
                      <a:ext cx="5303520" cy="2638500"/>
                    </a:xfrm>
                    <a:prstGeom prst="rect">
                      <a:avLst/>
                    </a:prstGeom>
                    <a:noFill/>
                    <a:ln w="9525">
                      <a:noFill/>
                      <a:miter lim="800000"/>
                      <a:headEnd/>
                      <a:tailEnd/>
                    </a:ln>
                  </pic:spPr>
                </pic:pic>
              </a:graphicData>
            </a:graphic>
          </wp:inline>
        </w:drawing>
      </w:r>
    </w:p>
    <w:p w14:paraId="38AA9682" w14:textId="77777777" w:rsidR="00F26127" w:rsidRDefault="009A2B8B">
      <w:pPr>
        <w:spacing w:before="60"/>
        <w:jc w:val="center"/>
      </w:pPr>
      <w:r>
        <w:rPr>
          <w:b/>
          <w:i/>
          <w:sz w:val="20"/>
        </w:rPr>
        <w:t>Figure A.1: Context Diagram (DFD Level 0) - JalSuraksha Groundwater Intelligence System</w:t>
      </w:r>
    </w:p>
    <w:p w14:paraId="035CD4F1" w14:textId="77777777" w:rsidR="00F26127" w:rsidRDefault="00F26127">
      <w:pPr>
        <w:spacing w:after="140" w:line="240" w:lineRule="auto"/>
      </w:pPr>
    </w:p>
    <w:p w14:paraId="1B61E19E" w14:textId="77777777" w:rsidR="00F26127" w:rsidRDefault="009A2B8B">
      <w:pPr>
        <w:pageBreakBefore/>
        <w:suppressAutoHyphens w:val="0"/>
        <w:spacing w:after="0"/>
        <w:jc w:val="center"/>
        <w:rPr>
          <w:b/>
          <w:sz w:val="40"/>
          <w:szCs w:val="40"/>
        </w:rPr>
      </w:pPr>
      <w:r>
        <w:rPr>
          <w:b/>
          <w:sz w:val="40"/>
          <w:szCs w:val="40"/>
        </w:rPr>
        <w:lastRenderedPageBreak/>
        <w:t>Appendix B</w:t>
      </w:r>
    </w:p>
    <w:p w14:paraId="1519297E" w14:textId="77777777" w:rsidR="00F26127" w:rsidRDefault="009A2B8B">
      <w:pPr>
        <w:suppressAutoHyphens w:val="0"/>
        <w:spacing w:after="0"/>
        <w:jc w:val="center"/>
        <w:rPr>
          <w:b/>
          <w:sz w:val="40"/>
          <w:szCs w:val="40"/>
        </w:rPr>
      </w:pPr>
      <w:r>
        <w:rPr>
          <w:b/>
          <w:sz w:val="40"/>
          <w:szCs w:val="40"/>
        </w:rPr>
        <w:t>Entity-Relationship Diagram (ERD)</w:t>
      </w:r>
    </w:p>
    <w:p w14:paraId="01597801" w14:textId="77777777" w:rsidR="00F26127" w:rsidRDefault="009A2B8B">
      <w:pPr>
        <w:suppressAutoHyphens w:val="0"/>
        <w:spacing w:after="180"/>
        <w:jc w:val="center"/>
        <w:rPr>
          <w:b/>
          <w:sz w:val="24"/>
          <w:szCs w:val="40"/>
        </w:rPr>
      </w:pPr>
      <w:r>
        <w:rPr>
          <w:b/>
          <w:sz w:val="24"/>
          <w:szCs w:val="40"/>
        </w:rPr>
        <w:t>(Mandatory)</w:t>
      </w:r>
    </w:p>
    <w:p w14:paraId="605D7ECD" w14:textId="77777777" w:rsidR="00F26127" w:rsidRDefault="009A2B8B">
      <w:pPr>
        <w:spacing w:after="120" w:line="240" w:lineRule="auto"/>
      </w:pPr>
      <w:r>
        <w:t>The Entity-Relationship Diagram (ERD) presented in Figure B.1 establishes the conceptual and logical data model underpinning JalSuraksha. The schema organizes multi-district administrative hierarchies (DISTRICT), spatial monitoring coordinates (LOCATION), edge telemetry devices (SENSOR), environmental and chemical measurements (MEASUREMENT), machine learning forecasting outputs (PREDICTION), intervention advisories (RECOMMENDATION), and system credentials (USER). Foreign key constraints ensure strict refere</w:t>
      </w:r>
      <w:r>
        <w:t>ntial integrity across temporal series and spatial units.</w:t>
      </w:r>
    </w:p>
    <w:p w14:paraId="7DD66067" w14:textId="77777777" w:rsidR="00F33B50" w:rsidRPr="00CC5460" w:rsidRDefault="00F33B50" w:rsidP="00F33B50">
      <w:pPr>
        <w:spacing w:before="140" w:after="60"/>
        <w:jc w:val="center"/>
      </w:pPr>
      <w:r>
        <w:rPr>
          <w:noProof/>
          <w:lang w:val="en-IN" w:eastAsia="en-IN"/>
        </w:rPr>
        <w:drawing>
          <wp:inline distT="0" distB="0" distL="0" distR="0" wp14:anchorId="6B9FEE0D" wp14:editId="717C501F">
            <wp:extent cx="5303520" cy="2705800"/>
            <wp:effectExtent l="0" t="0" r="0" b="0"/>
            <wp:docPr id="201" name="Figure B.1: Entity-Relationship Diagram (ERD) - JalSuraksha Hydrological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ure B.1: Entity-Relationship Diagram (ERD) - JalSuraksha Hydrological Data Model"/>
                    <pic:cNvPicPr>
                      <a:picLocks noChangeAspect="1" noChangeArrowheads="1"/>
                    </pic:cNvPicPr>
                  </pic:nvPicPr>
                  <pic:blipFill>
                    <a:blip r:embed="rId12"/>
                    <a:stretch>
                      <a:fillRect/>
                    </a:stretch>
                  </pic:blipFill>
                  <pic:spPr bwMode="auto">
                    <a:xfrm>
                      <a:off x="0" y="0"/>
                      <a:ext cx="5303520" cy="2705800"/>
                    </a:xfrm>
                    <a:prstGeom prst="rect">
                      <a:avLst/>
                    </a:prstGeom>
                    <a:noFill/>
                    <a:ln w="9525">
                      <a:noFill/>
                      <a:miter lim="800000"/>
                      <a:headEnd/>
                      <a:tailEnd/>
                    </a:ln>
                  </pic:spPr>
                </pic:pic>
              </a:graphicData>
            </a:graphic>
          </wp:inline>
        </w:drawing>
      </w:r>
    </w:p>
    <w:p w14:paraId="243D443C" w14:textId="77777777" w:rsidR="00F26127" w:rsidRDefault="009A2B8B">
      <w:pPr>
        <w:spacing w:before="60"/>
        <w:jc w:val="center"/>
      </w:pPr>
      <w:r>
        <w:rPr>
          <w:b/>
          <w:i/>
          <w:sz w:val="20"/>
        </w:rPr>
        <w:t>Figure B.1: Entity-Relationship Diagram (ERD) - JalSuraksha Hydrological Data Model</w:t>
      </w:r>
    </w:p>
    <w:p w14:paraId="5D6F6C2A" w14:textId="77777777" w:rsidR="00F26127" w:rsidRDefault="00F26127">
      <w:pPr>
        <w:spacing w:after="140" w:line="240" w:lineRule="auto"/>
      </w:pPr>
    </w:p>
    <w:p w14:paraId="16957435" w14:textId="77777777" w:rsidR="00F26127" w:rsidRDefault="009A2B8B">
      <w:pPr>
        <w:pageBreakBefore/>
        <w:suppressAutoHyphens w:val="0"/>
        <w:spacing w:after="0"/>
        <w:jc w:val="center"/>
        <w:rPr>
          <w:b/>
          <w:sz w:val="40"/>
          <w:szCs w:val="40"/>
        </w:rPr>
      </w:pPr>
      <w:r>
        <w:rPr>
          <w:b/>
          <w:sz w:val="40"/>
          <w:szCs w:val="40"/>
        </w:rPr>
        <w:lastRenderedPageBreak/>
        <w:t>Appendix C</w:t>
      </w:r>
    </w:p>
    <w:p w14:paraId="7E97CCC6" w14:textId="77777777" w:rsidR="00F26127" w:rsidRDefault="009A2B8B">
      <w:pPr>
        <w:suppressAutoHyphens w:val="0"/>
        <w:spacing w:after="0"/>
        <w:jc w:val="center"/>
        <w:rPr>
          <w:b/>
          <w:sz w:val="40"/>
          <w:szCs w:val="40"/>
        </w:rPr>
      </w:pPr>
      <w:r>
        <w:rPr>
          <w:b/>
          <w:sz w:val="40"/>
          <w:szCs w:val="40"/>
        </w:rPr>
        <w:t>Use-Case Diagram (UCD)</w:t>
      </w:r>
    </w:p>
    <w:p w14:paraId="2097B8A0" w14:textId="77777777" w:rsidR="00F26127" w:rsidRDefault="009A2B8B">
      <w:pPr>
        <w:suppressAutoHyphens w:val="0"/>
        <w:spacing w:after="180"/>
        <w:jc w:val="center"/>
        <w:rPr>
          <w:b/>
          <w:sz w:val="24"/>
          <w:szCs w:val="40"/>
        </w:rPr>
      </w:pPr>
      <w:r>
        <w:rPr>
          <w:b/>
          <w:sz w:val="24"/>
          <w:szCs w:val="40"/>
        </w:rPr>
        <w:t>(Optional)</w:t>
      </w:r>
    </w:p>
    <w:p w14:paraId="77928CCA" w14:textId="77777777" w:rsidR="00F26127" w:rsidRDefault="009A2B8B">
      <w:pPr>
        <w:spacing w:after="120" w:line="240" w:lineRule="auto"/>
      </w:pPr>
      <w:r>
        <w:t>The Use-Case Diagram (UCD) depicted in Figure C.1 delineates the functional interactions between the four primary system actors and the JalSuraksha platform. Actors comprise Water Resource Officials, Regional Planners, Farmers &amp; Citizens, and Hydrological Researchers. Use cases encompass real-time aquifer monitoring, water quality compliance evaluation against BIS 10500 standards, ML groundwater depth forecasting, SHAP explainability inspection, HG-CF recharge structure recommendation, rooftop rainwater har</w:t>
      </w:r>
      <w:r>
        <w:t>vesting sizing, and 75-district comparative CSV data exports.</w:t>
      </w:r>
    </w:p>
    <w:p w14:paraId="4C302A34" w14:textId="77777777" w:rsidR="00F33B50" w:rsidRPr="00CC5460" w:rsidRDefault="00F33B50" w:rsidP="00F33B50">
      <w:pPr>
        <w:spacing w:before="140" w:after="60"/>
        <w:jc w:val="center"/>
      </w:pPr>
      <w:r>
        <w:rPr>
          <w:noProof/>
          <w:lang w:val="en-IN" w:eastAsia="en-IN"/>
        </w:rPr>
        <w:drawing>
          <wp:inline distT="0" distB="0" distL="0" distR="0" wp14:anchorId="6B9FEE0D" wp14:editId="717C501F">
            <wp:extent cx="5303520" cy="3175760"/>
            <wp:effectExtent l="0" t="0" r="0" b="0"/>
            <wp:docPr id="202" name="Figure C.1: Use-Case Diagram (UCD) - Core Functional Workflows and Stakeholder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ure C.1: Use-Case Diagram (UCD) - Core Functional Workflows and Stakeholder Roles"/>
                    <pic:cNvPicPr>
                      <a:picLocks noChangeAspect="1" noChangeArrowheads="1"/>
                    </pic:cNvPicPr>
                  </pic:nvPicPr>
                  <pic:blipFill>
                    <a:blip r:embed="rId13"/>
                    <a:stretch>
                      <a:fillRect/>
                    </a:stretch>
                  </pic:blipFill>
                  <pic:spPr bwMode="auto">
                    <a:xfrm>
                      <a:off x="0" y="0"/>
                      <a:ext cx="5303520" cy="3175760"/>
                    </a:xfrm>
                    <a:prstGeom prst="rect">
                      <a:avLst/>
                    </a:prstGeom>
                    <a:noFill/>
                    <a:ln w="9525">
                      <a:noFill/>
                      <a:miter lim="800000"/>
                      <a:headEnd/>
                      <a:tailEnd/>
                    </a:ln>
                  </pic:spPr>
                </pic:pic>
              </a:graphicData>
            </a:graphic>
          </wp:inline>
        </w:drawing>
      </w:r>
    </w:p>
    <w:p w14:paraId="6ECFDA70" w14:textId="77777777" w:rsidR="00F26127" w:rsidRDefault="009A2B8B">
      <w:pPr>
        <w:spacing w:before="60"/>
        <w:jc w:val="center"/>
      </w:pPr>
      <w:r>
        <w:rPr>
          <w:b/>
          <w:i/>
          <w:sz w:val="20"/>
        </w:rPr>
        <w:t>Figure C.1: Use-Case Diagram (UCD) - Core Functional Workflows and Stakeholder Roles</w:t>
      </w:r>
    </w:p>
    <w:p w14:paraId="36FBFAD1" w14:textId="77777777" w:rsidR="00F26127" w:rsidRDefault="00F26127">
      <w:pPr>
        <w:spacing w:after="140" w:line="240" w:lineRule="auto"/>
      </w:pPr>
    </w:p>
    <w:p w14:paraId="7BD1EEC7" w14:textId="77777777" w:rsidR="00F26127" w:rsidRDefault="009A2B8B">
      <w:pPr>
        <w:pageBreakBefore/>
        <w:suppressAutoHyphens w:val="0"/>
        <w:spacing w:after="0"/>
        <w:jc w:val="center"/>
        <w:rPr>
          <w:b/>
          <w:sz w:val="40"/>
          <w:szCs w:val="40"/>
        </w:rPr>
      </w:pPr>
      <w:r>
        <w:rPr>
          <w:b/>
          <w:sz w:val="40"/>
          <w:szCs w:val="40"/>
        </w:rPr>
        <w:lastRenderedPageBreak/>
        <w:t>Appendix D</w:t>
      </w:r>
    </w:p>
    <w:p w14:paraId="3FC233BE" w14:textId="77777777" w:rsidR="00F26127" w:rsidRDefault="009A2B8B">
      <w:pPr>
        <w:suppressAutoHyphens w:val="0"/>
        <w:spacing w:after="0"/>
        <w:jc w:val="center"/>
        <w:rPr>
          <w:b/>
          <w:sz w:val="40"/>
          <w:szCs w:val="40"/>
        </w:rPr>
      </w:pPr>
      <w:r>
        <w:rPr>
          <w:b/>
          <w:sz w:val="40"/>
          <w:szCs w:val="40"/>
        </w:rPr>
        <w:t>Data Dictionary (DD)</w:t>
      </w:r>
    </w:p>
    <w:p w14:paraId="1847C5C9" w14:textId="77777777" w:rsidR="00F26127" w:rsidRDefault="009A2B8B">
      <w:pPr>
        <w:suppressAutoHyphens w:val="0"/>
        <w:spacing w:after="180"/>
        <w:jc w:val="center"/>
        <w:rPr>
          <w:b/>
          <w:sz w:val="24"/>
          <w:szCs w:val="40"/>
        </w:rPr>
      </w:pPr>
      <w:r>
        <w:rPr>
          <w:b/>
          <w:sz w:val="24"/>
          <w:szCs w:val="40"/>
        </w:rPr>
        <w:t>(Mandatory)</w:t>
      </w:r>
    </w:p>
    <w:p w14:paraId="147B679F" w14:textId="77777777" w:rsidR="00F26127" w:rsidRDefault="009A2B8B">
      <w:pPr>
        <w:spacing w:after="120" w:line="240" w:lineRule="auto"/>
      </w:pPr>
      <w:r>
        <w:t>The Data Dictionary defines the relational schemas, data types, nullability constraints, and functional descriptions of the core entities implemented in the JalSuraksha database architecture.</w:t>
      </w:r>
    </w:p>
    <w:p w14:paraId="5D42E9B2" w14:textId="77777777" w:rsidR="00F26127" w:rsidRDefault="009A2B8B">
      <w:pPr>
        <w:pStyle w:val="Heading3"/>
        <w:spacing w:before="100" w:after="60"/>
        <w:rPr>
          <w:rFonts w:cs="Calibri"/>
          <w:szCs w:val="22"/>
        </w:rPr>
      </w:pPr>
      <w:bookmarkStart w:id="31" w:name="_Toc243998167"/>
      <w:r>
        <w:t xml:space="preserve">Table D.1: </w:t>
      </w:r>
      <w:r>
        <w:t>DISTRICT Table (Entity: Administrative Assessment Units)</w:t>
      </w:r>
      <w:bookmarkEnd w:id="31"/>
    </w:p>
    <w:tbl>
      <w:tblPr>
        <w:tblStyle w:val="TableGrid"/>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2400"/>
        <w:gridCol w:w="2160"/>
        <w:gridCol w:w="4800"/>
      </w:tblGrid>
      <w:tr w:rsidR="00F26127" w14:paraId="5DF5954D" w14:textId="77777777">
        <w:trPr>
          <w:cantSplit/>
          <w:tblHeader/>
        </w:trPr>
        <w:tc>
          <w:tcPr>
            <w:tcW w:w="2400" w:type="dxa"/>
            <w:shd w:val="clear" w:color="auto" w:fill="E2E8F0"/>
          </w:tcPr>
          <w:p w14:paraId="6B0C2E93" w14:textId="77777777" w:rsidR="00F26127" w:rsidRDefault="009A2B8B">
            <w:pPr>
              <w:spacing w:before="100" w:after="60"/>
              <w:jc w:val="center"/>
            </w:pPr>
            <w:r>
              <w:rPr>
                <w:b/>
                <w:sz w:val="20"/>
              </w:rPr>
              <w:t>Fields</w:t>
            </w:r>
          </w:p>
        </w:tc>
        <w:tc>
          <w:tcPr>
            <w:tcW w:w="2160" w:type="dxa"/>
            <w:shd w:val="clear" w:color="auto" w:fill="E2E8F0"/>
          </w:tcPr>
          <w:p w14:paraId="4D63A03B" w14:textId="77777777" w:rsidR="00F26127" w:rsidRDefault="009A2B8B">
            <w:pPr>
              <w:spacing w:before="100" w:after="60"/>
              <w:jc w:val="center"/>
            </w:pPr>
            <w:r>
              <w:rPr>
                <w:b/>
                <w:sz w:val="20"/>
              </w:rPr>
              <w:t>Data type</w:t>
            </w:r>
          </w:p>
        </w:tc>
        <w:tc>
          <w:tcPr>
            <w:tcW w:w="4800" w:type="dxa"/>
            <w:shd w:val="clear" w:color="auto" w:fill="E2E8F0"/>
          </w:tcPr>
          <w:p w14:paraId="0206E7C1" w14:textId="77777777" w:rsidR="00F26127" w:rsidRDefault="009A2B8B">
            <w:pPr>
              <w:spacing w:before="100" w:after="60"/>
              <w:jc w:val="center"/>
            </w:pPr>
            <w:r>
              <w:rPr>
                <w:b/>
                <w:sz w:val="20"/>
              </w:rPr>
              <w:t>Description</w:t>
            </w:r>
          </w:p>
        </w:tc>
      </w:tr>
      <w:tr w:rsidR="00F26127" w14:paraId="59367F2D" w14:textId="77777777">
        <w:trPr>
          <w:cantSplit/>
        </w:trPr>
        <w:tc>
          <w:tcPr>
            <w:tcW w:w="2400" w:type="dxa"/>
          </w:tcPr>
          <w:p w14:paraId="316DA20A" w14:textId="77777777" w:rsidR="00F26127" w:rsidRDefault="009A2B8B">
            <w:pPr>
              <w:spacing w:before="80" w:after="60"/>
              <w:jc w:val="center"/>
            </w:pPr>
            <w:r>
              <w:rPr>
                <w:sz w:val="19"/>
              </w:rPr>
              <w:t>DIST-ID</w:t>
            </w:r>
          </w:p>
        </w:tc>
        <w:tc>
          <w:tcPr>
            <w:tcW w:w="2160" w:type="dxa"/>
          </w:tcPr>
          <w:p w14:paraId="55EE15CD" w14:textId="77777777" w:rsidR="00F26127" w:rsidRDefault="009A2B8B">
            <w:pPr>
              <w:spacing w:before="80" w:after="60"/>
            </w:pPr>
            <w:r>
              <w:rPr>
                <w:sz w:val="19"/>
              </w:rPr>
              <w:t>Integer (PK)</w:t>
            </w:r>
          </w:p>
        </w:tc>
        <w:tc>
          <w:tcPr>
            <w:tcW w:w="4800" w:type="dxa"/>
          </w:tcPr>
          <w:p w14:paraId="29C72DD8" w14:textId="77777777" w:rsidR="00F26127" w:rsidRDefault="009A2B8B">
            <w:pPr>
              <w:spacing w:before="80" w:after="60"/>
            </w:pPr>
            <w:r>
              <w:rPr>
                <w:sz w:val="19"/>
              </w:rPr>
              <w:t>Unique administrative district identifier code (Census/LGD).</w:t>
            </w:r>
          </w:p>
        </w:tc>
      </w:tr>
      <w:tr w:rsidR="00F26127" w14:paraId="5FAC21E5" w14:textId="77777777">
        <w:trPr>
          <w:cantSplit/>
        </w:trPr>
        <w:tc>
          <w:tcPr>
            <w:tcW w:w="2400" w:type="dxa"/>
            <w:shd w:val="clear" w:color="auto" w:fill="F8FAFC"/>
          </w:tcPr>
          <w:p w14:paraId="1AB9B4AC" w14:textId="77777777" w:rsidR="00F26127" w:rsidRDefault="009A2B8B">
            <w:pPr>
              <w:spacing w:before="80" w:after="60"/>
              <w:jc w:val="center"/>
            </w:pPr>
            <w:r>
              <w:rPr>
                <w:sz w:val="19"/>
              </w:rPr>
              <w:t>DIST-State-Name</w:t>
            </w:r>
          </w:p>
        </w:tc>
        <w:tc>
          <w:tcPr>
            <w:tcW w:w="2160" w:type="dxa"/>
            <w:shd w:val="clear" w:color="auto" w:fill="F8FAFC"/>
          </w:tcPr>
          <w:p w14:paraId="6154DD5C" w14:textId="77777777" w:rsidR="00F26127" w:rsidRDefault="009A2B8B">
            <w:pPr>
              <w:spacing w:before="80" w:after="60"/>
            </w:pPr>
            <w:r>
              <w:rPr>
                <w:sz w:val="19"/>
              </w:rPr>
              <w:t>Varchar(100)</w:t>
            </w:r>
          </w:p>
        </w:tc>
        <w:tc>
          <w:tcPr>
            <w:tcW w:w="4800" w:type="dxa"/>
            <w:shd w:val="clear" w:color="auto" w:fill="F8FAFC"/>
          </w:tcPr>
          <w:p w14:paraId="0FBCF914" w14:textId="77777777" w:rsidR="00F26127" w:rsidRDefault="009A2B8B">
            <w:pPr>
              <w:spacing w:before="80" w:after="60"/>
            </w:pPr>
            <w:r>
              <w:rPr>
                <w:sz w:val="19"/>
              </w:rPr>
              <w:t>Name of State or Union Territory (36 States/UTs).</w:t>
            </w:r>
          </w:p>
        </w:tc>
      </w:tr>
      <w:tr w:rsidR="00F26127" w14:paraId="219C9409" w14:textId="77777777">
        <w:trPr>
          <w:cantSplit/>
        </w:trPr>
        <w:tc>
          <w:tcPr>
            <w:tcW w:w="2400" w:type="dxa"/>
          </w:tcPr>
          <w:p w14:paraId="699D3FC8" w14:textId="77777777" w:rsidR="00F26127" w:rsidRDefault="009A2B8B">
            <w:pPr>
              <w:spacing w:before="80" w:after="60"/>
              <w:jc w:val="center"/>
            </w:pPr>
            <w:r>
              <w:rPr>
                <w:sz w:val="19"/>
              </w:rPr>
              <w:t>DIST-Name</w:t>
            </w:r>
          </w:p>
        </w:tc>
        <w:tc>
          <w:tcPr>
            <w:tcW w:w="2160" w:type="dxa"/>
          </w:tcPr>
          <w:p w14:paraId="50A4C395" w14:textId="77777777" w:rsidR="00F26127" w:rsidRDefault="009A2B8B">
            <w:pPr>
              <w:spacing w:before="80" w:after="60"/>
            </w:pPr>
            <w:r>
              <w:rPr>
                <w:sz w:val="19"/>
              </w:rPr>
              <w:t>Varchar(100)</w:t>
            </w:r>
          </w:p>
        </w:tc>
        <w:tc>
          <w:tcPr>
            <w:tcW w:w="4800" w:type="dxa"/>
          </w:tcPr>
          <w:p w14:paraId="5BF0027E" w14:textId="77777777" w:rsidR="00F26127" w:rsidRDefault="009A2B8B">
            <w:pPr>
              <w:spacing w:before="80" w:after="60"/>
            </w:pPr>
            <w:r>
              <w:rPr>
                <w:sz w:val="19"/>
              </w:rPr>
              <w:t>Official district administrative name (700+ districts).</w:t>
            </w:r>
          </w:p>
        </w:tc>
      </w:tr>
      <w:tr w:rsidR="00F26127" w14:paraId="41980ED6" w14:textId="77777777">
        <w:trPr>
          <w:cantSplit/>
        </w:trPr>
        <w:tc>
          <w:tcPr>
            <w:tcW w:w="2400" w:type="dxa"/>
            <w:shd w:val="clear" w:color="auto" w:fill="F8FAFC"/>
          </w:tcPr>
          <w:p w14:paraId="0EE7E534" w14:textId="77777777" w:rsidR="00F26127" w:rsidRDefault="009A2B8B">
            <w:pPr>
              <w:spacing w:before="80" w:after="60"/>
              <w:jc w:val="center"/>
            </w:pPr>
            <w:r>
              <w:rPr>
                <w:sz w:val="19"/>
              </w:rPr>
              <w:t>DIST-Total-Area-SqKm</w:t>
            </w:r>
          </w:p>
        </w:tc>
        <w:tc>
          <w:tcPr>
            <w:tcW w:w="2160" w:type="dxa"/>
            <w:shd w:val="clear" w:color="auto" w:fill="F8FAFC"/>
          </w:tcPr>
          <w:p w14:paraId="7150BDC0" w14:textId="77777777" w:rsidR="00F26127" w:rsidRDefault="009A2B8B">
            <w:pPr>
              <w:spacing w:before="80" w:after="60"/>
            </w:pPr>
            <w:r>
              <w:rPr>
                <w:sz w:val="19"/>
              </w:rPr>
              <w:t>Float</w:t>
            </w:r>
          </w:p>
        </w:tc>
        <w:tc>
          <w:tcPr>
            <w:tcW w:w="4800" w:type="dxa"/>
            <w:shd w:val="clear" w:color="auto" w:fill="F8FAFC"/>
          </w:tcPr>
          <w:p w14:paraId="418C61FD" w14:textId="77777777" w:rsidR="00F26127" w:rsidRDefault="009A2B8B">
            <w:pPr>
              <w:spacing w:before="80" w:after="60"/>
            </w:pPr>
            <w:r>
              <w:rPr>
                <w:sz w:val="19"/>
              </w:rPr>
              <w:t>Total geographic surface area of the district in square kilometers.</w:t>
            </w:r>
          </w:p>
        </w:tc>
      </w:tr>
      <w:tr w:rsidR="00F26127" w14:paraId="2BD86049" w14:textId="77777777">
        <w:trPr>
          <w:cantSplit/>
        </w:trPr>
        <w:tc>
          <w:tcPr>
            <w:tcW w:w="2400" w:type="dxa"/>
          </w:tcPr>
          <w:p w14:paraId="017DFF1D" w14:textId="77777777" w:rsidR="00F26127" w:rsidRDefault="009A2B8B">
            <w:pPr>
              <w:spacing w:before="80" w:after="60"/>
              <w:jc w:val="center"/>
            </w:pPr>
            <w:r>
              <w:rPr>
                <w:sz w:val="19"/>
              </w:rPr>
              <w:t>DIST-Over-Exploited-Status</w:t>
            </w:r>
          </w:p>
        </w:tc>
        <w:tc>
          <w:tcPr>
            <w:tcW w:w="2160" w:type="dxa"/>
          </w:tcPr>
          <w:p w14:paraId="59B0A711" w14:textId="77777777" w:rsidR="00F26127" w:rsidRDefault="009A2B8B">
            <w:pPr>
              <w:spacing w:before="80" w:after="60"/>
            </w:pPr>
            <w:r>
              <w:rPr>
                <w:sz w:val="19"/>
              </w:rPr>
              <w:t>Varchar(30)</w:t>
            </w:r>
          </w:p>
        </w:tc>
        <w:tc>
          <w:tcPr>
            <w:tcW w:w="4800" w:type="dxa"/>
          </w:tcPr>
          <w:p w14:paraId="69062578" w14:textId="77777777" w:rsidR="00F26127" w:rsidRDefault="009A2B8B">
            <w:pPr>
              <w:spacing w:before="80" w:after="60"/>
            </w:pPr>
            <w:r>
              <w:rPr>
                <w:sz w:val="19"/>
              </w:rPr>
              <w:t>CGWB classification (Safe, Semi-Critical, Critical, Over-Exploited).</w:t>
            </w:r>
          </w:p>
        </w:tc>
      </w:tr>
      <w:tr w:rsidR="00F26127" w14:paraId="4C5EB69F" w14:textId="77777777">
        <w:trPr>
          <w:cantSplit/>
        </w:trPr>
        <w:tc>
          <w:tcPr>
            <w:tcW w:w="2400" w:type="dxa"/>
            <w:shd w:val="clear" w:color="auto" w:fill="F8FAFC"/>
          </w:tcPr>
          <w:p w14:paraId="26F29561" w14:textId="77777777" w:rsidR="00F26127" w:rsidRDefault="009A2B8B">
            <w:pPr>
              <w:spacing w:before="80" w:after="60"/>
              <w:jc w:val="center"/>
            </w:pPr>
            <w:r>
              <w:rPr>
                <w:sz w:val="19"/>
              </w:rPr>
              <w:t>DIST-Baseline-Depth-mbgl</w:t>
            </w:r>
          </w:p>
        </w:tc>
        <w:tc>
          <w:tcPr>
            <w:tcW w:w="2160" w:type="dxa"/>
            <w:shd w:val="clear" w:color="auto" w:fill="F8FAFC"/>
          </w:tcPr>
          <w:p w14:paraId="4359814E" w14:textId="77777777" w:rsidR="00F26127" w:rsidRDefault="009A2B8B">
            <w:pPr>
              <w:spacing w:before="80" w:after="60"/>
            </w:pPr>
            <w:r>
              <w:rPr>
                <w:sz w:val="19"/>
              </w:rPr>
              <w:t>Float</w:t>
            </w:r>
          </w:p>
        </w:tc>
        <w:tc>
          <w:tcPr>
            <w:tcW w:w="4800" w:type="dxa"/>
            <w:shd w:val="clear" w:color="auto" w:fill="F8FAFC"/>
          </w:tcPr>
          <w:p w14:paraId="5BC269B9" w14:textId="77777777" w:rsidR="00F26127" w:rsidRDefault="009A2B8B">
            <w:pPr>
              <w:spacing w:before="80" w:after="60"/>
            </w:pPr>
            <w:r>
              <w:rPr>
                <w:sz w:val="19"/>
              </w:rPr>
              <w:t>Long-term historical baseline depth to water table in mbgl.</w:t>
            </w:r>
          </w:p>
        </w:tc>
      </w:tr>
    </w:tbl>
    <w:p w14:paraId="6890D87C" w14:textId="77777777" w:rsidR="00F26127" w:rsidRDefault="00F26127">
      <w:pPr>
        <w:spacing w:after="100" w:line="240" w:lineRule="auto"/>
      </w:pPr>
    </w:p>
    <w:p w14:paraId="17CE0E60" w14:textId="77777777" w:rsidR="00F26127" w:rsidRDefault="009A2B8B">
      <w:pPr>
        <w:pStyle w:val="Heading3"/>
        <w:spacing w:before="100" w:after="60"/>
        <w:rPr>
          <w:rFonts w:cs="Calibri"/>
          <w:szCs w:val="22"/>
        </w:rPr>
      </w:pPr>
      <w:bookmarkStart w:id="32" w:name="_Toc243998168"/>
      <w:r>
        <w:t xml:space="preserve">Table D.2: </w:t>
      </w:r>
      <w:r>
        <w:t>LOCATION Table (Entity: Spatial Monitoring Points)</w:t>
      </w:r>
      <w:bookmarkEnd w:id="32"/>
    </w:p>
    <w:tbl>
      <w:tblPr>
        <w:tblStyle w:val="TableGrid"/>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2400"/>
        <w:gridCol w:w="2160"/>
        <w:gridCol w:w="4800"/>
      </w:tblGrid>
      <w:tr w:rsidR="00F26127" w14:paraId="224E7E7C" w14:textId="77777777">
        <w:trPr>
          <w:cantSplit/>
          <w:tblHeader/>
        </w:trPr>
        <w:tc>
          <w:tcPr>
            <w:tcW w:w="2400" w:type="dxa"/>
            <w:shd w:val="clear" w:color="auto" w:fill="E2E8F0"/>
          </w:tcPr>
          <w:p w14:paraId="570A3FFB" w14:textId="77777777" w:rsidR="00F26127" w:rsidRDefault="009A2B8B">
            <w:pPr>
              <w:spacing w:before="100" w:after="60"/>
              <w:jc w:val="center"/>
            </w:pPr>
            <w:r>
              <w:rPr>
                <w:b/>
                <w:sz w:val="20"/>
              </w:rPr>
              <w:t>Fields</w:t>
            </w:r>
          </w:p>
        </w:tc>
        <w:tc>
          <w:tcPr>
            <w:tcW w:w="2160" w:type="dxa"/>
            <w:shd w:val="clear" w:color="auto" w:fill="E2E8F0"/>
          </w:tcPr>
          <w:p w14:paraId="3F45687C" w14:textId="77777777" w:rsidR="00F26127" w:rsidRDefault="009A2B8B">
            <w:pPr>
              <w:spacing w:before="100" w:after="60"/>
              <w:jc w:val="center"/>
            </w:pPr>
            <w:r>
              <w:rPr>
                <w:b/>
                <w:sz w:val="20"/>
              </w:rPr>
              <w:t>Data type</w:t>
            </w:r>
          </w:p>
        </w:tc>
        <w:tc>
          <w:tcPr>
            <w:tcW w:w="4800" w:type="dxa"/>
            <w:shd w:val="clear" w:color="auto" w:fill="E2E8F0"/>
          </w:tcPr>
          <w:p w14:paraId="64C630E4" w14:textId="77777777" w:rsidR="00F26127" w:rsidRDefault="009A2B8B">
            <w:pPr>
              <w:spacing w:before="100" w:after="60"/>
              <w:jc w:val="center"/>
            </w:pPr>
            <w:r>
              <w:rPr>
                <w:b/>
                <w:sz w:val="20"/>
              </w:rPr>
              <w:t>Description</w:t>
            </w:r>
          </w:p>
        </w:tc>
      </w:tr>
      <w:tr w:rsidR="00F26127" w14:paraId="0A8090A6" w14:textId="77777777">
        <w:trPr>
          <w:cantSplit/>
        </w:trPr>
        <w:tc>
          <w:tcPr>
            <w:tcW w:w="2400" w:type="dxa"/>
          </w:tcPr>
          <w:p w14:paraId="385724DA" w14:textId="77777777" w:rsidR="00F26127" w:rsidRDefault="009A2B8B">
            <w:pPr>
              <w:spacing w:before="80" w:after="60"/>
              <w:jc w:val="center"/>
            </w:pPr>
            <w:r>
              <w:rPr>
                <w:sz w:val="19"/>
              </w:rPr>
              <w:t>LOC-ID</w:t>
            </w:r>
          </w:p>
        </w:tc>
        <w:tc>
          <w:tcPr>
            <w:tcW w:w="2160" w:type="dxa"/>
          </w:tcPr>
          <w:p w14:paraId="022D95D1" w14:textId="77777777" w:rsidR="00F26127" w:rsidRDefault="009A2B8B">
            <w:pPr>
              <w:spacing w:before="80" w:after="60"/>
            </w:pPr>
            <w:r>
              <w:rPr>
                <w:sz w:val="19"/>
              </w:rPr>
              <w:t>Integer (PK)</w:t>
            </w:r>
          </w:p>
        </w:tc>
        <w:tc>
          <w:tcPr>
            <w:tcW w:w="4800" w:type="dxa"/>
          </w:tcPr>
          <w:p w14:paraId="29D92581" w14:textId="77777777" w:rsidR="00F26127" w:rsidRDefault="009A2B8B">
            <w:pPr>
              <w:spacing w:before="80" w:after="60"/>
            </w:pPr>
            <w:r>
              <w:rPr>
                <w:sz w:val="19"/>
              </w:rPr>
              <w:t>Unique geographical monitoring station identifier.</w:t>
            </w:r>
          </w:p>
        </w:tc>
      </w:tr>
      <w:tr w:rsidR="00F26127" w14:paraId="64533D3B" w14:textId="77777777">
        <w:trPr>
          <w:cantSplit/>
        </w:trPr>
        <w:tc>
          <w:tcPr>
            <w:tcW w:w="2400" w:type="dxa"/>
            <w:shd w:val="clear" w:color="auto" w:fill="F8FAFC"/>
          </w:tcPr>
          <w:p w14:paraId="0139DF10" w14:textId="77777777" w:rsidR="00F26127" w:rsidRDefault="009A2B8B">
            <w:pPr>
              <w:spacing w:before="80" w:after="60"/>
              <w:jc w:val="center"/>
            </w:pPr>
            <w:r>
              <w:rPr>
                <w:sz w:val="19"/>
              </w:rPr>
              <w:t>LOC-DIST-ID</w:t>
            </w:r>
          </w:p>
        </w:tc>
        <w:tc>
          <w:tcPr>
            <w:tcW w:w="2160" w:type="dxa"/>
            <w:shd w:val="clear" w:color="auto" w:fill="F8FAFC"/>
          </w:tcPr>
          <w:p w14:paraId="242F297A" w14:textId="77777777" w:rsidR="00F26127" w:rsidRDefault="009A2B8B">
            <w:pPr>
              <w:spacing w:before="80" w:after="60"/>
            </w:pPr>
            <w:r>
              <w:rPr>
                <w:sz w:val="19"/>
              </w:rPr>
              <w:t>Integer (FK)</w:t>
            </w:r>
          </w:p>
        </w:tc>
        <w:tc>
          <w:tcPr>
            <w:tcW w:w="4800" w:type="dxa"/>
            <w:shd w:val="clear" w:color="auto" w:fill="F8FAFC"/>
          </w:tcPr>
          <w:p w14:paraId="4056FDCB" w14:textId="77777777" w:rsidR="00F26127" w:rsidRDefault="009A2B8B">
            <w:pPr>
              <w:spacing w:before="80" w:after="60"/>
            </w:pPr>
            <w:r>
              <w:rPr>
                <w:sz w:val="19"/>
              </w:rPr>
              <w:t>Foreign key referencing parent DISTRICT record.</w:t>
            </w:r>
          </w:p>
        </w:tc>
      </w:tr>
      <w:tr w:rsidR="00F26127" w14:paraId="7F36520C" w14:textId="77777777">
        <w:trPr>
          <w:cantSplit/>
        </w:trPr>
        <w:tc>
          <w:tcPr>
            <w:tcW w:w="2400" w:type="dxa"/>
          </w:tcPr>
          <w:p w14:paraId="6860F8EB" w14:textId="77777777" w:rsidR="00F26127" w:rsidRDefault="009A2B8B">
            <w:pPr>
              <w:spacing w:before="80" w:after="60"/>
              <w:jc w:val="center"/>
            </w:pPr>
            <w:r>
              <w:rPr>
                <w:sz w:val="19"/>
              </w:rPr>
              <w:t>LOC-Latitude</w:t>
            </w:r>
          </w:p>
        </w:tc>
        <w:tc>
          <w:tcPr>
            <w:tcW w:w="2160" w:type="dxa"/>
          </w:tcPr>
          <w:p w14:paraId="6B3A2C34" w14:textId="77777777" w:rsidR="00F26127" w:rsidRDefault="009A2B8B">
            <w:pPr>
              <w:spacing w:before="80" w:after="60"/>
            </w:pPr>
            <w:r>
              <w:rPr>
                <w:sz w:val="19"/>
              </w:rPr>
              <w:t>Numeric(9,6)</w:t>
            </w:r>
          </w:p>
        </w:tc>
        <w:tc>
          <w:tcPr>
            <w:tcW w:w="4800" w:type="dxa"/>
          </w:tcPr>
          <w:p w14:paraId="31BEC91E" w14:textId="77777777" w:rsidR="00F26127" w:rsidRDefault="009A2B8B">
            <w:pPr>
              <w:spacing w:before="80" w:after="60"/>
            </w:pPr>
            <w:r>
              <w:rPr>
                <w:sz w:val="19"/>
              </w:rPr>
              <w:t>WGS84 geospatial latitude coordinate in decimal degrees.</w:t>
            </w:r>
          </w:p>
        </w:tc>
      </w:tr>
      <w:tr w:rsidR="00F26127" w14:paraId="7C177737" w14:textId="77777777">
        <w:trPr>
          <w:cantSplit/>
        </w:trPr>
        <w:tc>
          <w:tcPr>
            <w:tcW w:w="2400" w:type="dxa"/>
            <w:shd w:val="clear" w:color="auto" w:fill="F8FAFC"/>
          </w:tcPr>
          <w:p w14:paraId="61F68181" w14:textId="77777777" w:rsidR="00F26127" w:rsidRDefault="009A2B8B">
            <w:pPr>
              <w:spacing w:before="80" w:after="60"/>
              <w:jc w:val="center"/>
            </w:pPr>
            <w:r>
              <w:rPr>
                <w:sz w:val="19"/>
              </w:rPr>
              <w:t>LOC-Longitude</w:t>
            </w:r>
          </w:p>
        </w:tc>
        <w:tc>
          <w:tcPr>
            <w:tcW w:w="2160" w:type="dxa"/>
            <w:shd w:val="clear" w:color="auto" w:fill="F8FAFC"/>
          </w:tcPr>
          <w:p w14:paraId="48D32879" w14:textId="77777777" w:rsidR="00F26127" w:rsidRDefault="009A2B8B">
            <w:pPr>
              <w:spacing w:before="80" w:after="60"/>
            </w:pPr>
            <w:r>
              <w:rPr>
                <w:sz w:val="19"/>
              </w:rPr>
              <w:t>Numeric(9,6)</w:t>
            </w:r>
          </w:p>
        </w:tc>
        <w:tc>
          <w:tcPr>
            <w:tcW w:w="4800" w:type="dxa"/>
            <w:shd w:val="clear" w:color="auto" w:fill="F8FAFC"/>
          </w:tcPr>
          <w:p w14:paraId="67C49866" w14:textId="77777777" w:rsidR="00F26127" w:rsidRDefault="009A2B8B">
            <w:pPr>
              <w:spacing w:before="80" w:after="60"/>
            </w:pPr>
            <w:r>
              <w:rPr>
                <w:sz w:val="19"/>
              </w:rPr>
              <w:t>WGS84 geospatial longitude coordinate in decimal degrees.</w:t>
            </w:r>
          </w:p>
        </w:tc>
      </w:tr>
      <w:tr w:rsidR="00F26127" w14:paraId="6595A822" w14:textId="77777777">
        <w:trPr>
          <w:cantSplit/>
        </w:trPr>
        <w:tc>
          <w:tcPr>
            <w:tcW w:w="2400" w:type="dxa"/>
          </w:tcPr>
          <w:p w14:paraId="2B4563FB" w14:textId="77777777" w:rsidR="00F26127" w:rsidRDefault="009A2B8B">
            <w:pPr>
              <w:spacing w:before="80" w:after="60"/>
              <w:jc w:val="center"/>
            </w:pPr>
            <w:r>
              <w:rPr>
                <w:sz w:val="19"/>
              </w:rPr>
              <w:t>LOC-Hydrogeology-Zone</w:t>
            </w:r>
          </w:p>
        </w:tc>
        <w:tc>
          <w:tcPr>
            <w:tcW w:w="2160" w:type="dxa"/>
          </w:tcPr>
          <w:p w14:paraId="20195659" w14:textId="77777777" w:rsidR="00F26127" w:rsidRDefault="009A2B8B">
            <w:pPr>
              <w:spacing w:before="80" w:after="60"/>
            </w:pPr>
            <w:r>
              <w:rPr>
                <w:sz w:val="19"/>
              </w:rPr>
              <w:t>Varchar(100)</w:t>
            </w:r>
          </w:p>
        </w:tc>
        <w:tc>
          <w:tcPr>
            <w:tcW w:w="4800" w:type="dxa"/>
          </w:tcPr>
          <w:p w14:paraId="071256B9" w14:textId="77777777" w:rsidR="00F26127" w:rsidRDefault="009A2B8B">
            <w:pPr>
              <w:spacing w:before="80" w:after="60"/>
            </w:pPr>
            <w:r>
              <w:rPr>
                <w:sz w:val="19"/>
              </w:rPr>
              <w:t>Aquifer formation type (Alluvial, Hard Rock, Basaltic, Limestone).</w:t>
            </w:r>
          </w:p>
        </w:tc>
      </w:tr>
      <w:tr w:rsidR="00F26127" w14:paraId="7B347605" w14:textId="77777777">
        <w:trPr>
          <w:cantSplit/>
        </w:trPr>
        <w:tc>
          <w:tcPr>
            <w:tcW w:w="2400" w:type="dxa"/>
            <w:shd w:val="clear" w:color="auto" w:fill="F8FAFC"/>
          </w:tcPr>
          <w:p w14:paraId="396011A5" w14:textId="77777777" w:rsidR="00F26127" w:rsidRDefault="009A2B8B">
            <w:pPr>
              <w:spacing w:before="80" w:after="60"/>
              <w:jc w:val="center"/>
            </w:pPr>
            <w:r>
              <w:rPr>
                <w:sz w:val="19"/>
              </w:rPr>
              <w:t>LOC-Soil-Type</w:t>
            </w:r>
          </w:p>
        </w:tc>
        <w:tc>
          <w:tcPr>
            <w:tcW w:w="2160" w:type="dxa"/>
            <w:shd w:val="clear" w:color="auto" w:fill="F8FAFC"/>
          </w:tcPr>
          <w:p w14:paraId="3591B2FF" w14:textId="77777777" w:rsidR="00F26127" w:rsidRDefault="009A2B8B">
            <w:pPr>
              <w:spacing w:before="80" w:after="60"/>
            </w:pPr>
            <w:r>
              <w:rPr>
                <w:sz w:val="19"/>
              </w:rPr>
              <w:t>Varchar(80)</w:t>
            </w:r>
          </w:p>
        </w:tc>
        <w:tc>
          <w:tcPr>
            <w:tcW w:w="4800" w:type="dxa"/>
            <w:shd w:val="clear" w:color="auto" w:fill="F8FAFC"/>
          </w:tcPr>
          <w:p w14:paraId="318CA220" w14:textId="77777777" w:rsidR="00F26127" w:rsidRDefault="009A2B8B">
            <w:pPr>
              <w:spacing w:before="80" w:after="60"/>
            </w:pPr>
            <w:r>
              <w:rPr>
                <w:sz w:val="19"/>
              </w:rPr>
              <w:t>Dominant soil taxonomy and surface infiltration group.</w:t>
            </w:r>
          </w:p>
        </w:tc>
      </w:tr>
    </w:tbl>
    <w:p w14:paraId="26A09A33" w14:textId="77777777" w:rsidR="00F26127" w:rsidRDefault="00F26127">
      <w:pPr>
        <w:spacing w:after="100" w:line="240" w:lineRule="auto"/>
      </w:pPr>
    </w:p>
    <w:p w14:paraId="7A485E15" w14:textId="77777777" w:rsidR="00F26127" w:rsidRDefault="009A2B8B">
      <w:pPr>
        <w:pStyle w:val="Heading3"/>
        <w:spacing w:before="100" w:after="60"/>
        <w:rPr>
          <w:rFonts w:cs="Calibri"/>
          <w:szCs w:val="22"/>
        </w:rPr>
      </w:pPr>
      <w:bookmarkStart w:id="33" w:name="_Toc243998169"/>
      <w:r>
        <w:t xml:space="preserve">Table D.3: </w:t>
      </w:r>
      <w:r>
        <w:t>SENSOR Table (Entity: Edge IoT Telemetry Hardware)</w:t>
      </w:r>
      <w:bookmarkEnd w:id="33"/>
    </w:p>
    <w:tbl>
      <w:tblPr>
        <w:tblStyle w:val="TableGrid"/>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2400"/>
        <w:gridCol w:w="2160"/>
        <w:gridCol w:w="4800"/>
      </w:tblGrid>
      <w:tr w:rsidR="00F26127" w14:paraId="30AD6B30" w14:textId="77777777">
        <w:trPr>
          <w:cantSplit/>
          <w:tblHeader/>
        </w:trPr>
        <w:tc>
          <w:tcPr>
            <w:tcW w:w="2400" w:type="dxa"/>
            <w:shd w:val="clear" w:color="auto" w:fill="E2E8F0"/>
          </w:tcPr>
          <w:p w14:paraId="454E3760" w14:textId="77777777" w:rsidR="00F26127" w:rsidRDefault="009A2B8B">
            <w:pPr>
              <w:spacing w:before="100" w:after="60"/>
              <w:jc w:val="center"/>
            </w:pPr>
            <w:r>
              <w:rPr>
                <w:b/>
                <w:sz w:val="20"/>
              </w:rPr>
              <w:t>Fields</w:t>
            </w:r>
          </w:p>
        </w:tc>
        <w:tc>
          <w:tcPr>
            <w:tcW w:w="2160" w:type="dxa"/>
            <w:shd w:val="clear" w:color="auto" w:fill="E2E8F0"/>
          </w:tcPr>
          <w:p w14:paraId="64AF3F81" w14:textId="77777777" w:rsidR="00F26127" w:rsidRDefault="009A2B8B">
            <w:pPr>
              <w:spacing w:before="100" w:after="60"/>
              <w:jc w:val="center"/>
            </w:pPr>
            <w:r>
              <w:rPr>
                <w:b/>
                <w:sz w:val="20"/>
              </w:rPr>
              <w:t>Data type</w:t>
            </w:r>
          </w:p>
        </w:tc>
        <w:tc>
          <w:tcPr>
            <w:tcW w:w="4800" w:type="dxa"/>
            <w:shd w:val="clear" w:color="auto" w:fill="E2E8F0"/>
          </w:tcPr>
          <w:p w14:paraId="32242BB4" w14:textId="77777777" w:rsidR="00F26127" w:rsidRDefault="009A2B8B">
            <w:pPr>
              <w:spacing w:before="100" w:after="60"/>
              <w:jc w:val="center"/>
            </w:pPr>
            <w:r>
              <w:rPr>
                <w:b/>
                <w:sz w:val="20"/>
              </w:rPr>
              <w:t>Description</w:t>
            </w:r>
          </w:p>
        </w:tc>
      </w:tr>
      <w:tr w:rsidR="00F26127" w14:paraId="24B53955" w14:textId="77777777">
        <w:trPr>
          <w:cantSplit/>
        </w:trPr>
        <w:tc>
          <w:tcPr>
            <w:tcW w:w="2400" w:type="dxa"/>
          </w:tcPr>
          <w:p w14:paraId="07F5DF44" w14:textId="77777777" w:rsidR="00F26127" w:rsidRDefault="009A2B8B">
            <w:pPr>
              <w:spacing w:before="80" w:after="60"/>
              <w:jc w:val="center"/>
            </w:pPr>
            <w:r>
              <w:rPr>
                <w:sz w:val="19"/>
              </w:rPr>
              <w:t>SENS-ID</w:t>
            </w:r>
          </w:p>
        </w:tc>
        <w:tc>
          <w:tcPr>
            <w:tcW w:w="2160" w:type="dxa"/>
          </w:tcPr>
          <w:p w14:paraId="7E82EA79" w14:textId="77777777" w:rsidR="00F26127" w:rsidRDefault="009A2B8B">
            <w:pPr>
              <w:spacing w:before="80" w:after="60"/>
            </w:pPr>
            <w:r>
              <w:rPr>
                <w:sz w:val="19"/>
              </w:rPr>
              <w:t>Integer (PK)</w:t>
            </w:r>
          </w:p>
        </w:tc>
        <w:tc>
          <w:tcPr>
            <w:tcW w:w="4800" w:type="dxa"/>
          </w:tcPr>
          <w:p w14:paraId="7F6A1BB0" w14:textId="77777777" w:rsidR="00F26127" w:rsidRDefault="009A2B8B">
            <w:pPr>
              <w:spacing w:before="80" w:after="60"/>
            </w:pPr>
            <w:r>
              <w:rPr>
                <w:sz w:val="19"/>
              </w:rPr>
              <w:t>Unique physical hardware sensor identifier.</w:t>
            </w:r>
          </w:p>
        </w:tc>
      </w:tr>
      <w:tr w:rsidR="00F26127" w14:paraId="5D760179" w14:textId="77777777">
        <w:trPr>
          <w:cantSplit/>
        </w:trPr>
        <w:tc>
          <w:tcPr>
            <w:tcW w:w="2400" w:type="dxa"/>
            <w:shd w:val="clear" w:color="auto" w:fill="F8FAFC"/>
          </w:tcPr>
          <w:p w14:paraId="5765383C" w14:textId="77777777" w:rsidR="00F26127" w:rsidRDefault="009A2B8B">
            <w:pPr>
              <w:spacing w:before="80" w:after="60"/>
              <w:jc w:val="center"/>
            </w:pPr>
            <w:r>
              <w:rPr>
                <w:sz w:val="19"/>
              </w:rPr>
              <w:t>SENS-LOC-ID</w:t>
            </w:r>
          </w:p>
        </w:tc>
        <w:tc>
          <w:tcPr>
            <w:tcW w:w="2160" w:type="dxa"/>
            <w:shd w:val="clear" w:color="auto" w:fill="F8FAFC"/>
          </w:tcPr>
          <w:p w14:paraId="612B4523" w14:textId="77777777" w:rsidR="00F26127" w:rsidRDefault="009A2B8B">
            <w:pPr>
              <w:spacing w:before="80" w:after="60"/>
            </w:pPr>
            <w:r>
              <w:rPr>
                <w:sz w:val="19"/>
              </w:rPr>
              <w:t>Integer (FK)</w:t>
            </w:r>
          </w:p>
        </w:tc>
        <w:tc>
          <w:tcPr>
            <w:tcW w:w="4800" w:type="dxa"/>
            <w:shd w:val="clear" w:color="auto" w:fill="F8FAFC"/>
          </w:tcPr>
          <w:p w14:paraId="54084CC5" w14:textId="77777777" w:rsidR="00F26127" w:rsidRDefault="009A2B8B">
            <w:pPr>
              <w:spacing w:before="80" w:after="60"/>
            </w:pPr>
            <w:r>
              <w:rPr>
                <w:sz w:val="19"/>
              </w:rPr>
              <w:t>Foreign key referencing installed monitoring LOCATION.</w:t>
            </w:r>
          </w:p>
        </w:tc>
      </w:tr>
      <w:tr w:rsidR="00F26127" w14:paraId="5FB18B7E" w14:textId="77777777">
        <w:trPr>
          <w:cantSplit/>
        </w:trPr>
        <w:tc>
          <w:tcPr>
            <w:tcW w:w="2400" w:type="dxa"/>
          </w:tcPr>
          <w:p w14:paraId="13236BFB" w14:textId="77777777" w:rsidR="00F26127" w:rsidRDefault="009A2B8B">
            <w:pPr>
              <w:spacing w:before="80" w:after="60"/>
              <w:jc w:val="center"/>
            </w:pPr>
            <w:r>
              <w:rPr>
                <w:sz w:val="19"/>
              </w:rPr>
              <w:t>SENS-Device-EUI</w:t>
            </w:r>
          </w:p>
        </w:tc>
        <w:tc>
          <w:tcPr>
            <w:tcW w:w="2160" w:type="dxa"/>
          </w:tcPr>
          <w:p w14:paraId="50F23AAC" w14:textId="77777777" w:rsidR="00F26127" w:rsidRDefault="009A2B8B">
            <w:pPr>
              <w:spacing w:before="80" w:after="60"/>
            </w:pPr>
            <w:r>
              <w:rPr>
                <w:sz w:val="19"/>
              </w:rPr>
              <w:t>Varchar(64)</w:t>
            </w:r>
          </w:p>
        </w:tc>
        <w:tc>
          <w:tcPr>
            <w:tcW w:w="4800" w:type="dxa"/>
          </w:tcPr>
          <w:p w14:paraId="77C1C50D" w14:textId="77777777" w:rsidR="00F26127" w:rsidRDefault="009A2B8B">
            <w:pPr>
              <w:spacing w:before="80" w:after="60"/>
            </w:pPr>
            <w:r>
              <w:rPr>
                <w:sz w:val="19"/>
              </w:rPr>
              <w:t>Unique hardware MAC / EUI address of ESP32 microcontroller.</w:t>
            </w:r>
          </w:p>
        </w:tc>
      </w:tr>
      <w:tr w:rsidR="00F26127" w14:paraId="75EA5674" w14:textId="77777777">
        <w:trPr>
          <w:cantSplit/>
        </w:trPr>
        <w:tc>
          <w:tcPr>
            <w:tcW w:w="2400" w:type="dxa"/>
            <w:shd w:val="clear" w:color="auto" w:fill="F8FAFC"/>
          </w:tcPr>
          <w:p w14:paraId="39413FB5" w14:textId="77777777" w:rsidR="00F26127" w:rsidRDefault="009A2B8B">
            <w:pPr>
              <w:spacing w:before="80" w:after="60"/>
              <w:jc w:val="center"/>
            </w:pPr>
            <w:r>
              <w:rPr>
                <w:sz w:val="19"/>
              </w:rPr>
              <w:t>SENS-Firmware-Version</w:t>
            </w:r>
          </w:p>
        </w:tc>
        <w:tc>
          <w:tcPr>
            <w:tcW w:w="2160" w:type="dxa"/>
            <w:shd w:val="clear" w:color="auto" w:fill="F8FAFC"/>
          </w:tcPr>
          <w:p w14:paraId="1735E1EA" w14:textId="77777777" w:rsidR="00F26127" w:rsidRDefault="009A2B8B">
            <w:pPr>
              <w:spacing w:before="80" w:after="60"/>
            </w:pPr>
            <w:r>
              <w:rPr>
                <w:sz w:val="19"/>
              </w:rPr>
              <w:t>Varchar(20)</w:t>
            </w:r>
          </w:p>
        </w:tc>
        <w:tc>
          <w:tcPr>
            <w:tcW w:w="4800" w:type="dxa"/>
            <w:shd w:val="clear" w:color="auto" w:fill="F8FAFC"/>
          </w:tcPr>
          <w:p w14:paraId="09289BB6" w14:textId="77777777" w:rsidR="00F26127" w:rsidRDefault="009A2B8B">
            <w:pPr>
              <w:spacing w:before="80" w:after="60"/>
            </w:pPr>
            <w:r>
              <w:rPr>
                <w:sz w:val="19"/>
              </w:rPr>
              <w:t>Current embedded firmware version string.</w:t>
            </w:r>
          </w:p>
        </w:tc>
      </w:tr>
      <w:tr w:rsidR="00F26127" w14:paraId="7F50C7F1" w14:textId="77777777">
        <w:trPr>
          <w:cantSplit/>
        </w:trPr>
        <w:tc>
          <w:tcPr>
            <w:tcW w:w="2400" w:type="dxa"/>
          </w:tcPr>
          <w:p w14:paraId="3A0388F7" w14:textId="77777777" w:rsidR="00F26127" w:rsidRDefault="009A2B8B">
            <w:pPr>
              <w:spacing w:before="80" w:after="60"/>
              <w:jc w:val="center"/>
            </w:pPr>
            <w:r>
              <w:rPr>
                <w:sz w:val="19"/>
              </w:rPr>
              <w:t>SENS-Battery-Level-Pct</w:t>
            </w:r>
          </w:p>
        </w:tc>
        <w:tc>
          <w:tcPr>
            <w:tcW w:w="2160" w:type="dxa"/>
          </w:tcPr>
          <w:p w14:paraId="34AA4A11" w14:textId="77777777" w:rsidR="00F26127" w:rsidRDefault="009A2B8B">
            <w:pPr>
              <w:spacing w:before="80" w:after="60"/>
            </w:pPr>
            <w:r>
              <w:rPr>
                <w:sz w:val="19"/>
              </w:rPr>
              <w:t>Float</w:t>
            </w:r>
          </w:p>
        </w:tc>
        <w:tc>
          <w:tcPr>
            <w:tcW w:w="4800" w:type="dxa"/>
          </w:tcPr>
          <w:p w14:paraId="03E83BF5" w14:textId="77777777" w:rsidR="00F26127" w:rsidRDefault="009A2B8B">
            <w:pPr>
              <w:spacing w:before="80" w:after="60"/>
            </w:pPr>
            <w:r>
              <w:rPr>
                <w:sz w:val="19"/>
              </w:rPr>
              <w:t>Current telemetry battery charge state percentage (0-100%).</w:t>
            </w:r>
          </w:p>
        </w:tc>
      </w:tr>
      <w:tr w:rsidR="00F26127" w14:paraId="7EB17CC4" w14:textId="77777777">
        <w:trPr>
          <w:cantSplit/>
        </w:trPr>
        <w:tc>
          <w:tcPr>
            <w:tcW w:w="2400" w:type="dxa"/>
            <w:shd w:val="clear" w:color="auto" w:fill="F8FAFC"/>
          </w:tcPr>
          <w:p w14:paraId="5913739E" w14:textId="77777777" w:rsidR="00F26127" w:rsidRDefault="009A2B8B">
            <w:pPr>
              <w:spacing w:before="80" w:after="60"/>
              <w:jc w:val="center"/>
            </w:pPr>
            <w:r>
              <w:rPr>
                <w:sz w:val="19"/>
              </w:rPr>
              <w:t>SENS-Installation-Date</w:t>
            </w:r>
          </w:p>
        </w:tc>
        <w:tc>
          <w:tcPr>
            <w:tcW w:w="2160" w:type="dxa"/>
            <w:shd w:val="clear" w:color="auto" w:fill="F8FAFC"/>
          </w:tcPr>
          <w:p w14:paraId="5A475308" w14:textId="77777777" w:rsidR="00F26127" w:rsidRDefault="009A2B8B">
            <w:pPr>
              <w:spacing w:before="80" w:after="60"/>
            </w:pPr>
            <w:r>
              <w:rPr>
                <w:sz w:val="19"/>
              </w:rPr>
              <w:t>Date</w:t>
            </w:r>
          </w:p>
        </w:tc>
        <w:tc>
          <w:tcPr>
            <w:tcW w:w="4800" w:type="dxa"/>
            <w:shd w:val="clear" w:color="auto" w:fill="F8FAFC"/>
          </w:tcPr>
          <w:p w14:paraId="7D49438D" w14:textId="77777777" w:rsidR="00F26127" w:rsidRDefault="009A2B8B">
            <w:pPr>
              <w:spacing w:before="80" w:after="60"/>
            </w:pPr>
            <w:r>
              <w:rPr>
                <w:sz w:val="19"/>
              </w:rPr>
              <w:t>Calendar date of physical borehole sensor commissioning.</w:t>
            </w:r>
          </w:p>
        </w:tc>
      </w:tr>
    </w:tbl>
    <w:p w14:paraId="7A0C77D7" w14:textId="77777777" w:rsidR="00F26127" w:rsidRDefault="00F26127">
      <w:pPr>
        <w:spacing w:after="100" w:line="240" w:lineRule="auto"/>
      </w:pPr>
    </w:p>
    <w:p w14:paraId="4B5E710F" w14:textId="77777777" w:rsidR="00F26127" w:rsidRDefault="009A2B8B">
      <w:pPr>
        <w:pStyle w:val="Heading3"/>
        <w:spacing w:before="100" w:after="60"/>
        <w:rPr>
          <w:rFonts w:cs="Calibri"/>
          <w:szCs w:val="22"/>
        </w:rPr>
      </w:pPr>
      <w:bookmarkStart w:id="34" w:name="_Toc243998170"/>
      <w:r>
        <w:t xml:space="preserve">Table D.4: </w:t>
      </w:r>
      <w:r>
        <w:t>MEASUREMENT Table (Entity: Hydrological Time-Series &amp; Water Quality)</w:t>
      </w:r>
      <w:bookmarkEnd w:id="34"/>
    </w:p>
    <w:tbl>
      <w:tblPr>
        <w:tblStyle w:val="TableGrid"/>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2400"/>
        <w:gridCol w:w="2160"/>
        <w:gridCol w:w="4800"/>
      </w:tblGrid>
      <w:tr w:rsidR="00F26127" w14:paraId="5EA859CA" w14:textId="77777777">
        <w:trPr>
          <w:cantSplit/>
          <w:tblHeader/>
        </w:trPr>
        <w:tc>
          <w:tcPr>
            <w:tcW w:w="2400" w:type="dxa"/>
            <w:shd w:val="clear" w:color="auto" w:fill="E2E8F0"/>
          </w:tcPr>
          <w:p w14:paraId="01243354" w14:textId="77777777" w:rsidR="00F26127" w:rsidRDefault="009A2B8B">
            <w:pPr>
              <w:spacing w:before="100" w:after="60"/>
              <w:jc w:val="center"/>
            </w:pPr>
            <w:r>
              <w:rPr>
                <w:b/>
                <w:sz w:val="20"/>
              </w:rPr>
              <w:t>Fields</w:t>
            </w:r>
          </w:p>
        </w:tc>
        <w:tc>
          <w:tcPr>
            <w:tcW w:w="2160" w:type="dxa"/>
            <w:shd w:val="clear" w:color="auto" w:fill="E2E8F0"/>
          </w:tcPr>
          <w:p w14:paraId="64D1E00D" w14:textId="77777777" w:rsidR="00F26127" w:rsidRDefault="009A2B8B">
            <w:pPr>
              <w:spacing w:before="100" w:after="60"/>
              <w:jc w:val="center"/>
            </w:pPr>
            <w:r>
              <w:rPr>
                <w:b/>
                <w:sz w:val="20"/>
              </w:rPr>
              <w:t>Data type</w:t>
            </w:r>
          </w:p>
        </w:tc>
        <w:tc>
          <w:tcPr>
            <w:tcW w:w="4800" w:type="dxa"/>
            <w:shd w:val="clear" w:color="auto" w:fill="E2E8F0"/>
          </w:tcPr>
          <w:p w14:paraId="628D37F3" w14:textId="77777777" w:rsidR="00F26127" w:rsidRDefault="009A2B8B">
            <w:pPr>
              <w:spacing w:before="100" w:after="60"/>
              <w:jc w:val="center"/>
            </w:pPr>
            <w:r>
              <w:rPr>
                <w:b/>
                <w:sz w:val="20"/>
              </w:rPr>
              <w:t>Description</w:t>
            </w:r>
          </w:p>
        </w:tc>
      </w:tr>
      <w:tr w:rsidR="00F26127" w14:paraId="1383476D" w14:textId="77777777">
        <w:trPr>
          <w:cantSplit/>
        </w:trPr>
        <w:tc>
          <w:tcPr>
            <w:tcW w:w="2400" w:type="dxa"/>
          </w:tcPr>
          <w:p w14:paraId="7B898587" w14:textId="77777777" w:rsidR="00F26127" w:rsidRDefault="009A2B8B">
            <w:pPr>
              <w:spacing w:before="80" w:after="60"/>
              <w:jc w:val="center"/>
            </w:pPr>
            <w:r>
              <w:rPr>
                <w:sz w:val="19"/>
              </w:rPr>
              <w:t>MEAS-ID</w:t>
            </w:r>
          </w:p>
        </w:tc>
        <w:tc>
          <w:tcPr>
            <w:tcW w:w="2160" w:type="dxa"/>
          </w:tcPr>
          <w:p w14:paraId="65D48281" w14:textId="77777777" w:rsidR="00F26127" w:rsidRDefault="009A2B8B">
            <w:pPr>
              <w:spacing w:before="80" w:after="60"/>
            </w:pPr>
            <w:r>
              <w:rPr>
                <w:sz w:val="19"/>
              </w:rPr>
              <w:t>BigInt (PK)</w:t>
            </w:r>
          </w:p>
        </w:tc>
        <w:tc>
          <w:tcPr>
            <w:tcW w:w="4800" w:type="dxa"/>
          </w:tcPr>
          <w:p w14:paraId="249F6F73" w14:textId="77777777" w:rsidR="00F26127" w:rsidRDefault="009A2B8B">
            <w:pPr>
              <w:spacing w:before="80" w:after="60"/>
            </w:pPr>
            <w:r>
              <w:rPr>
                <w:sz w:val="19"/>
              </w:rPr>
              <w:t>Unique high-frequency time-series measurement identifier.</w:t>
            </w:r>
          </w:p>
        </w:tc>
      </w:tr>
      <w:tr w:rsidR="00F26127" w14:paraId="281F994D" w14:textId="77777777">
        <w:trPr>
          <w:cantSplit/>
        </w:trPr>
        <w:tc>
          <w:tcPr>
            <w:tcW w:w="2400" w:type="dxa"/>
            <w:shd w:val="clear" w:color="auto" w:fill="F8FAFC"/>
          </w:tcPr>
          <w:p w14:paraId="2E57E05D" w14:textId="77777777" w:rsidR="00F26127" w:rsidRDefault="009A2B8B">
            <w:pPr>
              <w:spacing w:before="80" w:after="60"/>
              <w:jc w:val="center"/>
            </w:pPr>
            <w:r>
              <w:rPr>
                <w:sz w:val="19"/>
              </w:rPr>
              <w:t>MEAS-LOC-ID</w:t>
            </w:r>
          </w:p>
        </w:tc>
        <w:tc>
          <w:tcPr>
            <w:tcW w:w="2160" w:type="dxa"/>
            <w:shd w:val="clear" w:color="auto" w:fill="F8FAFC"/>
          </w:tcPr>
          <w:p w14:paraId="7C47195D" w14:textId="77777777" w:rsidR="00F26127" w:rsidRDefault="009A2B8B">
            <w:pPr>
              <w:spacing w:before="80" w:after="60"/>
            </w:pPr>
            <w:r>
              <w:rPr>
                <w:sz w:val="19"/>
              </w:rPr>
              <w:t>Integer (FK)</w:t>
            </w:r>
          </w:p>
        </w:tc>
        <w:tc>
          <w:tcPr>
            <w:tcW w:w="4800" w:type="dxa"/>
            <w:shd w:val="clear" w:color="auto" w:fill="F8FAFC"/>
          </w:tcPr>
          <w:p w14:paraId="4EA4ECDC" w14:textId="77777777" w:rsidR="00F26127" w:rsidRDefault="009A2B8B">
            <w:pPr>
              <w:spacing w:before="80" w:after="60"/>
            </w:pPr>
            <w:r>
              <w:rPr>
                <w:sz w:val="19"/>
              </w:rPr>
              <w:t>Foreign key referencing monitoring station LOCATION.</w:t>
            </w:r>
          </w:p>
        </w:tc>
      </w:tr>
      <w:tr w:rsidR="00F26127" w14:paraId="72C20EB8" w14:textId="77777777">
        <w:trPr>
          <w:cantSplit/>
        </w:trPr>
        <w:tc>
          <w:tcPr>
            <w:tcW w:w="2400" w:type="dxa"/>
          </w:tcPr>
          <w:p w14:paraId="5F48EF98" w14:textId="77777777" w:rsidR="00F26127" w:rsidRDefault="009A2B8B">
            <w:pPr>
              <w:spacing w:before="80" w:after="60"/>
              <w:jc w:val="center"/>
            </w:pPr>
            <w:r>
              <w:rPr>
                <w:sz w:val="19"/>
              </w:rPr>
              <w:t>MEAS-Timestamp-UTC</w:t>
            </w:r>
          </w:p>
        </w:tc>
        <w:tc>
          <w:tcPr>
            <w:tcW w:w="2160" w:type="dxa"/>
          </w:tcPr>
          <w:p w14:paraId="0C1C8525" w14:textId="77777777" w:rsidR="00F26127" w:rsidRDefault="009A2B8B">
            <w:pPr>
              <w:spacing w:before="80" w:after="60"/>
            </w:pPr>
            <w:r>
              <w:rPr>
                <w:sz w:val="19"/>
              </w:rPr>
              <w:t>Timestamp (Hypertable)</w:t>
            </w:r>
          </w:p>
        </w:tc>
        <w:tc>
          <w:tcPr>
            <w:tcW w:w="4800" w:type="dxa"/>
          </w:tcPr>
          <w:p w14:paraId="3D2C97A3" w14:textId="77777777" w:rsidR="00F26127" w:rsidRDefault="009A2B8B">
            <w:pPr>
              <w:spacing w:before="80" w:after="60"/>
            </w:pPr>
            <w:r>
              <w:rPr>
                <w:sz w:val="19"/>
              </w:rPr>
              <w:t>UTC timestamp of reading collection.</w:t>
            </w:r>
          </w:p>
        </w:tc>
      </w:tr>
      <w:tr w:rsidR="00F26127" w14:paraId="572CB0ED" w14:textId="77777777">
        <w:trPr>
          <w:cantSplit/>
        </w:trPr>
        <w:tc>
          <w:tcPr>
            <w:tcW w:w="2400" w:type="dxa"/>
            <w:shd w:val="clear" w:color="auto" w:fill="F8FAFC"/>
          </w:tcPr>
          <w:p w14:paraId="19BBA620" w14:textId="77777777" w:rsidR="00F26127" w:rsidRDefault="009A2B8B">
            <w:pPr>
              <w:spacing w:before="80" w:after="60"/>
              <w:jc w:val="center"/>
            </w:pPr>
            <w:r>
              <w:rPr>
                <w:sz w:val="19"/>
              </w:rPr>
              <w:t>MEAS-Water-Level-mbgl</w:t>
            </w:r>
          </w:p>
        </w:tc>
        <w:tc>
          <w:tcPr>
            <w:tcW w:w="2160" w:type="dxa"/>
            <w:shd w:val="clear" w:color="auto" w:fill="F8FAFC"/>
          </w:tcPr>
          <w:p w14:paraId="4EE0E813" w14:textId="77777777" w:rsidR="00F26127" w:rsidRDefault="009A2B8B">
            <w:pPr>
              <w:spacing w:before="80" w:after="60"/>
            </w:pPr>
            <w:r>
              <w:rPr>
                <w:sz w:val="19"/>
              </w:rPr>
              <w:t>Float</w:t>
            </w:r>
          </w:p>
        </w:tc>
        <w:tc>
          <w:tcPr>
            <w:tcW w:w="4800" w:type="dxa"/>
            <w:shd w:val="clear" w:color="auto" w:fill="F8FAFC"/>
          </w:tcPr>
          <w:p w14:paraId="25340190" w14:textId="77777777" w:rsidR="00F26127" w:rsidRDefault="009A2B8B">
            <w:pPr>
              <w:spacing w:before="80" w:after="60"/>
            </w:pPr>
            <w:r>
              <w:rPr>
                <w:sz w:val="19"/>
              </w:rPr>
              <w:t>Observed depth to groundwater table in meters below ground level.</w:t>
            </w:r>
          </w:p>
        </w:tc>
      </w:tr>
      <w:tr w:rsidR="00F26127" w14:paraId="621C678A" w14:textId="77777777">
        <w:trPr>
          <w:cantSplit/>
        </w:trPr>
        <w:tc>
          <w:tcPr>
            <w:tcW w:w="2400" w:type="dxa"/>
          </w:tcPr>
          <w:p w14:paraId="688C561A" w14:textId="77777777" w:rsidR="00F26127" w:rsidRDefault="009A2B8B">
            <w:pPr>
              <w:spacing w:before="80" w:after="60"/>
              <w:jc w:val="center"/>
            </w:pPr>
            <w:r>
              <w:rPr>
                <w:sz w:val="19"/>
              </w:rPr>
              <w:t>MEAS-Rainfall-mm</w:t>
            </w:r>
          </w:p>
        </w:tc>
        <w:tc>
          <w:tcPr>
            <w:tcW w:w="2160" w:type="dxa"/>
          </w:tcPr>
          <w:p w14:paraId="6AD013C3" w14:textId="77777777" w:rsidR="00F26127" w:rsidRDefault="009A2B8B">
            <w:pPr>
              <w:spacing w:before="80" w:after="60"/>
            </w:pPr>
            <w:r>
              <w:rPr>
                <w:sz w:val="19"/>
              </w:rPr>
              <w:t>Float</w:t>
            </w:r>
          </w:p>
        </w:tc>
        <w:tc>
          <w:tcPr>
            <w:tcW w:w="4800" w:type="dxa"/>
          </w:tcPr>
          <w:p w14:paraId="4B930465" w14:textId="77777777" w:rsidR="00F26127" w:rsidRDefault="009A2B8B">
            <w:pPr>
              <w:spacing w:before="80" w:after="60"/>
            </w:pPr>
            <w:r>
              <w:rPr>
                <w:sz w:val="19"/>
              </w:rPr>
              <w:t>Precipitation recorded during measurement window in millimeters.</w:t>
            </w:r>
          </w:p>
        </w:tc>
      </w:tr>
      <w:tr w:rsidR="00F26127" w14:paraId="2470D153" w14:textId="77777777">
        <w:trPr>
          <w:cantSplit/>
        </w:trPr>
        <w:tc>
          <w:tcPr>
            <w:tcW w:w="2400" w:type="dxa"/>
            <w:shd w:val="clear" w:color="auto" w:fill="F8FAFC"/>
          </w:tcPr>
          <w:p w14:paraId="76BCF298" w14:textId="77777777" w:rsidR="00F26127" w:rsidRDefault="009A2B8B">
            <w:pPr>
              <w:spacing w:before="80" w:after="60"/>
              <w:jc w:val="center"/>
            </w:pPr>
            <w:r>
              <w:rPr>
                <w:sz w:val="19"/>
              </w:rPr>
              <w:t>MEAS-pH</w:t>
            </w:r>
          </w:p>
        </w:tc>
        <w:tc>
          <w:tcPr>
            <w:tcW w:w="2160" w:type="dxa"/>
            <w:shd w:val="clear" w:color="auto" w:fill="F8FAFC"/>
          </w:tcPr>
          <w:p w14:paraId="49B3ACC6" w14:textId="77777777" w:rsidR="00F26127" w:rsidRDefault="009A2B8B">
            <w:pPr>
              <w:spacing w:before="80" w:after="60"/>
            </w:pPr>
            <w:r>
              <w:rPr>
                <w:sz w:val="19"/>
              </w:rPr>
              <w:t>Float</w:t>
            </w:r>
          </w:p>
        </w:tc>
        <w:tc>
          <w:tcPr>
            <w:tcW w:w="4800" w:type="dxa"/>
            <w:shd w:val="clear" w:color="auto" w:fill="F8FAFC"/>
          </w:tcPr>
          <w:p w14:paraId="0CF81601" w14:textId="77777777" w:rsidR="00F26127" w:rsidRDefault="009A2B8B">
            <w:pPr>
              <w:spacing w:before="80" w:after="60"/>
            </w:pPr>
            <w:r>
              <w:rPr>
                <w:sz w:val="19"/>
              </w:rPr>
              <w:t>Measured water acidity/alkalinity level (BIS 10500 standard: 6.5 - 8.5).</w:t>
            </w:r>
          </w:p>
        </w:tc>
      </w:tr>
      <w:tr w:rsidR="00F26127" w14:paraId="1502D520" w14:textId="77777777">
        <w:trPr>
          <w:cantSplit/>
        </w:trPr>
        <w:tc>
          <w:tcPr>
            <w:tcW w:w="2400" w:type="dxa"/>
          </w:tcPr>
          <w:p w14:paraId="171B1008" w14:textId="77777777" w:rsidR="00F26127" w:rsidRDefault="009A2B8B">
            <w:pPr>
              <w:spacing w:before="80" w:after="60"/>
              <w:jc w:val="center"/>
            </w:pPr>
            <w:r>
              <w:rPr>
                <w:sz w:val="19"/>
              </w:rPr>
              <w:t>MEAS-EC-uS-cm</w:t>
            </w:r>
          </w:p>
        </w:tc>
        <w:tc>
          <w:tcPr>
            <w:tcW w:w="2160" w:type="dxa"/>
          </w:tcPr>
          <w:p w14:paraId="0442C333" w14:textId="77777777" w:rsidR="00F26127" w:rsidRDefault="009A2B8B">
            <w:pPr>
              <w:spacing w:before="80" w:after="60"/>
            </w:pPr>
            <w:r>
              <w:rPr>
                <w:sz w:val="19"/>
              </w:rPr>
              <w:t>Float</w:t>
            </w:r>
          </w:p>
        </w:tc>
        <w:tc>
          <w:tcPr>
            <w:tcW w:w="4800" w:type="dxa"/>
          </w:tcPr>
          <w:p w14:paraId="10472929" w14:textId="77777777" w:rsidR="00F26127" w:rsidRDefault="009A2B8B">
            <w:pPr>
              <w:spacing w:before="80" w:after="60"/>
            </w:pPr>
            <w:r>
              <w:rPr>
                <w:sz w:val="19"/>
              </w:rPr>
              <w:t>Electrical conductivity measured in microSiemens per centimeter.</w:t>
            </w:r>
          </w:p>
        </w:tc>
      </w:tr>
      <w:tr w:rsidR="00F26127" w14:paraId="5A4CD23A" w14:textId="77777777">
        <w:trPr>
          <w:cantSplit/>
        </w:trPr>
        <w:tc>
          <w:tcPr>
            <w:tcW w:w="2400" w:type="dxa"/>
            <w:shd w:val="clear" w:color="auto" w:fill="F8FAFC"/>
          </w:tcPr>
          <w:p w14:paraId="28B6EE30" w14:textId="77777777" w:rsidR="00F26127" w:rsidRDefault="009A2B8B">
            <w:pPr>
              <w:spacing w:before="80" w:after="60"/>
              <w:jc w:val="center"/>
            </w:pPr>
            <w:r>
              <w:rPr>
                <w:sz w:val="19"/>
              </w:rPr>
              <w:t>MEAS-TDS-mg-L</w:t>
            </w:r>
          </w:p>
        </w:tc>
        <w:tc>
          <w:tcPr>
            <w:tcW w:w="2160" w:type="dxa"/>
            <w:shd w:val="clear" w:color="auto" w:fill="F8FAFC"/>
          </w:tcPr>
          <w:p w14:paraId="0CDC7ECF" w14:textId="77777777" w:rsidR="00F26127" w:rsidRDefault="009A2B8B">
            <w:pPr>
              <w:spacing w:before="80" w:after="60"/>
            </w:pPr>
            <w:r>
              <w:rPr>
                <w:sz w:val="19"/>
              </w:rPr>
              <w:t>Float</w:t>
            </w:r>
          </w:p>
        </w:tc>
        <w:tc>
          <w:tcPr>
            <w:tcW w:w="4800" w:type="dxa"/>
            <w:shd w:val="clear" w:color="auto" w:fill="F8FAFC"/>
          </w:tcPr>
          <w:p w14:paraId="01F976BD" w14:textId="77777777" w:rsidR="00F26127" w:rsidRDefault="009A2B8B">
            <w:pPr>
              <w:spacing w:before="80" w:after="60"/>
            </w:pPr>
            <w:r>
              <w:rPr>
                <w:sz w:val="19"/>
              </w:rPr>
              <w:t>Total dissolved solids concentration in milligrams per liter.</w:t>
            </w:r>
          </w:p>
        </w:tc>
      </w:tr>
      <w:tr w:rsidR="00F26127" w14:paraId="350C8F84" w14:textId="77777777">
        <w:trPr>
          <w:cantSplit/>
        </w:trPr>
        <w:tc>
          <w:tcPr>
            <w:tcW w:w="2400" w:type="dxa"/>
          </w:tcPr>
          <w:p w14:paraId="5029E34C" w14:textId="77777777" w:rsidR="00F26127" w:rsidRDefault="009A2B8B">
            <w:pPr>
              <w:spacing w:before="80" w:after="60"/>
              <w:jc w:val="center"/>
            </w:pPr>
            <w:r>
              <w:rPr>
                <w:sz w:val="19"/>
              </w:rPr>
              <w:lastRenderedPageBreak/>
              <w:t>MEAS-Fluoride-mg-L</w:t>
            </w:r>
          </w:p>
        </w:tc>
        <w:tc>
          <w:tcPr>
            <w:tcW w:w="2160" w:type="dxa"/>
          </w:tcPr>
          <w:p w14:paraId="7201BE7C" w14:textId="77777777" w:rsidR="00F26127" w:rsidRDefault="009A2B8B">
            <w:pPr>
              <w:spacing w:before="80" w:after="60"/>
            </w:pPr>
            <w:r>
              <w:rPr>
                <w:sz w:val="19"/>
              </w:rPr>
              <w:t>Float</w:t>
            </w:r>
          </w:p>
        </w:tc>
        <w:tc>
          <w:tcPr>
            <w:tcW w:w="4800" w:type="dxa"/>
          </w:tcPr>
          <w:p w14:paraId="47F5A01F" w14:textId="77777777" w:rsidR="00F26127" w:rsidRDefault="009A2B8B">
            <w:pPr>
              <w:spacing w:before="80" w:after="60"/>
            </w:pPr>
            <w:r>
              <w:rPr>
                <w:sz w:val="19"/>
              </w:rPr>
              <w:t>Fluoride chemical assay concentration (BIS 10500 limit: 1.0 - 1.5 mg/L).</w:t>
            </w:r>
          </w:p>
        </w:tc>
      </w:tr>
      <w:tr w:rsidR="00F26127" w14:paraId="0136AC2D" w14:textId="77777777">
        <w:trPr>
          <w:cantSplit/>
        </w:trPr>
        <w:tc>
          <w:tcPr>
            <w:tcW w:w="2400" w:type="dxa"/>
            <w:shd w:val="clear" w:color="auto" w:fill="F8FAFC"/>
          </w:tcPr>
          <w:p w14:paraId="3DEA9504" w14:textId="77777777" w:rsidR="00F26127" w:rsidRDefault="009A2B8B">
            <w:pPr>
              <w:spacing w:before="80" w:after="60"/>
              <w:jc w:val="center"/>
            </w:pPr>
            <w:r>
              <w:rPr>
                <w:sz w:val="19"/>
              </w:rPr>
              <w:t>MEAS-Arsenic-mg-L</w:t>
            </w:r>
          </w:p>
        </w:tc>
        <w:tc>
          <w:tcPr>
            <w:tcW w:w="2160" w:type="dxa"/>
            <w:shd w:val="clear" w:color="auto" w:fill="F8FAFC"/>
          </w:tcPr>
          <w:p w14:paraId="6B63A107" w14:textId="77777777" w:rsidR="00F26127" w:rsidRDefault="009A2B8B">
            <w:pPr>
              <w:spacing w:before="80" w:after="60"/>
            </w:pPr>
            <w:r>
              <w:rPr>
                <w:sz w:val="19"/>
              </w:rPr>
              <w:t>Float</w:t>
            </w:r>
          </w:p>
        </w:tc>
        <w:tc>
          <w:tcPr>
            <w:tcW w:w="4800" w:type="dxa"/>
            <w:shd w:val="clear" w:color="auto" w:fill="F8FAFC"/>
          </w:tcPr>
          <w:p w14:paraId="68257CEE" w14:textId="77777777" w:rsidR="00F26127" w:rsidRDefault="009A2B8B">
            <w:pPr>
              <w:spacing w:before="80" w:after="60"/>
            </w:pPr>
            <w:r>
              <w:rPr>
                <w:sz w:val="19"/>
              </w:rPr>
              <w:t>Arsenic chemical assay concentration (BIS 10500 limit: 0.01 mg/L).</w:t>
            </w:r>
          </w:p>
        </w:tc>
      </w:tr>
      <w:tr w:rsidR="00F26127" w14:paraId="1D814A04" w14:textId="77777777">
        <w:trPr>
          <w:cantSplit/>
        </w:trPr>
        <w:tc>
          <w:tcPr>
            <w:tcW w:w="2400" w:type="dxa"/>
          </w:tcPr>
          <w:p w14:paraId="2977FB89" w14:textId="77777777" w:rsidR="00F26127" w:rsidRDefault="009A2B8B">
            <w:pPr>
              <w:spacing w:before="80" w:after="60"/>
              <w:jc w:val="center"/>
            </w:pPr>
            <w:r>
              <w:rPr>
                <w:sz w:val="19"/>
              </w:rPr>
              <w:t>MEAS-Nitrate-mg-L</w:t>
            </w:r>
          </w:p>
        </w:tc>
        <w:tc>
          <w:tcPr>
            <w:tcW w:w="2160" w:type="dxa"/>
          </w:tcPr>
          <w:p w14:paraId="7AF991A8" w14:textId="77777777" w:rsidR="00F26127" w:rsidRDefault="009A2B8B">
            <w:pPr>
              <w:spacing w:before="80" w:after="60"/>
            </w:pPr>
            <w:r>
              <w:rPr>
                <w:sz w:val="19"/>
              </w:rPr>
              <w:t>Float</w:t>
            </w:r>
          </w:p>
        </w:tc>
        <w:tc>
          <w:tcPr>
            <w:tcW w:w="4800" w:type="dxa"/>
          </w:tcPr>
          <w:p w14:paraId="5355CC09" w14:textId="77777777" w:rsidR="00F26127" w:rsidRDefault="009A2B8B">
            <w:pPr>
              <w:spacing w:before="80" w:after="60"/>
            </w:pPr>
            <w:r>
              <w:rPr>
                <w:sz w:val="19"/>
              </w:rPr>
              <w:t>Nitrate chemical assay concentration (BIS 10500 limit: 45.0 mg/L).</w:t>
            </w:r>
          </w:p>
        </w:tc>
      </w:tr>
    </w:tbl>
    <w:p w14:paraId="04013FA4" w14:textId="77777777" w:rsidR="00F26127" w:rsidRDefault="00F26127">
      <w:pPr>
        <w:spacing w:after="100" w:line="240" w:lineRule="auto"/>
      </w:pPr>
    </w:p>
    <w:p w14:paraId="3EF3354B" w14:textId="77777777" w:rsidR="00F26127" w:rsidRDefault="009A2B8B">
      <w:pPr>
        <w:pStyle w:val="Heading3"/>
        <w:spacing w:before="100" w:after="60"/>
        <w:rPr>
          <w:rFonts w:cs="Calibri"/>
          <w:szCs w:val="22"/>
        </w:rPr>
      </w:pPr>
      <w:bookmarkStart w:id="35" w:name="_Toc243998171"/>
      <w:r>
        <w:t xml:space="preserve">Table D.5: </w:t>
      </w:r>
      <w:r>
        <w:t>PREDICTION Table (Entity: Machine Learning Forecast Records)</w:t>
      </w:r>
      <w:bookmarkEnd w:id="35"/>
    </w:p>
    <w:tbl>
      <w:tblPr>
        <w:tblStyle w:val="TableGrid"/>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2400"/>
        <w:gridCol w:w="2160"/>
        <w:gridCol w:w="4800"/>
      </w:tblGrid>
      <w:tr w:rsidR="00F26127" w14:paraId="55C3777A" w14:textId="77777777">
        <w:trPr>
          <w:cantSplit/>
          <w:tblHeader/>
        </w:trPr>
        <w:tc>
          <w:tcPr>
            <w:tcW w:w="2400" w:type="dxa"/>
            <w:shd w:val="clear" w:color="auto" w:fill="E2E8F0"/>
          </w:tcPr>
          <w:p w14:paraId="1350595D" w14:textId="77777777" w:rsidR="00F26127" w:rsidRDefault="009A2B8B">
            <w:pPr>
              <w:spacing w:before="100" w:after="60"/>
              <w:jc w:val="center"/>
            </w:pPr>
            <w:r>
              <w:rPr>
                <w:b/>
                <w:sz w:val="20"/>
              </w:rPr>
              <w:t>Fields</w:t>
            </w:r>
          </w:p>
        </w:tc>
        <w:tc>
          <w:tcPr>
            <w:tcW w:w="2160" w:type="dxa"/>
            <w:shd w:val="clear" w:color="auto" w:fill="E2E8F0"/>
          </w:tcPr>
          <w:p w14:paraId="0C80F378" w14:textId="77777777" w:rsidR="00F26127" w:rsidRDefault="009A2B8B">
            <w:pPr>
              <w:spacing w:before="100" w:after="60"/>
              <w:jc w:val="center"/>
            </w:pPr>
            <w:r>
              <w:rPr>
                <w:b/>
                <w:sz w:val="20"/>
              </w:rPr>
              <w:t>Data type</w:t>
            </w:r>
          </w:p>
        </w:tc>
        <w:tc>
          <w:tcPr>
            <w:tcW w:w="4800" w:type="dxa"/>
            <w:shd w:val="clear" w:color="auto" w:fill="E2E8F0"/>
          </w:tcPr>
          <w:p w14:paraId="4A08FC4A" w14:textId="77777777" w:rsidR="00F26127" w:rsidRDefault="009A2B8B">
            <w:pPr>
              <w:spacing w:before="100" w:after="60"/>
              <w:jc w:val="center"/>
            </w:pPr>
            <w:r>
              <w:rPr>
                <w:b/>
                <w:sz w:val="20"/>
              </w:rPr>
              <w:t>Description</w:t>
            </w:r>
          </w:p>
        </w:tc>
      </w:tr>
      <w:tr w:rsidR="00F26127" w14:paraId="47C0ACE8" w14:textId="77777777">
        <w:trPr>
          <w:cantSplit/>
        </w:trPr>
        <w:tc>
          <w:tcPr>
            <w:tcW w:w="2400" w:type="dxa"/>
          </w:tcPr>
          <w:p w14:paraId="46CB5FEE" w14:textId="77777777" w:rsidR="00F26127" w:rsidRDefault="009A2B8B">
            <w:pPr>
              <w:spacing w:before="80" w:after="60"/>
              <w:jc w:val="center"/>
            </w:pPr>
            <w:r>
              <w:rPr>
                <w:sz w:val="19"/>
              </w:rPr>
              <w:t>PRED-ID</w:t>
            </w:r>
          </w:p>
        </w:tc>
        <w:tc>
          <w:tcPr>
            <w:tcW w:w="2160" w:type="dxa"/>
          </w:tcPr>
          <w:p w14:paraId="032C1AC9" w14:textId="77777777" w:rsidR="00F26127" w:rsidRDefault="009A2B8B">
            <w:pPr>
              <w:spacing w:before="80" w:after="60"/>
            </w:pPr>
            <w:r>
              <w:rPr>
                <w:sz w:val="19"/>
              </w:rPr>
              <w:t>BigInt (PK)</w:t>
            </w:r>
          </w:p>
        </w:tc>
        <w:tc>
          <w:tcPr>
            <w:tcW w:w="4800" w:type="dxa"/>
          </w:tcPr>
          <w:p w14:paraId="4E0C4505" w14:textId="77777777" w:rsidR="00F26127" w:rsidRDefault="009A2B8B">
            <w:pPr>
              <w:spacing w:before="80" w:after="60"/>
            </w:pPr>
            <w:r>
              <w:rPr>
                <w:sz w:val="19"/>
              </w:rPr>
              <w:t>Unique machine learning forecast execution identifier.</w:t>
            </w:r>
          </w:p>
        </w:tc>
      </w:tr>
      <w:tr w:rsidR="00F26127" w14:paraId="5DA6A53F" w14:textId="77777777">
        <w:trPr>
          <w:cantSplit/>
        </w:trPr>
        <w:tc>
          <w:tcPr>
            <w:tcW w:w="2400" w:type="dxa"/>
            <w:shd w:val="clear" w:color="auto" w:fill="F8FAFC"/>
          </w:tcPr>
          <w:p w14:paraId="45B613D4" w14:textId="77777777" w:rsidR="00F26127" w:rsidRDefault="009A2B8B">
            <w:pPr>
              <w:spacing w:before="80" w:after="60"/>
              <w:jc w:val="center"/>
            </w:pPr>
            <w:r>
              <w:rPr>
                <w:sz w:val="19"/>
              </w:rPr>
              <w:t>PRED-DIST-ID</w:t>
            </w:r>
          </w:p>
        </w:tc>
        <w:tc>
          <w:tcPr>
            <w:tcW w:w="2160" w:type="dxa"/>
            <w:shd w:val="clear" w:color="auto" w:fill="F8FAFC"/>
          </w:tcPr>
          <w:p w14:paraId="752373CB" w14:textId="77777777" w:rsidR="00F26127" w:rsidRDefault="009A2B8B">
            <w:pPr>
              <w:spacing w:before="80" w:after="60"/>
            </w:pPr>
            <w:r>
              <w:rPr>
                <w:sz w:val="19"/>
              </w:rPr>
              <w:t>Integer (FK)</w:t>
            </w:r>
          </w:p>
        </w:tc>
        <w:tc>
          <w:tcPr>
            <w:tcW w:w="4800" w:type="dxa"/>
            <w:shd w:val="clear" w:color="auto" w:fill="F8FAFC"/>
          </w:tcPr>
          <w:p w14:paraId="6C1E3365" w14:textId="77777777" w:rsidR="00F26127" w:rsidRDefault="009A2B8B">
            <w:pPr>
              <w:spacing w:before="80" w:after="60"/>
            </w:pPr>
            <w:r>
              <w:rPr>
                <w:sz w:val="19"/>
              </w:rPr>
              <w:t>Foreign key referencing target administrative DISTRICT.</w:t>
            </w:r>
          </w:p>
        </w:tc>
      </w:tr>
      <w:tr w:rsidR="00F26127" w14:paraId="33384D0E" w14:textId="77777777">
        <w:trPr>
          <w:cantSplit/>
        </w:trPr>
        <w:tc>
          <w:tcPr>
            <w:tcW w:w="2400" w:type="dxa"/>
          </w:tcPr>
          <w:p w14:paraId="5D1E4FF4" w14:textId="77777777" w:rsidR="00F26127" w:rsidRDefault="009A2B8B">
            <w:pPr>
              <w:spacing w:before="80" w:after="60"/>
              <w:jc w:val="center"/>
            </w:pPr>
            <w:r>
              <w:rPr>
                <w:sz w:val="19"/>
              </w:rPr>
              <w:t>PRED-Model-Type</w:t>
            </w:r>
          </w:p>
        </w:tc>
        <w:tc>
          <w:tcPr>
            <w:tcW w:w="2160" w:type="dxa"/>
          </w:tcPr>
          <w:p w14:paraId="6EEE3D52" w14:textId="77777777" w:rsidR="00F26127" w:rsidRDefault="009A2B8B">
            <w:pPr>
              <w:spacing w:before="80" w:after="60"/>
            </w:pPr>
            <w:r>
              <w:rPr>
                <w:sz w:val="19"/>
              </w:rPr>
              <w:t>Varchar(50)</w:t>
            </w:r>
          </w:p>
        </w:tc>
        <w:tc>
          <w:tcPr>
            <w:tcW w:w="4800" w:type="dxa"/>
          </w:tcPr>
          <w:p w14:paraId="44B37264" w14:textId="77777777" w:rsidR="00F26127" w:rsidRDefault="009A2B8B">
            <w:pPr>
              <w:spacing w:before="80" w:after="60"/>
            </w:pPr>
            <w:r>
              <w:rPr>
                <w:sz w:val="19"/>
              </w:rPr>
              <w:t>Applied ML algorithm (Ridge Regression, Gradient Boosting, Random Forest).</w:t>
            </w:r>
          </w:p>
        </w:tc>
      </w:tr>
      <w:tr w:rsidR="00F26127" w14:paraId="2A02B246" w14:textId="77777777">
        <w:trPr>
          <w:cantSplit/>
        </w:trPr>
        <w:tc>
          <w:tcPr>
            <w:tcW w:w="2400" w:type="dxa"/>
            <w:shd w:val="clear" w:color="auto" w:fill="F8FAFC"/>
          </w:tcPr>
          <w:p w14:paraId="11F0ED0D" w14:textId="77777777" w:rsidR="00F26127" w:rsidRDefault="009A2B8B">
            <w:pPr>
              <w:spacing w:before="80" w:after="60"/>
              <w:jc w:val="center"/>
            </w:pPr>
            <w:r>
              <w:rPr>
                <w:sz w:val="19"/>
              </w:rPr>
              <w:t>PRED-Horizon-Months</w:t>
            </w:r>
          </w:p>
        </w:tc>
        <w:tc>
          <w:tcPr>
            <w:tcW w:w="2160" w:type="dxa"/>
            <w:shd w:val="clear" w:color="auto" w:fill="F8FAFC"/>
          </w:tcPr>
          <w:p w14:paraId="62C2D2D4" w14:textId="77777777" w:rsidR="00F26127" w:rsidRDefault="009A2B8B">
            <w:pPr>
              <w:spacing w:before="80" w:after="60"/>
            </w:pPr>
            <w:r>
              <w:rPr>
                <w:sz w:val="19"/>
              </w:rPr>
              <w:t>Integer</w:t>
            </w:r>
          </w:p>
        </w:tc>
        <w:tc>
          <w:tcPr>
            <w:tcW w:w="4800" w:type="dxa"/>
            <w:shd w:val="clear" w:color="auto" w:fill="F8FAFC"/>
          </w:tcPr>
          <w:p w14:paraId="671EF750" w14:textId="77777777" w:rsidR="00F26127" w:rsidRDefault="009A2B8B">
            <w:pPr>
              <w:spacing w:before="80" w:after="60"/>
            </w:pPr>
            <w:r>
              <w:rPr>
                <w:sz w:val="19"/>
              </w:rPr>
              <w:t>Forward forecasting duration window (3, 6, or 12 months).</w:t>
            </w:r>
          </w:p>
        </w:tc>
      </w:tr>
      <w:tr w:rsidR="00F26127" w14:paraId="7CECCCB1" w14:textId="77777777">
        <w:trPr>
          <w:cantSplit/>
        </w:trPr>
        <w:tc>
          <w:tcPr>
            <w:tcW w:w="2400" w:type="dxa"/>
          </w:tcPr>
          <w:p w14:paraId="447DE4B9" w14:textId="77777777" w:rsidR="00F26127" w:rsidRDefault="009A2B8B">
            <w:pPr>
              <w:spacing w:before="80" w:after="60"/>
              <w:jc w:val="center"/>
            </w:pPr>
            <w:r>
              <w:rPr>
                <w:sz w:val="19"/>
              </w:rPr>
              <w:t>PRED-Depth-mbgl</w:t>
            </w:r>
          </w:p>
        </w:tc>
        <w:tc>
          <w:tcPr>
            <w:tcW w:w="2160" w:type="dxa"/>
          </w:tcPr>
          <w:p w14:paraId="2CBC5703" w14:textId="77777777" w:rsidR="00F26127" w:rsidRDefault="009A2B8B">
            <w:pPr>
              <w:spacing w:before="80" w:after="60"/>
            </w:pPr>
            <w:r>
              <w:rPr>
                <w:sz w:val="19"/>
              </w:rPr>
              <w:t>Float</w:t>
            </w:r>
          </w:p>
        </w:tc>
        <w:tc>
          <w:tcPr>
            <w:tcW w:w="4800" w:type="dxa"/>
          </w:tcPr>
          <w:p w14:paraId="5062E4B5" w14:textId="77777777" w:rsidR="00F26127" w:rsidRDefault="009A2B8B">
            <w:pPr>
              <w:spacing w:before="80" w:after="60"/>
            </w:pPr>
            <w:r>
              <w:rPr>
                <w:sz w:val="19"/>
              </w:rPr>
              <w:t>Predicted depth to groundwater table in meters below ground level.</w:t>
            </w:r>
          </w:p>
        </w:tc>
      </w:tr>
      <w:tr w:rsidR="00F26127" w14:paraId="30630B4C" w14:textId="77777777">
        <w:trPr>
          <w:cantSplit/>
        </w:trPr>
        <w:tc>
          <w:tcPr>
            <w:tcW w:w="2400" w:type="dxa"/>
            <w:shd w:val="clear" w:color="auto" w:fill="F8FAFC"/>
          </w:tcPr>
          <w:p w14:paraId="23759372" w14:textId="77777777" w:rsidR="00F26127" w:rsidRDefault="009A2B8B">
            <w:pPr>
              <w:spacing w:before="80" w:after="60"/>
              <w:jc w:val="center"/>
            </w:pPr>
            <w:r>
              <w:rPr>
                <w:sz w:val="19"/>
              </w:rPr>
              <w:t>PRED-RMSE-Bound</w:t>
            </w:r>
          </w:p>
        </w:tc>
        <w:tc>
          <w:tcPr>
            <w:tcW w:w="2160" w:type="dxa"/>
            <w:shd w:val="clear" w:color="auto" w:fill="F8FAFC"/>
          </w:tcPr>
          <w:p w14:paraId="70A63AAD" w14:textId="77777777" w:rsidR="00F26127" w:rsidRDefault="009A2B8B">
            <w:pPr>
              <w:spacing w:before="80" w:after="60"/>
            </w:pPr>
            <w:r>
              <w:rPr>
                <w:sz w:val="19"/>
              </w:rPr>
              <w:t>Float</w:t>
            </w:r>
          </w:p>
        </w:tc>
        <w:tc>
          <w:tcPr>
            <w:tcW w:w="4800" w:type="dxa"/>
            <w:shd w:val="clear" w:color="auto" w:fill="F8FAFC"/>
          </w:tcPr>
          <w:p w14:paraId="3425FCE1" w14:textId="77777777" w:rsidR="00F26127" w:rsidRDefault="009A2B8B">
            <w:pPr>
              <w:spacing w:before="80" w:after="60"/>
            </w:pPr>
            <w:r>
              <w:rPr>
                <w:sz w:val="19"/>
              </w:rPr>
              <w:t>Validated error margin bound (benchmark ±4.35 m).</w:t>
            </w:r>
          </w:p>
        </w:tc>
      </w:tr>
      <w:tr w:rsidR="00F26127" w14:paraId="0D58BA7F" w14:textId="77777777">
        <w:trPr>
          <w:cantSplit/>
        </w:trPr>
        <w:tc>
          <w:tcPr>
            <w:tcW w:w="2400" w:type="dxa"/>
          </w:tcPr>
          <w:p w14:paraId="62B527FE" w14:textId="77777777" w:rsidR="00F26127" w:rsidRDefault="009A2B8B">
            <w:pPr>
              <w:spacing w:before="80" w:after="60"/>
              <w:jc w:val="center"/>
            </w:pPr>
            <w:r>
              <w:rPr>
                <w:sz w:val="19"/>
              </w:rPr>
              <w:t>PRED-SHAP-Summary</w:t>
            </w:r>
          </w:p>
        </w:tc>
        <w:tc>
          <w:tcPr>
            <w:tcW w:w="2160" w:type="dxa"/>
          </w:tcPr>
          <w:p w14:paraId="5ACC1CC1" w14:textId="77777777" w:rsidR="00F26127" w:rsidRDefault="009A2B8B">
            <w:pPr>
              <w:spacing w:before="80" w:after="60"/>
            </w:pPr>
            <w:r>
              <w:rPr>
                <w:sz w:val="19"/>
              </w:rPr>
              <w:t>Text</w:t>
            </w:r>
          </w:p>
        </w:tc>
        <w:tc>
          <w:tcPr>
            <w:tcW w:w="4800" w:type="dxa"/>
          </w:tcPr>
          <w:p w14:paraId="6377FE04" w14:textId="77777777" w:rsidR="00F26127" w:rsidRDefault="009A2B8B">
            <w:pPr>
              <w:spacing w:before="80" w:after="60"/>
            </w:pPr>
            <w:r>
              <w:rPr>
                <w:sz w:val="19"/>
              </w:rPr>
              <w:t>Serialized top-3 feature driving impacts explaining the forecast.</w:t>
            </w:r>
          </w:p>
        </w:tc>
      </w:tr>
    </w:tbl>
    <w:p w14:paraId="1FF741DA" w14:textId="77777777" w:rsidR="00F26127" w:rsidRDefault="00F26127">
      <w:pPr>
        <w:spacing w:after="100" w:line="240" w:lineRule="auto"/>
      </w:pPr>
    </w:p>
    <w:p w14:paraId="6BA60602" w14:textId="77777777" w:rsidR="00F26127" w:rsidRDefault="009A2B8B">
      <w:pPr>
        <w:pStyle w:val="Heading3"/>
        <w:spacing w:before="100" w:after="60"/>
        <w:rPr>
          <w:rFonts w:cs="Calibri"/>
          <w:szCs w:val="22"/>
        </w:rPr>
      </w:pPr>
      <w:bookmarkStart w:id="36" w:name="_Toc243998172"/>
      <w:r>
        <w:t xml:space="preserve">Table D.6: </w:t>
      </w:r>
      <w:r>
        <w:t>RECOMMENDATION Table (Entity: Recharge &amp; Conservation Interventions)</w:t>
      </w:r>
      <w:bookmarkEnd w:id="36"/>
    </w:p>
    <w:tbl>
      <w:tblPr>
        <w:tblStyle w:val="TableGrid"/>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2400"/>
        <w:gridCol w:w="2160"/>
        <w:gridCol w:w="4800"/>
      </w:tblGrid>
      <w:tr w:rsidR="00F26127" w14:paraId="494D1331" w14:textId="77777777">
        <w:trPr>
          <w:cantSplit/>
          <w:tblHeader/>
        </w:trPr>
        <w:tc>
          <w:tcPr>
            <w:tcW w:w="2400" w:type="dxa"/>
            <w:shd w:val="clear" w:color="auto" w:fill="E2E8F0"/>
          </w:tcPr>
          <w:p w14:paraId="5B41754F" w14:textId="77777777" w:rsidR="00F26127" w:rsidRDefault="009A2B8B">
            <w:pPr>
              <w:spacing w:before="100" w:after="60"/>
              <w:jc w:val="center"/>
            </w:pPr>
            <w:r>
              <w:rPr>
                <w:b/>
                <w:sz w:val="20"/>
              </w:rPr>
              <w:t>Fields</w:t>
            </w:r>
          </w:p>
        </w:tc>
        <w:tc>
          <w:tcPr>
            <w:tcW w:w="2160" w:type="dxa"/>
            <w:shd w:val="clear" w:color="auto" w:fill="E2E8F0"/>
          </w:tcPr>
          <w:p w14:paraId="793E37D4" w14:textId="77777777" w:rsidR="00F26127" w:rsidRDefault="009A2B8B">
            <w:pPr>
              <w:spacing w:before="100" w:after="60"/>
              <w:jc w:val="center"/>
            </w:pPr>
            <w:r>
              <w:rPr>
                <w:b/>
                <w:sz w:val="20"/>
              </w:rPr>
              <w:t>Data type</w:t>
            </w:r>
          </w:p>
        </w:tc>
        <w:tc>
          <w:tcPr>
            <w:tcW w:w="4800" w:type="dxa"/>
            <w:shd w:val="clear" w:color="auto" w:fill="E2E8F0"/>
          </w:tcPr>
          <w:p w14:paraId="62F0C1F1" w14:textId="77777777" w:rsidR="00F26127" w:rsidRDefault="009A2B8B">
            <w:pPr>
              <w:spacing w:before="100" w:after="60"/>
              <w:jc w:val="center"/>
            </w:pPr>
            <w:r>
              <w:rPr>
                <w:b/>
                <w:sz w:val="20"/>
              </w:rPr>
              <w:t>Description</w:t>
            </w:r>
          </w:p>
        </w:tc>
      </w:tr>
      <w:tr w:rsidR="00F26127" w14:paraId="2FE8BA70" w14:textId="77777777">
        <w:trPr>
          <w:cantSplit/>
        </w:trPr>
        <w:tc>
          <w:tcPr>
            <w:tcW w:w="2400" w:type="dxa"/>
          </w:tcPr>
          <w:p w14:paraId="2CE61412" w14:textId="77777777" w:rsidR="00F26127" w:rsidRDefault="009A2B8B">
            <w:pPr>
              <w:spacing w:before="80" w:after="60"/>
              <w:jc w:val="center"/>
            </w:pPr>
            <w:r>
              <w:rPr>
                <w:sz w:val="19"/>
              </w:rPr>
              <w:t>REC-ID</w:t>
            </w:r>
          </w:p>
        </w:tc>
        <w:tc>
          <w:tcPr>
            <w:tcW w:w="2160" w:type="dxa"/>
          </w:tcPr>
          <w:p w14:paraId="119CC524" w14:textId="77777777" w:rsidR="00F26127" w:rsidRDefault="009A2B8B">
            <w:pPr>
              <w:spacing w:before="80" w:after="60"/>
            </w:pPr>
            <w:r>
              <w:rPr>
                <w:sz w:val="19"/>
              </w:rPr>
              <w:t>BigInt (PK)</w:t>
            </w:r>
          </w:p>
        </w:tc>
        <w:tc>
          <w:tcPr>
            <w:tcW w:w="4800" w:type="dxa"/>
          </w:tcPr>
          <w:p w14:paraId="4643BE4F" w14:textId="77777777" w:rsidR="00F26127" w:rsidRDefault="009A2B8B">
            <w:pPr>
              <w:spacing w:before="80" w:after="60"/>
            </w:pPr>
            <w:r>
              <w:rPr>
                <w:sz w:val="19"/>
              </w:rPr>
              <w:t>Unique intervention recommendation advisory identifier.</w:t>
            </w:r>
          </w:p>
        </w:tc>
      </w:tr>
      <w:tr w:rsidR="00F26127" w14:paraId="3DAE9A8D" w14:textId="77777777">
        <w:trPr>
          <w:cantSplit/>
        </w:trPr>
        <w:tc>
          <w:tcPr>
            <w:tcW w:w="2400" w:type="dxa"/>
            <w:shd w:val="clear" w:color="auto" w:fill="F8FAFC"/>
          </w:tcPr>
          <w:p w14:paraId="0E451715" w14:textId="77777777" w:rsidR="00F26127" w:rsidRDefault="009A2B8B">
            <w:pPr>
              <w:spacing w:before="80" w:after="60"/>
              <w:jc w:val="center"/>
            </w:pPr>
            <w:r>
              <w:rPr>
                <w:sz w:val="19"/>
              </w:rPr>
              <w:t>REC-DIST-ID</w:t>
            </w:r>
          </w:p>
        </w:tc>
        <w:tc>
          <w:tcPr>
            <w:tcW w:w="2160" w:type="dxa"/>
            <w:shd w:val="clear" w:color="auto" w:fill="F8FAFC"/>
          </w:tcPr>
          <w:p w14:paraId="0B93438B" w14:textId="77777777" w:rsidR="00F26127" w:rsidRDefault="009A2B8B">
            <w:pPr>
              <w:spacing w:before="80" w:after="60"/>
            </w:pPr>
            <w:r>
              <w:rPr>
                <w:sz w:val="19"/>
              </w:rPr>
              <w:t>Integer (FK)</w:t>
            </w:r>
          </w:p>
        </w:tc>
        <w:tc>
          <w:tcPr>
            <w:tcW w:w="4800" w:type="dxa"/>
            <w:shd w:val="clear" w:color="auto" w:fill="F8FAFC"/>
          </w:tcPr>
          <w:p w14:paraId="2B92E6D7" w14:textId="77777777" w:rsidR="00F26127" w:rsidRDefault="009A2B8B">
            <w:pPr>
              <w:spacing w:before="80" w:after="60"/>
            </w:pPr>
            <w:r>
              <w:rPr>
                <w:sz w:val="19"/>
              </w:rPr>
              <w:t>Foreign key referencing recipient target DISTRICT.</w:t>
            </w:r>
          </w:p>
        </w:tc>
      </w:tr>
      <w:tr w:rsidR="00F26127" w14:paraId="08458E93" w14:textId="77777777">
        <w:trPr>
          <w:cantSplit/>
        </w:trPr>
        <w:tc>
          <w:tcPr>
            <w:tcW w:w="2400" w:type="dxa"/>
          </w:tcPr>
          <w:p w14:paraId="6E6BE1E5" w14:textId="77777777" w:rsidR="00F26127" w:rsidRDefault="009A2B8B">
            <w:pPr>
              <w:spacing w:before="80" w:after="60"/>
              <w:jc w:val="center"/>
            </w:pPr>
            <w:r>
              <w:rPr>
                <w:sz w:val="19"/>
              </w:rPr>
              <w:t>REC-Intervention-Type</w:t>
            </w:r>
          </w:p>
        </w:tc>
        <w:tc>
          <w:tcPr>
            <w:tcW w:w="2160" w:type="dxa"/>
          </w:tcPr>
          <w:p w14:paraId="3BC603C1" w14:textId="77777777" w:rsidR="00F26127" w:rsidRDefault="009A2B8B">
            <w:pPr>
              <w:spacing w:before="80" w:after="60"/>
            </w:pPr>
            <w:r>
              <w:rPr>
                <w:sz w:val="19"/>
              </w:rPr>
              <w:t>Varchar(100)</w:t>
            </w:r>
          </w:p>
        </w:tc>
        <w:tc>
          <w:tcPr>
            <w:tcW w:w="4800" w:type="dxa"/>
          </w:tcPr>
          <w:p w14:paraId="368ADCCE" w14:textId="77777777" w:rsidR="00F26127" w:rsidRDefault="009A2B8B">
            <w:pPr>
              <w:spacing w:before="80" w:after="60"/>
            </w:pPr>
            <w:r>
              <w:rPr>
                <w:sz w:val="19"/>
              </w:rPr>
              <w:t>Recommended MAR structure (Check Dam, Percolation Tank, Recharge Shaft).</w:t>
            </w:r>
          </w:p>
        </w:tc>
      </w:tr>
      <w:tr w:rsidR="00F26127" w14:paraId="673EECD2" w14:textId="77777777">
        <w:trPr>
          <w:cantSplit/>
        </w:trPr>
        <w:tc>
          <w:tcPr>
            <w:tcW w:w="2400" w:type="dxa"/>
            <w:shd w:val="clear" w:color="auto" w:fill="F8FAFC"/>
          </w:tcPr>
          <w:p w14:paraId="6F7B58AB" w14:textId="77777777" w:rsidR="00F26127" w:rsidRDefault="009A2B8B">
            <w:pPr>
              <w:spacing w:before="80" w:after="60"/>
              <w:jc w:val="center"/>
            </w:pPr>
            <w:r>
              <w:rPr>
                <w:sz w:val="19"/>
              </w:rPr>
              <w:lastRenderedPageBreak/>
              <w:t>REC-Priority-Rank</w:t>
            </w:r>
          </w:p>
        </w:tc>
        <w:tc>
          <w:tcPr>
            <w:tcW w:w="2160" w:type="dxa"/>
            <w:shd w:val="clear" w:color="auto" w:fill="F8FAFC"/>
          </w:tcPr>
          <w:p w14:paraId="6A058BF5" w14:textId="77777777" w:rsidR="00F26127" w:rsidRDefault="009A2B8B">
            <w:pPr>
              <w:spacing w:before="80" w:after="60"/>
            </w:pPr>
            <w:r>
              <w:rPr>
                <w:sz w:val="19"/>
              </w:rPr>
              <w:t>Integer</w:t>
            </w:r>
          </w:p>
        </w:tc>
        <w:tc>
          <w:tcPr>
            <w:tcW w:w="4800" w:type="dxa"/>
            <w:shd w:val="clear" w:color="auto" w:fill="F8FAFC"/>
          </w:tcPr>
          <w:p w14:paraId="71D72F4F" w14:textId="77777777" w:rsidR="00F26127" w:rsidRDefault="009A2B8B">
            <w:pPr>
              <w:spacing w:before="80" w:after="60"/>
            </w:pPr>
            <w:r>
              <w:rPr>
                <w:sz w:val="19"/>
              </w:rPr>
              <w:t>Calculated suitability priority ranking (Rank 1 through 5).</w:t>
            </w:r>
          </w:p>
        </w:tc>
      </w:tr>
      <w:tr w:rsidR="00F26127" w14:paraId="1C4C64D4" w14:textId="77777777">
        <w:trPr>
          <w:cantSplit/>
        </w:trPr>
        <w:tc>
          <w:tcPr>
            <w:tcW w:w="2400" w:type="dxa"/>
          </w:tcPr>
          <w:p w14:paraId="74102FB1" w14:textId="77777777" w:rsidR="00F26127" w:rsidRDefault="009A2B8B">
            <w:pPr>
              <w:spacing w:before="80" w:after="60"/>
              <w:jc w:val="center"/>
            </w:pPr>
            <w:r>
              <w:rPr>
                <w:sz w:val="19"/>
              </w:rPr>
              <w:t>REC-Recharge-m3-yr</w:t>
            </w:r>
          </w:p>
        </w:tc>
        <w:tc>
          <w:tcPr>
            <w:tcW w:w="2160" w:type="dxa"/>
          </w:tcPr>
          <w:p w14:paraId="2C029FB9" w14:textId="77777777" w:rsidR="00F26127" w:rsidRDefault="009A2B8B">
            <w:pPr>
              <w:spacing w:before="80" w:after="60"/>
            </w:pPr>
            <w:r>
              <w:rPr>
                <w:sz w:val="19"/>
              </w:rPr>
              <w:t>Float</w:t>
            </w:r>
          </w:p>
        </w:tc>
        <w:tc>
          <w:tcPr>
            <w:tcW w:w="4800" w:type="dxa"/>
          </w:tcPr>
          <w:p w14:paraId="7BB650F3" w14:textId="77777777" w:rsidR="00F26127" w:rsidRDefault="009A2B8B">
            <w:pPr>
              <w:spacing w:before="80" w:after="60"/>
            </w:pPr>
            <w:r>
              <w:rPr>
                <w:sz w:val="19"/>
              </w:rPr>
              <w:t>Estimated annual volumetric recharge potential in cubic meters/year.</w:t>
            </w:r>
          </w:p>
        </w:tc>
      </w:tr>
      <w:tr w:rsidR="00F26127" w14:paraId="1FF148E2" w14:textId="77777777">
        <w:trPr>
          <w:cantSplit/>
        </w:trPr>
        <w:tc>
          <w:tcPr>
            <w:tcW w:w="2400" w:type="dxa"/>
            <w:shd w:val="clear" w:color="auto" w:fill="F8FAFC"/>
          </w:tcPr>
          <w:p w14:paraId="39C4D7E2" w14:textId="77777777" w:rsidR="00F26127" w:rsidRDefault="009A2B8B">
            <w:pPr>
              <w:spacing w:before="80" w:after="60"/>
              <w:jc w:val="center"/>
            </w:pPr>
            <w:r>
              <w:rPr>
                <w:sz w:val="19"/>
              </w:rPr>
              <w:t>REC-Cost-INR</w:t>
            </w:r>
          </w:p>
        </w:tc>
        <w:tc>
          <w:tcPr>
            <w:tcW w:w="2160" w:type="dxa"/>
            <w:shd w:val="clear" w:color="auto" w:fill="F8FAFC"/>
          </w:tcPr>
          <w:p w14:paraId="4F9ABBCA" w14:textId="77777777" w:rsidR="00F26127" w:rsidRDefault="009A2B8B">
            <w:pPr>
              <w:spacing w:before="80" w:after="60"/>
            </w:pPr>
            <w:r>
              <w:rPr>
                <w:sz w:val="19"/>
              </w:rPr>
              <w:t>Numeric(14,2)</w:t>
            </w:r>
          </w:p>
        </w:tc>
        <w:tc>
          <w:tcPr>
            <w:tcW w:w="4800" w:type="dxa"/>
            <w:shd w:val="clear" w:color="auto" w:fill="F8FAFC"/>
          </w:tcPr>
          <w:p w14:paraId="7E23012E" w14:textId="77777777" w:rsidR="00F26127" w:rsidRDefault="009A2B8B">
            <w:pPr>
              <w:spacing w:before="80" w:after="60"/>
            </w:pPr>
            <w:r>
              <w:rPr>
                <w:sz w:val="19"/>
              </w:rPr>
              <w:t>Estimated bill-of-quantities construction budget in INR.</w:t>
            </w:r>
          </w:p>
        </w:tc>
      </w:tr>
      <w:tr w:rsidR="00F26127" w14:paraId="507E820E" w14:textId="77777777">
        <w:trPr>
          <w:cantSplit/>
        </w:trPr>
        <w:tc>
          <w:tcPr>
            <w:tcW w:w="2400" w:type="dxa"/>
          </w:tcPr>
          <w:p w14:paraId="0685D3A8" w14:textId="77777777" w:rsidR="00F26127" w:rsidRDefault="009A2B8B">
            <w:pPr>
              <w:spacing w:before="80" w:after="60"/>
              <w:jc w:val="center"/>
            </w:pPr>
            <w:r>
              <w:rPr>
                <w:sz w:val="19"/>
              </w:rPr>
              <w:t>REC-NDCG-Score</w:t>
            </w:r>
          </w:p>
        </w:tc>
        <w:tc>
          <w:tcPr>
            <w:tcW w:w="2160" w:type="dxa"/>
          </w:tcPr>
          <w:p w14:paraId="5715876E" w14:textId="77777777" w:rsidR="00F26127" w:rsidRDefault="009A2B8B">
            <w:pPr>
              <w:spacing w:before="80" w:after="60"/>
            </w:pPr>
            <w:r>
              <w:rPr>
                <w:sz w:val="19"/>
              </w:rPr>
              <w:t>Float</w:t>
            </w:r>
          </w:p>
        </w:tc>
        <w:tc>
          <w:tcPr>
            <w:tcW w:w="4800" w:type="dxa"/>
          </w:tcPr>
          <w:p w14:paraId="6FF97806" w14:textId="77777777" w:rsidR="00F26127" w:rsidRDefault="009A2B8B">
            <w:pPr>
              <w:spacing w:before="80" w:after="60"/>
            </w:pPr>
            <w:r>
              <w:rPr>
                <w:sz w:val="19"/>
              </w:rPr>
              <w:t>Collaborative filtering recommendation confidence score (NDCG@5: 0.437).</w:t>
            </w:r>
          </w:p>
        </w:tc>
      </w:tr>
    </w:tbl>
    <w:p w14:paraId="205020F0" w14:textId="77777777" w:rsidR="00F26127" w:rsidRDefault="00F26127">
      <w:pPr>
        <w:spacing w:after="100" w:line="240" w:lineRule="auto"/>
      </w:pPr>
    </w:p>
    <w:p w14:paraId="3D0C6676" w14:textId="77777777" w:rsidR="00F26127" w:rsidRDefault="009A2B8B">
      <w:pPr>
        <w:pStyle w:val="Heading3"/>
        <w:spacing w:before="100" w:after="60"/>
        <w:rPr>
          <w:rFonts w:cs="Calibri"/>
          <w:szCs w:val="22"/>
        </w:rPr>
      </w:pPr>
      <w:bookmarkStart w:id="37" w:name="_Toc243998173"/>
      <w:r>
        <w:t xml:space="preserve">Table D.7: </w:t>
      </w:r>
      <w:r>
        <w:t>USER Table (Entity: System Authentication &amp; Roles)</w:t>
      </w:r>
      <w:bookmarkEnd w:id="37"/>
    </w:p>
    <w:tbl>
      <w:tblPr>
        <w:tblStyle w:val="TableGrid"/>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2400"/>
        <w:gridCol w:w="2160"/>
        <w:gridCol w:w="4800"/>
      </w:tblGrid>
      <w:tr w:rsidR="00F26127" w14:paraId="1EBFC763" w14:textId="77777777">
        <w:trPr>
          <w:cantSplit/>
          <w:tblHeader/>
        </w:trPr>
        <w:tc>
          <w:tcPr>
            <w:tcW w:w="2400" w:type="dxa"/>
            <w:shd w:val="clear" w:color="auto" w:fill="E2E8F0"/>
          </w:tcPr>
          <w:p w14:paraId="1FC39D74" w14:textId="77777777" w:rsidR="00F26127" w:rsidRDefault="009A2B8B">
            <w:pPr>
              <w:spacing w:before="100" w:after="60"/>
              <w:jc w:val="center"/>
            </w:pPr>
            <w:r>
              <w:rPr>
                <w:b/>
                <w:sz w:val="20"/>
              </w:rPr>
              <w:t>Fields</w:t>
            </w:r>
          </w:p>
        </w:tc>
        <w:tc>
          <w:tcPr>
            <w:tcW w:w="2160" w:type="dxa"/>
            <w:shd w:val="clear" w:color="auto" w:fill="E2E8F0"/>
          </w:tcPr>
          <w:p w14:paraId="2E7C23CA" w14:textId="77777777" w:rsidR="00F26127" w:rsidRDefault="009A2B8B">
            <w:pPr>
              <w:spacing w:before="100" w:after="60"/>
              <w:jc w:val="center"/>
            </w:pPr>
            <w:r>
              <w:rPr>
                <w:b/>
                <w:sz w:val="20"/>
              </w:rPr>
              <w:t>Data type</w:t>
            </w:r>
          </w:p>
        </w:tc>
        <w:tc>
          <w:tcPr>
            <w:tcW w:w="4800" w:type="dxa"/>
            <w:shd w:val="clear" w:color="auto" w:fill="E2E8F0"/>
          </w:tcPr>
          <w:p w14:paraId="6B75BC25" w14:textId="77777777" w:rsidR="00F26127" w:rsidRDefault="009A2B8B">
            <w:pPr>
              <w:spacing w:before="100" w:after="60"/>
              <w:jc w:val="center"/>
            </w:pPr>
            <w:r>
              <w:rPr>
                <w:b/>
                <w:sz w:val="20"/>
              </w:rPr>
              <w:t>Description</w:t>
            </w:r>
          </w:p>
        </w:tc>
      </w:tr>
      <w:tr w:rsidR="00F26127" w14:paraId="1218D0BE" w14:textId="77777777">
        <w:trPr>
          <w:cantSplit/>
        </w:trPr>
        <w:tc>
          <w:tcPr>
            <w:tcW w:w="2400" w:type="dxa"/>
          </w:tcPr>
          <w:p w14:paraId="3E50E2D4" w14:textId="77777777" w:rsidR="00F26127" w:rsidRDefault="009A2B8B">
            <w:pPr>
              <w:spacing w:before="80" w:after="60"/>
              <w:jc w:val="center"/>
            </w:pPr>
            <w:r>
              <w:rPr>
                <w:sz w:val="19"/>
              </w:rPr>
              <w:t>USER-ID</w:t>
            </w:r>
          </w:p>
        </w:tc>
        <w:tc>
          <w:tcPr>
            <w:tcW w:w="2160" w:type="dxa"/>
          </w:tcPr>
          <w:p w14:paraId="401AABE4" w14:textId="77777777" w:rsidR="00F26127" w:rsidRDefault="009A2B8B">
            <w:pPr>
              <w:spacing w:before="80" w:after="60"/>
            </w:pPr>
            <w:r>
              <w:rPr>
                <w:sz w:val="19"/>
              </w:rPr>
              <w:t>Integer (PK)</w:t>
            </w:r>
          </w:p>
        </w:tc>
        <w:tc>
          <w:tcPr>
            <w:tcW w:w="4800" w:type="dxa"/>
          </w:tcPr>
          <w:p w14:paraId="5A41319A" w14:textId="77777777" w:rsidR="00F26127" w:rsidRDefault="009A2B8B">
            <w:pPr>
              <w:spacing w:before="80" w:after="60"/>
            </w:pPr>
            <w:r>
              <w:rPr>
                <w:sz w:val="19"/>
              </w:rPr>
              <w:t>Unique user account identifier code.</w:t>
            </w:r>
          </w:p>
        </w:tc>
      </w:tr>
      <w:tr w:rsidR="00F26127" w14:paraId="05622AEA" w14:textId="77777777">
        <w:trPr>
          <w:cantSplit/>
        </w:trPr>
        <w:tc>
          <w:tcPr>
            <w:tcW w:w="2400" w:type="dxa"/>
            <w:shd w:val="clear" w:color="auto" w:fill="F8FAFC"/>
          </w:tcPr>
          <w:p w14:paraId="5D0CBCCC" w14:textId="77777777" w:rsidR="00F26127" w:rsidRDefault="009A2B8B">
            <w:pPr>
              <w:spacing w:before="80" w:after="60"/>
              <w:jc w:val="center"/>
            </w:pPr>
            <w:r>
              <w:rPr>
                <w:sz w:val="19"/>
              </w:rPr>
              <w:t>USER-Username</w:t>
            </w:r>
          </w:p>
        </w:tc>
        <w:tc>
          <w:tcPr>
            <w:tcW w:w="2160" w:type="dxa"/>
            <w:shd w:val="clear" w:color="auto" w:fill="F8FAFC"/>
          </w:tcPr>
          <w:p w14:paraId="4CB3CBA7" w14:textId="77777777" w:rsidR="00F26127" w:rsidRDefault="009A2B8B">
            <w:pPr>
              <w:spacing w:before="80" w:after="60"/>
            </w:pPr>
            <w:r>
              <w:rPr>
                <w:sz w:val="19"/>
              </w:rPr>
              <w:t>Varchar(80)</w:t>
            </w:r>
          </w:p>
        </w:tc>
        <w:tc>
          <w:tcPr>
            <w:tcW w:w="4800" w:type="dxa"/>
            <w:shd w:val="clear" w:color="auto" w:fill="F8FAFC"/>
          </w:tcPr>
          <w:p w14:paraId="2898B4F0" w14:textId="77777777" w:rsidR="00F26127" w:rsidRDefault="009A2B8B">
            <w:pPr>
              <w:spacing w:before="80" w:after="60"/>
            </w:pPr>
            <w:r>
              <w:rPr>
                <w:sz w:val="19"/>
              </w:rPr>
              <w:t>Unique system login handle or email address.</w:t>
            </w:r>
          </w:p>
        </w:tc>
      </w:tr>
      <w:tr w:rsidR="00F26127" w14:paraId="5665D799" w14:textId="77777777">
        <w:trPr>
          <w:cantSplit/>
        </w:trPr>
        <w:tc>
          <w:tcPr>
            <w:tcW w:w="2400" w:type="dxa"/>
          </w:tcPr>
          <w:p w14:paraId="221510AD" w14:textId="77777777" w:rsidR="00F26127" w:rsidRDefault="009A2B8B">
            <w:pPr>
              <w:spacing w:before="80" w:after="60"/>
              <w:jc w:val="center"/>
            </w:pPr>
            <w:r>
              <w:rPr>
                <w:sz w:val="19"/>
              </w:rPr>
              <w:t>USER-Role</w:t>
            </w:r>
          </w:p>
        </w:tc>
        <w:tc>
          <w:tcPr>
            <w:tcW w:w="2160" w:type="dxa"/>
          </w:tcPr>
          <w:p w14:paraId="1D2D8322" w14:textId="77777777" w:rsidR="00F26127" w:rsidRDefault="009A2B8B">
            <w:pPr>
              <w:spacing w:before="80" w:after="60"/>
            </w:pPr>
            <w:r>
              <w:rPr>
                <w:sz w:val="19"/>
              </w:rPr>
              <w:t>Varchar(40)</w:t>
            </w:r>
          </w:p>
        </w:tc>
        <w:tc>
          <w:tcPr>
            <w:tcW w:w="4800" w:type="dxa"/>
          </w:tcPr>
          <w:p w14:paraId="760C715C" w14:textId="77777777" w:rsidR="00F26127" w:rsidRDefault="009A2B8B">
            <w:pPr>
              <w:spacing w:before="80" w:after="60"/>
            </w:pPr>
            <w:r>
              <w:rPr>
                <w:sz w:val="19"/>
              </w:rPr>
              <w:t>Access role (Official, Planner, Researcher, Farmer, Citizen).</w:t>
            </w:r>
          </w:p>
        </w:tc>
      </w:tr>
      <w:tr w:rsidR="00F26127" w14:paraId="1CFDD71F" w14:textId="77777777">
        <w:trPr>
          <w:cantSplit/>
        </w:trPr>
        <w:tc>
          <w:tcPr>
            <w:tcW w:w="2400" w:type="dxa"/>
            <w:shd w:val="clear" w:color="auto" w:fill="F8FAFC"/>
          </w:tcPr>
          <w:p w14:paraId="1C0CE81E" w14:textId="77777777" w:rsidR="00F26127" w:rsidRDefault="009A2B8B">
            <w:pPr>
              <w:spacing w:before="80" w:after="60"/>
              <w:jc w:val="center"/>
            </w:pPr>
            <w:r>
              <w:rPr>
                <w:sz w:val="19"/>
              </w:rPr>
              <w:t>USER-Organization</w:t>
            </w:r>
          </w:p>
        </w:tc>
        <w:tc>
          <w:tcPr>
            <w:tcW w:w="2160" w:type="dxa"/>
            <w:shd w:val="clear" w:color="auto" w:fill="F8FAFC"/>
          </w:tcPr>
          <w:p w14:paraId="36319114" w14:textId="77777777" w:rsidR="00F26127" w:rsidRDefault="009A2B8B">
            <w:pPr>
              <w:spacing w:before="80" w:after="60"/>
            </w:pPr>
            <w:r>
              <w:rPr>
                <w:sz w:val="19"/>
              </w:rPr>
              <w:t>Varchar(150)</w:t>
            </w:r>
          </w:p>
        </w:tc>
        <w:tc>
          <w:tcPr>
            <w:tcW w:w="4800" w:type="dxa"/>
            <w:shd w:val="clear" w:color="auto" w:fill="F8FAFC"/>
          </w:tcPr>
          <w:p w14:paraId="26977F5D" w14:textId="77777777" w:rsidR="00F26127" w:rsidRDefault="009A2B8B">
            <w:pPr>
              <w:spacing w:before="80" w:after="60"/>
            </w:pPr>
            <w:r>
              <w:rPr>
                <w:sz w:val="19"/>
              </w:rPr>
              <w:t>Affiliated government department, agency, or institution.</w:t>
            </w:r>
          </w:p>
        </w:tc>
      </w:tr>
      <w:tr w:rsidR="00F26127" w14:paraId="6B856A6B" w14:textId="77777777">
        <w:trPr>
          <w:cantSplit/>
        </w:trPr>
        <w:tc>
          <w:tcPr>
            <w:tcW w:w="2400" w:type="dxa"/>
          </w:tcPr>
          <w:p w14:paraId="51328CEA" w14:textId="77777777" w:rsidR="00F26127" w:rsidRDefault="009A2B8B">
            <w:pPr>
              <w:spacing w:before="80" w:after="60"/>
              <w:jc w:val="center"/>
            </w:pPr>
            <w:r>
              <w:rPr>
                <w:sz w:val="19"/>
              </w:rPr>
              <w:t>USER-District-Scope</w:t>
            </w:r>
          </w:p>
        </w:tc>
        <w:tc>
          <w:tcPr>
            <w:tcW w:w="2160" w:type="dxa"/>
          </w:tcPr>
          <w:p w14:paraId="1B54BFE2" w14:textId="77777777" w:rsidR="00F26127" w:rsidRDefault="009A2B8B">
            <w:pPr>
              <w:spacing w:before="80" w:after="60"/>
            </w:pPr>
            <w:r>
              <w:rPr>
                <w:sz w:val="19"/>
              </w:rPr>
              <w:t>Varchar(100)</w:t>
            </w:r>
          </w:p>
        </w:tc>
        <w:tc>
          <w:tcPr>
            <w:tcW w:w="4800" w:type="dxa"/>
          </w:tcPr>
          <w:p w14:paraId="1D51F089" w14:textId="77777777" w:rsidR="00F26127" w:rsidRDefault="009A2B8B">
            <w:pPr>
              <w:spacing w:before="80" w:after="60"/>
            </w:pPr>
            <w:r>
              <w:rPr>
                <w:sz w:val="19"/>
              </w:rPr>
              <w:t>Permitted administrative territorial scope or All-India access.</w:t>
            </w:r>
          </w:p>
        </w:tc>
      </w:tr>
      <w:tr w:rsidR="00F26127" w14:paraId="2B273ED6" w14:textId="77777777">
        <w:trPr>
          <w:cantSplit/>
        </w:trPr>
        <w:tc>
          <w:tcPr>
            <w:tcW w:w="2400" w:type="dxa"/>
            <w:shd w:val="clear" w:color="auto" w:fill="F8FAFC"/>
          </w:tcPr>
          <w:p w14:paraId="785082FA" w14:textId="77777777" w:rsidR="00F26127" w:rsidRDefault="009A2B8B">
            <w:pPr>
              <w:spacing w:before="80" w:after="60"/>
              <w:jc w:val="center"/>
            </w:pPr>
            <w:r>
              <w:rPr>
                <w:sz w:val="19"/>
              </w:rPr>
              <w:t>USER-Created-At</w:t>
            </w:r>
          </w:p>
        </w:tc>
        <w:tc>
          <w:tcPr>
            <w:tcW w:w="2160" w:type="dxa"/>
            <w:shd w:val="clear" w:color="auto" w:fill="F8FAFC"/>
          </w:tcPr>
          <w:p w14:paraId="43BDB79E" w14:textId="77777777" w:rsidR="00F26127" w:rsidRDefault="009A2B8B">
            <w:pPr>
              <w:spacing w:before="80" w:after="60"/>
            </w:pPr>
            <w:r>
              <w:rPr>
                <w:sz w:val="19"/>
              </w:rPr>
              <w:t>Timestamp</w:t>
            </w:r>
          </w:p>
        </w:tc>
        <w:tc>
          <w:tcPr>
            <w:tcW w:w="4800" w:type="dxa"/>
            <w:shd w:val="clear" w:color="auto" w:fill="F8FAFC"/>
          </w:tcPr>
          <w:p w14:paraId="6039F98B" w14:textId="77777777" w:rsidR="00F26127" w:rsidRDefault="009A2B8B">
            <w:pPr>
              <w:spacing w:before="80" w:after="60"/>
            </w:pPr>
            <w:r>
              <w:rPr>
                <w:sz w:val="19"/>
              </w:rPr>
              <w:t>Calendar timestamp of account provisioning.</w:t>
            </w:r>
          </w:p>
        </w:tc>
      </w:tr>
    </w:tbl>
    <w:p w14:paraId="1BA25C74" w14:textId="77777777" w:rsidR="00F26127" w:rsidRDefault="00F26127">
      <w:pPr>
        <w:spacing w:after="140" w:line="240" w:lineRule="auto"/>
      </w:pPr>
    </w:p>
    <w:p w14:paraId="3EC19745" w14:textId="77777777" w:rsidR="00F26127" w:rsidRDefault="009A2B8B">
      <w:pPr>
        <w:pageBreakBefore/>
        <w:suppressAutoHyphens w:val="0"/>
        <w:spacing w:after="0"/>
        <w:jc w:val="center"/>
        <w:rPr>
          <w:b/>
          <w:sz w:val="40"/>
          <w:szCs w:val="40"/>
        </w:rPr>
      </w:pPr>
      <w:r>
        <w:rPr>
          <w:b/>
          <w:sz w:val="40"/>
          <w:szCs w:val="40"/>
        </w:rPr>
        <w:lastRenderedPageBreak/>
        <w:t>Appendix E</w:t>
      </w:r>
    </w:p>
    <w:p w14:paraId="23D516B2" w14:textId="77777777" w:rsidR="00F26127" w:rsidRDefault="009A2B8B">
      <w:pPr>
        <w:suppressAutoHyphens w:val="0"/>
        <w:spacing w:after="0"/>
        <w:jc w:val="center"/>
        <w:rPr>
          <w:b/>
          <w:sz w:val="40"/>
          <w:szCs w:val="40"/>
        </w:rPr>
      </w:pPr>
      <w:r>
        <w:rPr>
          <w:b/>
          <w:sz w:val="40"/>
          <w:szCs w:val="40"/>
        </w:rPr>
        <w:t>Screen Shots</w:t>
      </w:r>
    </w:p>
    <w:p w14:paraId="40D48255" w14:textId="77777777" w:rsidR="00F26127" w:rsidRDefault="009A2B8B">
      <w:pPr>
        <w:spacing w:after="120" w:line="240" w:lineRule="auto"/>
      </w:pPr>
      <w:r>
        <w:t>The screenshots presented in Figures E.1, E.2, and E.3 depict the operational interfaces of the JalSuraksha platform, illustrating the interactive Dynamic Map Atlas, the Super Intelligence Lab with AI benchmarking and SHAP explanations, and the District Canvas with historical-versus-predicted groundwater depth trajectories.</w:t>
      </w:r>
    </w:p>
    <w:p w14:paraId="3398BE49" w14:textId="77777777" w:rsidR="00F33B50" w:rsidRPr="00CC5460" w:rsidRDefault="00F33B50" w:rsidP="00F33B50">
      <w:pPr>
        <w:spacing w:before="140" w:after="60"/>
        <w:jc w:val="center"/>
      </w:pPr>
      <w:r>
        <w:rPr>
          <w:noProof/>
          <w:lang w:val="en-IN" w:eastAsia="en-IN"/>
        </w:rPr>
        <w:drawing>
          <wp:inline distT="0" distB="0" distL="0" distR="0" wp14:anchorId="6B9FEE0D" wp14:editId="717C501F">
            <wp:extent cx="5303520" cy="2979500"/>
            <wp:effectExtent l="0" t="0" r="0" b="0"/>
            <wp:docPr id="203" name="Figure E.1: JalSuraksha Dynamic Map Atlas - Real-time Aquifer Monitoring across 700+ Distri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ure E.1: JalSuraksha Dynamic Map Atlas - Real-time Aquifer Monitoring across 700+ Districts"/>
                    <pic:cNvPicPr>
                      <a:picLocks noChangeAspect="1" noChangeArrowheads="1"/>
                    </pic:cNvPicPr>
                  </pic:nvPicPr>
                  <pic:blipFill>
                    <a:blip r:embed="rId14"/>
                    <a:stretch>
                      <a:fillRect/>
                    </a:stretch>
                  </pic:blipFill>
                  <pic:spPr bwMode="auto">
                    <a:xfrm>
                      <a:off x="0" y="0"/>
                      <a:ext cx="5303520" cy="2979500"/>
                    </a:xfrm>
                    <a:prstGeom prst="rect">
                      <a:avLst/>
                    </a:prstGeom>
                    <a:noFill/>
                    <a:ln w="9525">
                      <a:noFill/>
                      <a:miter lim="800000"/>
                      <a:headEnd/>
                      <a:tailEnd/>
                    </a:ln>
                  </pic:spPr>
                </pic:pic>
              </a:graphicData>
            </a:graphic>
          </wp:inline>
        </w:drawing>
      </w:r>
    </w:p>
    <w:p w14:paraId="05C8D455" w14:textId="77777777" w:rsidR="00F26127" w:rsidRDefault="009A2B8B">
      <w:pPr>
        <w:spacing w:before="60"/>
        <w:jc w:val="center"/>
      </w:pPr>
      <w:r>
        <w:rPr>
          <w:b/>
          <w:i/>
          <w:sz w:val="20"/>
        </w:rPr>
        <w:t>Figure E.1: JalSuraksha Dynamic Map Atlas - Real-time Aquifer Monitoring across 700+ Districts</w:t>
      </w:r>
    </w:p>
    <w:p w14:paraId="0486843E" w14:textId="77777777" w:rsidR="00F26127" w:rsidRDefault="00F26127">
      <w:pPr>
        <w:spacing w:after="120" w:line="240" w:lineRule="auto"/>
      </w:pPr>
    </w:p>
    <w:p w14:paraId="378BFD50" w14:textId="77777777" w:rsidR="00F33B50" w:rsidRPr="00CC5460" w:rsidRDefault="00F33B50" w:rsidP="00F33B50">
      <w:pPr>
        <w:spacing w:before="140" w:after="60"/>
        <w:jc w:val="center"/>
      </w:pPr>
      <w:r>
        <w:rPr>
          <w:noProof/>
          <w:lang w:val="en-IN" w:eastAsia="en-IN"/>
        </w:rPr>
        <w:drawing>
          <wp:inline distT="0" distB="0" distL="0" distR="0" wp14:anchorId="6B9FEE0D" wp14:editId="717C501F">
            <wp:extent cx="5303520" cy="2979500"/>
            <wp:effectExtent l="0" t="0" r="0" b="0"/>
            <wp:docPr id="204" name="Figure E.2: Super Intelligence Lab - AI Model Benchmarks, SHAP Attribution, and What-If Simu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ure E.2: Super Intelligence Lab - AI Model Benchmarks, SHAP Attribution, and What-If Simulations"/>
                    <pic:cNvPicPr>
                      <a:picLocks noChangeAspect="1" noChangeArrowheads="1"/>
                    </pic:cNvPicPr>
                  </pic:nvPicPr>
                  <pic:blipFill>
                    <a:blip r:embed="rId15"/>
                    <a:stretch>
                      <a:fillRect/>
                    </a:stretch>
                  </pic:blipFill>
                  <pic:spPr bwMode="auto">
                    <a:xfrm>
                      <a:off x="0" y="0"/>
                      <a:ext cx="5303520" cy="2979500"/>
                    </a:xfrm>
                    <a:prstGeom prst="rect">
                      <a:avLst/>
                    </a:prstGeom>
                    <a:noFill/>
                    <a:ln w="9525">
                      <a:noFill/>
                      <a:miter lim="800000"/>
                      <a:headEnd/>
                      <a:tailEnd/>
                    </a:ln>
                  </pic:spPr>
                </pic:pic>
              </a:graphicData>
            </a:graphic>
          </wp:inline>
        </w:drawing>
      </w:r>
    </w:p>
    <w:p w14:paraId="1081C826" w14:textId="77777777" w:rsidR="00F26127" w:rsidRDefault="009A2B8B">
      <w:pPr>
        <w:spacing w:before="60"/>
        <w:jc w:val="center"/>
      </w:pPr>
      <w:r>
        <w:rPr>
          <w:b/>
          <w:i/>
          <w:sz w:val="20"/>
        </w:rPr>
        <w:t>Figure E.2: Super Intelligence Lab - AI Model Benchmarks, SHAP Attribution, and What-If Simulations</w:t>
      </w:r>
    </w:p>
    <w:p w14:paraId="5DE8045D" w14:textId="77777777" w:rsidR="00F26127" w:rsidRDefault="00F26127">
      <w:pPr>
        <w:spacing w:after="120" w:line="240" w:lineRule="auto"/>
      </w:pPr>
    </w:p>
    <w:p w14:paraId="28FC4438" w14:textId="77777777" w:rsidR="00F33B50" w:rsidRPr="00CC5460" w:rsidRDefault="00F33B50" w:rsidP="00F33B50">
      <w:pPr>
        <w:spacing w:before="140" w:after="60"/>
        <w:jc w:val="center"/>
      </w:pPr>
      <w:r>
        <w:rPr>
          <w:noProof/>
          <w:lang w:val="en-IN" w:eastAsia="en-IN"/>
        </w:rPr>
        <w:drawing>
          <wp:inline distT="0" distB="0" distL="0" distR="0" wp14:anchorId="6B9FEE0D" wp14:editId="717C501F">
            <wp:extent cx="5303520" cy="2979500"/>
            <wp:effectExtent l="0" t="0" r="0" b="0"/>
            <wp:docPr id="205" name="Figure E.3: District Canvas and ML Forecast Trends - Historical Depth vs. Ridge Predictive Hori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igure E.3: District Canvas and ML Forecast Trends - Historical Depth vs. Ridge Predictive Horizon"/>
                    <pic:cNvPicPr>
                      <a:picLocks noChangeAspect="1" noChangeArrowheads="1"/>
                    </pic:cNvPicPr>
                  </pic:nvPicPr>
                  <pic:blipFill>
                    <a:blip r:embed="rId16"/>
                    <a:stretch>
                      <a:fillRect/>
                    </a:stretch>
                  </pic:blipFill>
                  <pic:spPr bwMode="auto">
                    <a:xfrm>
                      <a:off x="0" y="0"/>
                      <a:ext cx="5303520" cy="2979500"/>
                    </a:xfrm>
                    <a:prstGeom prst="rect">
                      <a:avLst/>
                    </a:prstGeom>
                    <a:noFill/>
                    <a:ln w="9525">
                      <a:noFill/>
                      <a:miter lim="800000"/>
                      <a:headEnd/>
                      <a:tailEnd/>
                    </a:ln>
                  </pic:spPr>
                </pic:pic>
              </a:graphicData>
            </a:graphic>
          </wp:inline>
        </w:drawing>
      </w:r>
    </w:p>
    <w:p w14:paraId="70D1E96A" w14:textId="77777777" w:rsidR="00F26127" w:rsidRDefault="009A2B8B">
      <w:pPr>
        <w:spacing w:before="60"/>
        <w:jc w:val="center"/>
      </w:pPr>
      <w:r>
        <w:rPr>
          <w:b/>
          <w:i/>
          <w:sz w:val="20"/>
        </w:rPr>
        <w:t>Figure E.3: District Canvas and ML Forecast Trends - Historical Depth vs. Ridge Predictive Horizon</w:t>
      </w:r>
    </w:p>
    <w:p w14:paraId="3FF475E1" w14:textId="77777777" w:rsidR="00F26127" w:rsidRDefault="00F26127">
      <w:pPr>
        <w:spacing w:after="120" w:line="240" w:lineRule="auto"/>
      </w:pPr>
    </w:p>
    <w:sectPr w:rsidR="00F26127" w:rsidSect="00CC5460">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20" w:footer="720" w:gutter="0"/>
      <w:cols w:space="720"/>
      <w:formProt w:val="0"/>
      <w:titlePg/>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6DFE5" w14:textId="77777777" w:rsidR="009A2B8B" w:rsidRDefault="009A2B8B" w:rsidP="0013571D">
      <w:pPr>
        <w:spacing w:after="0" w:line="240" w:lineRule="auto"/>
      </w:pPr>
      <w:r>
        <w:separator/>
      </w:r>
    </w:p>
  </w:endnote>
  <w:endnote w:type="continuationSeparator" w:id="0">
    <w:p w14:paraId="3F7A5928" w14:textId="77777777" w:rsidR="009A2B8B" w:rsidRDefault="009A2B8B" w:rsidP="00135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panose1 w:val="00000400000000000000"/>
    <w:charset w:val="01"/>
    <w:family w:val="roman"/>
    <w:notTrueType/>
    <w:pitch w:val="variable"/>
  </w:font>
  <w:font w:name="Times">
    <w:panose1 w:val="02020603050405020304"/>
    <w:charset w:val="00"/>
    <w:family w:val="roman"/>
    <w:pitch w:val="variable"/>
    <w:sig w:usb0="E0002EFF" w:usb1="C000785B" w:usb2="00000009" w:usb3="00000000" w:csb0="000001FF" w:csb1="00000000"/>
  </w:font>
  <w:font w:name="Ge insur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73C4D" w14:textId="77777777" w:rsidR="00A961E6" w:rsidRDefault="00A961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0BE62" w14:textId="77777777" w:rsidR="00E45EB5" w:rsidRDefault="000250BC" w:rsidP="00CC5460">
    <w:pPr>
      <w:pStyle w:val="Footer"/>
      <w:pBdr>
        <w:top w:val="single" w:sz="4" w:space="1" w:color="auto"/>
      </w:pBdr>
    </w:pPr>
    <w:r>
      <w:t>Project Title: JalSuraksha</w:t>
    </w:r>
    <w:r>
      <w:tab/>
      <w:t xml:space="preserve">                                                                                                                                          </w:t>
    </w:r>
    <w:r w:rsidR="00940A48">
      <w:t xml:space="preserve">Page </w:t>
    </w:r>
    <w:r w:rsidR="00940A48">
      <w:rPr>
        <w:b/>
      </w:rPr>
      <w:fldChar w:fldCharType="begin"/>
    </w:r>
    <w:r w:rsidR="00940A48">
      <w:rPr>
        <w:b/>
      </w:rPr>
      <w:instrText xml:space="preserve"> PAGE  \* Arabic  \* MERGEFORMAT </w:instrText>
    </w:r>
    <w:r w:rsidR="00940A48">
      <w:rPr>
        <w:b/>
      </w:rPr>
      <w:fldChar w:fldCharType="separate"/>
    </w:r>
    <w:r w:rsidR="00AE0716">
      <w:rPr>
        <w:b/>
        <w:noProof/>
      </w:rPr>
      <w:t>2</w:t>
    </w:r>
    <w:r w:rsidR="00940A48">
      <w:rPr>
        <w:b/>
      </w:rPr>
      <w:fldChar w:fldCharType="end"/>
    </w:r>
    <w:r w:rsidR="00940A48">
      <w:t xml:space="preserve"> of </w:t>
    </w:r>
    <w:r w:rsidR="00940A48">
      <w:rPr>
        <w:b/>
      </w:rPr>
      <w:fldChar w:fldCharType="begin"/>
    </w:r>
    <w:r w:rsidR="00940A48">
      <w:rPr>
        <w:b/>
      </w:rPr>
      <w:instrText xml:space="preserve"> NUMPAGES  \* Arabic  \* MERGEFORMAT </w:instrText>
    </w:r>
    <w:r w:rsidR="00940A48">
      <w:rPr>
        <w:b/>
      </w:rPr>
      <w:fldChar w:fldCharType="separate"/>
    </w:r>
    <w:r w:rsidR="00AE0716">
      <w:rPr>
        <w:b/>
        <w:noProof/>
      </w:rPr>
      <w:t>14</w:t>
    </w:r>
    <w:r w:rsidR="00940A48">
      <w:rPr>
        <w:b/>
      </w:rPr>
      <w:fldChar w:fldCharType="end"/>
    </w:r>
    <w:r w:rsidR="00940A48">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B536B" w14:textId="77777777" w:rsidR="00A961E6" w:rsidRDefault="00A961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7E1A7" w14:textId="77777777" w:rsidR="009A2B8B" w:rsidRDefault="009A2B8B" w:rsidP="0013571D">
      <w:pPr>
        <w:spacing w:after="0" w:line="240" w:lineRule="auto"/>
      </w:pPr>
      <w:r>
        <w:separator/>
      </w:r>
    </w:p>
  </w:footnote>
  <w:footnote w:type="continuationSeparator" w:id="0">
    <w:p w14:paraId="07219409" w14:textId="77777777" w:rsidR="009A2B8B" w:rsidRDefault="009A2B8B" w:rsidP="00135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21510" w14:textId="77777777" w:rsidR="00A961E6" w:rsidRDefault="00A961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7BA6" w14:textId="77777777" w:rsidR="00E05127" w:rsidRDefault="00A961E6" w:rsidP="00E05127">
    <w:pPr>
      <w:pStyle w:val="Header"/>
      <w:pBdr>
        <w:bottom w:val="single" w:sz="4" w:space="1" w:color="auto"/>
      </w:pBdr>
    </w:pPr>
    <w:r>
      <w:t>TMU-FOE&amp;CS</w:t>
    </w:r>
    <w:r>
      <w:tab/>
      <w:t xml:space="preserve">                                                           Version 5.0                            T</w:t>
    </w:r>
    <w:r w:rsidR="002A017F">
      <w:t>002A</w:t>
    </w:r>
    <w:r w:rsidR="00E05127">
      <w:t xml:space="preserve">-Project </w:t>
    </w:r>
    <w:r w:rsidR="00A75118">
      <w:t>Requirements</w:t>
    </w:r>
  </w:p>
  <w:p w14:paraId="59904ED8" w14:textId="77777777" w:rsidR="00E45EB5" w:rsidRDefault="00E45E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0E6B9" w14:textId="77777777" w:rsidR="00A961E6" w:rsidRDefault="00A961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pPr>
        <w:ind w:left="0" w:firstLine="0"/>
      </w:pPr>
    </w:lvl>
  </w:abstractNum>
  <w:abstractNum w:abstractNumId="1" w15:restartNumberingAfterBreak="0">
    <w:nsid w:val="017D40C2"/>
    <w:multiLevelType w:val="hybridMultilevel"/>
    <w:tmpl w:val="184471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1C77AF"/>
    <w:multiLevelType w:val="hybridMultilevel"/>
    <w:tmpl w:val="A14EC584"/>
    <w:lvl w:ilvl="0" w:tplc="40090017">
      <w:start w:val="1"/>
      <w:numFmt w:val="low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4" w15:restartNumberingAfterBreak="0">
    <w:nsid w:val="05262343"/>
    <w:multiLevelType w:val="hybridMultilevel"/>
    <w:tmpl w:val="BB7E6918"/>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82241DE"/>
    <w:multiLevelType w:val="singleLevel"/>
    <w:tmpl w:val="62C241D8"/>
    <w:lvl w:ilvl="0">
      <w:start w:val="8"/>
      <w:numFmt w:val="decimal"/>
      <w:lvlText w:val="(%1) "/>
      <w:legacy w:legacy="1" w:legacySpace="0" w:legacyIndent="360"/>
      <w:lvlJc w:val="left"/>
      <w:pPr>
        <w:ind w:left="648" w:hanging="360"/>
      </w:pPr>
      <w:rPr>
        <w:rFonts w:ascii="Times New Roman" w:hAnsi="Times New Roman" w:cs="Times New Roman" w:hint="default"/>
        <w:b w:val="0"/>
        <w:i w:val="0"/>
        <w:strike w:val="0"/>
        <w:dstrike w:val="0"/>
        <w:color w:val="000000"/>
        <w:sz w:val="24"/>
        <w:u w:val="none"/>
        <w:effect w:val="none"/>
      </w:rPr>
    </w:lvl>
  </w:abstractNum>
  <w:abstractNum w:abstractNumId="6" w15:restartNumberingAfterBreak="0">
    <w:nsid w:val="0A004832"/>
    <w:multiLevelType w:val="singleLevel"/>
    <w:tmpl w:val="DB98E494"/>
    <w:lvl w:ilvl="0">
      <w:start w:val="4"/>
      <w:numFmt w:val="decimal"/>
      <w:lvlText w:val="%1."/>
      <w:lvlJc w:val="left"/>
      <w:pPr>
        <w:tabs>
          <w:tab w:val="num" w:pos="360"/>
        </w:tabs>
        <w:ind w:left="360" w:hanging="360"/>
      </w:pPr>
    </w:lvl>
  </w:abstractNum>
  <w:abstractNum w:abstractNumId="7" w15:restartNumberingAfterBreak="0">
    <w:nsid w:val="17F42439"/>
    <w:multiLevelType w:val="singleLevel"/>
    <w:tmpl w:val="7FF44A92"/>
    <w:lvl w:ilvl="0">
      <w:start w:val="1"/>
      <w:numFmt w:val="decimal"/>
      <w:lvlText w:val="(%1)"/>
      <w:legacy w:legacy="1" w:legacySpace="0" w:legacyIndent="360"/>
      <w:lvlJc w:val="left"/>
      <w:pPr>
        <w:ind w:left="630" w:hanging="360"/>
      </w:pPr>
    </w:lvl>
  </w:abstractNum>
  <w:abstractNum w:abstractNumId="8" w15:restartNumberingAfterBreak="0">
    <w:nsid w:val="19993EE8"/>
    <w:multiLevelType w:val="hybridMultilevel"/>
    <w:tmpl w:val="242627C4"/>
    <w:lvl w:ilvl="0" w:tplc="40090017">
      <w:start w:val="1"/>
      <w:numFmt w:val="lowerLetter"/>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10" w15:restartNumberingAfterBreak="0">
    <w:nsid w:val="1C2027BF"/>
    <w:multiLevelType w:val="hybridMultilevel"/>
    <w:tmpl w:val="F3886DDE"/>
    <w:lvl w:ilvl="0" w:tplc="0409000B">
      <w:start w:val="1"/>
      <w:numFmt w:val="bullet"/>
      <w:lvlText w:val=""/>
      <w:lvlJc w:val="left"/>
      <w:pPr>
        <w:tabs>
          <w:tab w:val="num" w:pos="795"/>
        </w:tabs>
        <w:ind w:left="795" w:hanging="360"/>
      </w:pPr>
      <w:rPr>
        <w:rFonts w:ascii="Wingdings" w:hAnsi="Wingdings" w:hint="default"/>
      </w:rPr>
    </w:lvl>
    <w:lvl w:ilvl="1" w:tplc="04090003">
      <w:start w:val="1"/>
      <w:numFmt w:val="bullet"/>
      <w:lvlText w:val="o"/>
      <w:lvlJc w:val="left"/>
      <w:pPr>
        <w:tabs>
          <w:tab w:val="num" w:pos="1515"/>
        </w:tabs>
        <w:ind w:left="1515" w:hanging="360"/>
      </w:pPr>
      <w:rPr>
        <w:rFonts w:ascii="Courier New" w:hAnsi="Courier New" w:cs="Courier New" w:hint="default"/>
      </w:rPr>
    </w:lvl>
    <w:lvl w:ilvl="2" w:tplc="04090005">
      <w:start w:val="1"/>
      <w:numFmt w:val="bullet"/>
      <w:lvlText w:val=""/>
      <w:lvlJc w:val="left"/>
      <w:pPr>
        <w:tabs>
          <w:tab w:val="num" w:pos="2235"/>
        </w:tabs>
        <w:ind w:left="2235" w:hanging="360"/>
      </w:pPr>
      <w:rPr>
        <w:rFonts w:ascii="Wingdings" w:hAnsi="Wingdings" w:hint="default"/>
      </w:rPr>
    </w:lvl>
    <w:lvl w:ilvl="3" w:tplc="04090001">
      <w:start w:val="1"/>
      <w:numFmt w:val="bullet"/>
      <w:lvlText w:val=""/>
      <w:lvlJc w:val="left"/>
      <w:pPr>
        <w:tabs>
          <w:tab w:val="num" w:pos="2955"/>
        </w:tabs>
        <w:ind w:left="2955" w:hanging="360"/>
      </w:pPr>
      <w:rPr>
        <w:rFonts w:ascii="Symbol" w:hAnsi="Symbol" w:hint="default"/>
      </w:rPr>
    </w:lvl>
    <w:lvl w:ilvl="4" w:tplc="04090003">
      <w:start w:val="1"/>
      <w:numFmt w:val="bullet"/>
      <w:lvlText w:val="o"/>
      <w:lvlJc w:val="left"/>
      <w:pPr>
        <w:tabs>
          <w:tab w:val="num" w:pos="3675"/>
        </w:tabs>
        <w:ind w:left="3675" w:hanging="360"/>
      </w:pPr>
      <w:rPr>
        <w:rFonts w:ascii="Courier New" w:hAnsi="Courier New" w:cs="Courier New" w:hint="default"/>
      </w:rPr>
    </w:lvl>
    <w:lvl w:ilvl="5" w:tplc="04090005">
      <w:start w:val="1"/>
      <w:numFmt w:val="bullet"/>
      <w:lvlText w:val=""/>
      <w:lvlJc w:val="left"/>
      <w:pPr>
        <w:tabs>
          <w:tab w:val="num" w:pos="4395"/>
        </w:tabs>
        <w:ind w:left="4395" w:hanging="360"/>
      </w:pPr>
      <w:rPr>
        <w:rFonts w:ascii="Wingdings" w:hAnsi="Wingdings" w:hint="default"/>
      </w:rPr>
    </w:lvl>
    <w:lvl w:ilvl="6" w:tplc="04090001">
      <w:start w:val="1"/>
      <w:numFmt w:val="bullet"/>
      <w:lvlText w:val=""/>
      <w:lvlJc w:val="left"/>
      <w:pPr>
        <w:tabs>
          <w:tab w:val="num" w:pos="5115"/>
        </w:tabs>
        <w:ind w:left="5115" w:hanging="360"/>
      </w:pPr>
      <w:rPr>
        <w:rFonts w:ascii="Symbol" w:hAnsi="Symbol" w:hint="default"/>
      </w:rPr>
    </w:lvl>
    <w:lvl w:ilvl="7" w:tplc="04090003">
      <w:start w:val="1"/>
      <w:numFmt w:val="bullet"/>
      <w:lvlText w:val="o"/>
      <w:lvlJc w:val="left"/>
      <w:pPr>
        <w:tabs>
          <w:tab w:val="num" w:pos="5835"/>
        </w:tabs>
        <w:ind w:left="5835" w:hanging="360"/>
      </w:pPr>
      <w:rPr>
        <w:rFonts w:ascii="Courier New" w:hAnsi="Courier New" w:cs="Courier New" w:hint="default"/>
      </w:rPr>
    </w:lvl>
    <w:lvl w:ilvl="8" w:tplc="04090005">
      <w:start w:val="1"/>
      <w:numFmt w:val="bullet"/>
      <w:lvlText w:val=""/>
      <w:lvlJc w:val="left"/>
      <w:pPr>
        <w:tabs>
          <w:tab w:val="num" w:pos="6555"/>
        </w:tabs>
        <w:ind w:left="6555" w:hanging="360"/>
      </w:pPr>
      <w:rPr>
        <w:rFonts w:ascii="Wingdings" w:hAnsi="Wingdings" w:hint="default"/>
      </w:rPr>
    </w:lvl>
  </w:abstractNum>
  <w:abstractNum w:abstractNumId="11" w15:restartNumberingAfterBreak="0">
    <w:nsid w:val="1CBC0C0D"/>
    <w:multiLevelType w:val="hybridMultilevel"/>
    <w:tmpl w:val="ED80D0CE"/>
    <w:lvl w:ilvl="0" w:tplc="04090009">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2" w15:restartNumberingAfterBreak="0">
    <w:nsid w:val="23826E4F"/>
    <w:multiLevelType w:val="hybridMultilevel"/>
    <w:tmpl w:val="366632C4"/>
    <w:lvl w:ilvl="0" w:tplc="08090009">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2E4822"/>
    <w:multiLevelType w:val="hybridMultilevel"/>
    <w:tmpl w:val="0B46F21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A843DC1"/>
    <w:multiLevelType w:val="hybridMultilevel"/>
    <w:tmpl w:val="C92047D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8703CF"/>
    <w:multiLevelType w:val="hybridMultilevel"/>
    <w:tmpl w:val="75DCF844"/>
    <w:lvl w:ilvl="0" w:tplc="63845A12">
      <w:start w:val="1"/>
      <w:numFmt w:val="decimal"/>
      <w:lvlText w:val="%1."/>
      <w:lvlJc w:val="left"/>
      <w:pPr>
        <w:ind w:left="360" w:hanging="360"/>
      </w:pPr>
      <w:rPr>
        <w:rFonts w:ascii="Calibri" w:hAnsi="Calibri" w:cs="Arial" w:hint="default"/>
        <w:sz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2DCD57B9"/>
    <w:multiLevelType w:val="singleLevel"/>
    <w:tmpl w:val="4B243168"/>
    <w:lvl w:ilvl="0">
      <w:start w:val="3"/>
      <w:numFmt w:val="decimal"/>
      <w:lvlText w:val="(%1)"/>
      <w:lvlJc w:val="left"/>
      <w:pPr>
        <w:tabs>
          <w:tab w:val="num" w:pos="678"/>
        </w:tabs>
        <w:ind w:left="678" w:hanging="390"/>
      </w:pPr>
    </w:lvl>
  </w:abstractNum>
  <w:abstractNum w:abstractNumId="17" w15:restartNumberingAfterBreak="0">
    <w:nsid w:val="2E8321CC"/>
    <w:multiLevelType w:val="hybridMultilevel"/>
    <w:tmpl w:val="7F242C32"/>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338419E3"/>
    <w:multiLevelType w:val="singleLevel"/>
    <w:tmpl w:val="7FF44A92"/>
    <w:lvl w:ilvl="0">
      <w:start w:val="1"/>
      <w:numFmt w:val="decimal"/>
      <w:lvlText w:val="(%1)"/>
      <w:legacy w:legacy="1" w:legacySpace="0" w:legacyIndent="360"/>
      <w:lvlJc w:val="left"/>
      <w:pPr>
        <w:ind w:left="630" w:hanging="360"/>
      </w:pPr>
    </w:lvl>
  </w:abstractNum>
  <w:abstractNum w:abstractNumId="19"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20" w15:restartNumberingAfterBreak="0">
    <w:nsid w:val="35C178E1"/>
    <w:multiLevelType w:val="multilevel"/>
    <w:tmpl w:val="D59C615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2880"/>
        </w:tabs>
        <w:ind w:left="2880" w:hanging="720"/>
      </w:pPr>
      <w:rPr>
        <w:rFonts w:hint="default"/>
      </w:rPr>
    </w:lvl>
    <w:lvl w:ilvl="2">
      <w:start w:val="1"/>
      <w:numFmt w:val="decimal"/>
      <w:lvlText w:val="%1.%2.%3"/>
      <w:lvlJc w:val="left"/>
      <w:pPr>
        <w:tabs>
          <w:tab w:val="num" w:pos="5040"/>
        </w:tabs>
        <w:ind w:left="5040" w:hanging="720"/>
      </w:pPr>
      <w:rPr>
        <w:rFonts w:hint="default"/>
      </w:rPr>
    </w:lvl>
    <w:lvl w:ilvl="3">
      <w:start w:val="1"/>
      <w:numFmt w:val="decimal"/>
      <w:lvlText w:val="%1.%2.%3.%4"/>
      <w:lvlJc w:val="left"/>
      <w:pPr>
        <w:tabs>
          <w:tab w:val="num" w:pos="7200"/>
        </w:tabs>
        <w:ind w:left="7200" w:hanging="720"/>
      </w:pPr>
      <w:rPr>
        <w:rFonts w:hint="default"/>
      </w:rPr>
    </w:lvl>
    <w:lvl w:ilvl="4">
      <w:start w:val="1"/>
      <w:numFmt w:val="decimal"/>
      <w:lvlText w:val="%1.%2.%3.%4.%5"/>
      <w:lvlJc w:val="left"/>
      <w:pPr>
        <w:tabs>
          <w:tab w:val="num" w:pos="9720"/>
        </w:tabs>
        <w:ind w:left="9720" w:hanging="1080"/>
      </w:pPr>
      <w:rPr>
        <w:rFonts w:hint="default"/>
      </w:rPr>
    </w:lvl>
    <w:lvl w:ilvl="5">
      <w:start w:val="1"/>
      <w:numFmt w:val="decimal"/>
      <w:lvlText w:val="%1.%2.%3.%4.%5.%6"/>
      <w:lvlJc w:val="left"/>
      <w:pPr>
        <w:tabs>
          <w:tab w:val="num" w:pos="11880"/>
        </w:tabs>
        <w:ind w:left="11880" w:hanging="1080"/>
      </w:pPr>
      <w:rPr>
        <w:rFonts w:hint="default"/>
      </w:rPr>
    </w:lvl>
    <w:lvl w:ilvl="6">
      <w:start w:val="1"/>
      <w:numFmt w:val="decimal"/>
      <w:lvlText w:val="%1.%2.%3.%4.%5.%6.%7"/>
      <w:lvlJc w:val="left"/>
      <w:pPr>
        <w:tabs>
          <w:tab w:val="num" w:pos="14400"/>
        </w:tabs>
        <w:ind w:left="14400" w:hanging="1440"/>
      </w:pPr>
      <w:rPr>
        <w:rFonts w:hint="default"/>
      </w:rPr>
    </w:lvl>
    <w:lvl w:ilvl="7">
      <w:start w:val="1"/>
      <w:numFmt w:val="decimal"/>
      <w:lvlText w:val="%1.%2.%3.%4.%5.%6.%7.%8"/>
      <w:lvlJc w:val="left"/>
      <w:pPr>
        <w:tabs>
          <w:tab w:val="num" w:pos="16560"/>
        </w:tabs>
        <w:ind w:left="16560" w:hanging="1440"/>
      </w:pPr>
      <w:rPr>
        <w:rFonts w:hint="default"/>
      </w:rPr>
    </w:lvl>
    <w:lvl w:ilvl="8">
      <w:start w:val="1"/>
      <w:numFmt w:val="decimal"/>
      <w:lvlText w:val="%1.%2.%3.%4.%5.%6.%7.%8.%9"/>
      <w:lvlJc w:val="left"/>
      <w:pPr>
        <w:tabs>
          <w:tab w:val="num" w:pos="19080"/>
        </w:tabs>
        <w:ind w:left="19080" w:hanging="1800"/>
      </w:pPr>
      <w:rPr>
        <w:rFonts w:hint="default"/>
      </w:rPr>
    </w:lvl>
  </w:abstractNum>
  <w:abstractNum w:abstractNumId="21" w15:restartNumberingAfterBreak="0">
    <w:nsid w:val="376557F0"/>
    <w:multiLevelType w:val="hybridMultilevel"/>
    <w:tmpl w:val="B534FD4E"/>
    <w:name w:val="WW8Num2222222"/>
    <w:lvl w:ilvl="0" w:tplc="40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3957748B"/>
    <w:multiLevelType w:val="hybridMultilevel"/>
    <w:tmpl w:val="87B0D14A"/>
    <w:name w:val="WW8Num22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3A620130"/>
    <w:multiLevelType w:val="hybridMultilevel"/>
    <w:tmpl w:val="4CA6DDC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AB8589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5"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26" w15:restartNumberingAfterBreak="0">
    <w:nsid w:val="49E22753"/>
    <w:multiLevelType w:val="hybridMultilevel"/>
    <w:tmpl w:val="460CAD82"/>
    <w:lvl w:ilvl="0" w:tplc="91FE52B4">
      <w:start w:val="1"/>
      <w:numFmt w:val="decimal"/>
      <w:lvlText w:val="(%1)"/>
      <w:lvlJc w:val="left"/>
      <w:pPr>
        <w:ind w:left="592" w:hanging="304"/>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27" w15:restartNumberingAfterBreak="0">
    <w:nsid w:val="4CD3764D"/>
    <w:multiLevelType w:val="hybridMultilevel"/>
    <w:tmpl w:val="6D724C88"/>
    <w:lvl w:ilvl="0" w:tplc="40090017">
      <w:start w:val="1"/>
      <w:numFmt w:val="low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FB21D3E"/>
    <w:multiLevelType w:val="hybridMultilevel"/>
    <w:tmpl w:val="B7E691E6"/>
    <w:name w:val="WW8Num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03134A2"/>
    <w:multiLevelType w:val="hybridMultilevel"/>
    <w:tmpl w:val="C2245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16310C9"/>
    <w:multiLevelType w:val="hybridMultilevel"/>
    <w:tmpl w:val="30E293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6BC3827"/>
    <w:multiLevelType w:val="hybridMultilevel"/>
    <w:tmpl w:val="B4A00ACE"/>
    <w:lvl w:ilvl="0" w:tplc="0409000B">
      <w:start w:val="1"/>
      <w:numFmt w:val="bullet"/>
      <w:lvlText w:val=""/>
      <w:lvlJc w:val="left"/>
      <w:pPr>
        <w:tabs>
          <w:tab w:val="num" w:pos="795"/>
        </w:tabs>
        <w:ind w:left="795" w:hanging="360"/>
      </w:pPr>
      <w:rPr>
        <w:rFonts w:ascii="Wingdings" w:hAnsi="Wingdings" w:hint="default"/>
      </w:rPr>
    </w:lvl>
    <w:lvl w:ilvl="1" w:tplc="04090019">
      <w:start w:val="1"/>
      <w:numFmt w:val="lowerLetter"/>
      <w:lvlText w:val="%2."/>
      <w:lvlJc w:val="left"/>
      <w:pPr>
        <w:tabs>
          <w:tab w:val="num" w:pos="1605"/>
        </w:tabs>
        <w:ind w:left="1605" w:hanging="360"/>
      </w:pPr>
    </w:lvl>
    <w:lvl w:ilvl="2" w:tplc="0409001B">
      <w:start w:val="1"/>
      <w:numFmt w:val="lowerRoman"/>
      <w:lvlText w:val="%3."/>
      <w:lvlJc w:val="right"/>
      <w:pPr>
        <w:tabs>
          <w:tab w:val="num" w:pos="2325"/>
        </w:tabs>
        <w:ind w:left="2325" w:hanging="180"/>
      </w:pPr>
    </w:lvl>
    <w:lvl w:ilvl="3" w:tplc="0409000F">
      <w:start w:val="1"/>
      <w:numFmt w:val="decimal"/>
      <w:lvlText w:val="%4."/>
      <w:lvlJc w:val="left"/>
      <w:pPr>
        <w:tabs>
          <w:tab w:val="num" w:pos="3045"/>
        </w:tabs>
        <w:ind w:left="3045" w:hanging="360"/>
      </w:pPr>
    </w:lvl>
    <w:lvl w:ilvl="4" w:tplc="04090019">
      <w:start w:val="1"/>
      <w:numFmt w:val="lowerLetter"/>
      <w:lvlText w:val="%5."/>
      <w:lvlJc w:val="left"/>
      <w:pPr>
        <w:tabs>
          <w:tab w:val="num" w:pos="3765"/>
        </w:tabs>
        <w:ind w:left="3765" w:hanging="360"/>
      </w:pPr>
    </w:lvl>
    <w:lvl w:ilvl="5" w:tplc="0409001B">
      <w:start w:val="1"/>
      <w:numFmt w:val="lowerRoman"/>
      <w:lvlText w:val="%6."/>
      <w:lvlJc w:val="right"/>
      <w:pPr>
        <w:tabs>
          <w:tab w:val="num" w:pos="4485"/>
        </w:tabs>
        <w:ind w:left="4485" w:hanging="180"/>
      </w:pPr>
    </w:lvl>
    <w:lvl w:ilvl="6" w:tplc="0409000F">
      <w:start w:val="1"/>
      <w:numFmt w:val="decimal"/>
      <w:lvlText w:val="%7."/>
      <w:lvlJc w:val="left"/>
      <w:pPr>
        <w:tabs>
          <w:tab w:val="num" w:pos="5205"/>
        </w:tabs>
        <w:ind w:left="5205" w:hanging="360"/>
      </w:pPr>
    </w:lvl>
    <w:lvl w:ilvl="7" w:tplc="04090019">
      <w:start w:val="1"/>
      <w:numFmt w:val="lowerLetter"/>
      <w:lvlText w:val="%8."/>
      <w:lvlJc w:val="left"/>
      <w:pPr>
        <w:tabs>
          <w:tab w:val="num" w:pos="5925"/>
        </w:tabs>
        <w:ind w:left="5925" w:hanging="360"/>
      </w:pPr>
    </w:lvl>
    <w:lvl w:ilvl="8" w:tplc="0409001B">
      <w:start w:val="1"/>
      <w:numFmt w:val="lowerRoman"/>
      <w:lvlText w:val="%9."/>
      <w:lvlJc w:val="right"/>
      <w:pPr>
        <w:tabs>
          <w:tab w:val="num" w:pos="6645"/>
        </w:tabs>
        <w:ind w:left="6645" w:hanging="180"/>
      </w:pPr>
    </w:lvl>
  </w:abstractNum>
  <w:abstractNum w:abstractNumId="32" w15:restartNumberingAfterBreak="0">
    <w:nsid w:val="60927AA6"/>
    <w:multiLevelType w:val="hybridMultilevel"/>
    <w:tmpl w:val="D0C46B44"/>
    <w:lvl w:ilvl="0" w:tplc="0409000F">
      <w:start w:val="6"/>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15:restartNumberingAfterBreak="0">
    <w:nsid w:val="611953D5"/>
    <w:multiLevelType w:val="hybridMultilevel"/>
    <w:tmpl w:val="A14C5C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13B4E03"/>
    <w:multiLevelType w:val="hybridMultilevel"/>
    <w:tmpl w:val="2B9C6864"/>
    <w:lvl w:ilvl="0" w:tplc="2E1AE2F0">
      <w:start w:val="1"/>
      <w:numFmt w:val="decimal"/>
      <w:lvlText w:val="%1."/>
      <w:lvlJc w:val="left"/>
      <w:pPr>
        <w:tabs>
          <w:tab w:val="num" w:pos="1440"/>
        </w:tabs>
        <w:ind w:left="1440" w:hanging="360"/>
      </w:pPr>
    </w:lvl>
    <w:lvl w:ilvl="1" w:tplc="C3120D56">
      <w:numFmt w:val="none"/>
      <w:lvlText w:val=""/>
      <w:lvlJc w:val="left"/>
      <w:pPr>
        <w:tabs>
          <w:tab w:val="num" w:pos="360"/>
        </w:tabs>
        <w:ind w:left="0" w:firstLine="0"/>
      </w:pPr>
    </w:lvl>
    <w:lvl w:ilvl="2" w:tplc="D7BAA14E">
      <w:numFmt w:val="none"/>
      <w:lvlText w:val=""/>
      <w:lvlJc w:val="left"/>
      <w:pPr>
        <w:tabs>
          <w:tab w:val="num" w:pos="360"/>
        </w:tabs>
        <w:ind w:left="0" w:firstLine="0"/>
      </w:pPr>
    </w:lvl>
    <w:lvl w:ilvl="3" w:tplc="D5FEFCA6">
      <w:numFmt w:val="none"/>
      <w:lvlText w:val=""/>
      <w:lvlJc w:val="left"/>
      <w:pPr>
        <w:tabs>
          <w:tab w:val="num" w:pos="360"/>
        </w:tabs>
        <w:ind w:left="0" w:firstLine="0"/>
      </w:pPr>
    </w:lvl>
    <w:lvl w:ilvl="4" w:tplc="22EC094C">
      <w:numFmt w:val="none"/>
      <w:lvlText w:val=""/>
      <w:lvlJc w:val="left"/>
      <w:pPr>
        <w:tabs>
          <w:tab w:val="num" w:pos="360"/>
        </w:tabs>
        <w:ind w:left="0" w:firstLine="0"/>
      </w:pPr>
    </w:lvl>
    <w:lvl w:ilvl="5" w:tplc="FB465D06">
      <w:numFmt w:val="none"/>
      <w:lvlText w:val=""/>
      <w:lvlJc w:val="left"/>
      <w:pPr>
        <w:tabs>
          <w:tab w:val="num" w:pos="360"/>
        </w:tabs>
        <w:ind w:left="0" w:firstLine="0"/>
      </w:pPr>
    </w:lvl>
    <w:lvl w:ilvl="6" w:tplc="1E504ED6">
      <w:numFmt w:val="none"/>
      <w:lvlText w:val=""/>
      <w:lvlJc w:val="left"/>
      <w:pPr>
        <w:tabs>
          <w:tab w:val="num" w:pos="360"/>
        </w:tabs>
        <w:ind w:left="0" w:firstLine="0"/>
      </w:pPr>
    </w:lvl>
    <w:lvl w:ilvl="7" w:tplc="BBBA8936">
      <w:numFmt w:val="none"/>
      <w:lvlText w:val=""/>
      <w:lvlJc w:val="left"/>
      <w:pPr>
        <w:tabs>
          <w:tab w:val="num" w:pos="360"/>
        </w:tabs>
        <w:ind w:left="0" w:firstLine="0"/>
      </w:pPr>
    </w:lvl>
    <w:lvl w:ilvl="8" w:tplc="6EB6CB0A">
      <w:numFmt w:val="none"/>
      <w:lvlText w:val=""/>
      <w:lvlJc w:val="left"/>
      <w:pPr>
        <w:tabs>
          <w:tab w:val="num" w:pos="360"/>
        </w:tabs>
        <w:ind w:left="0" w:firstLine="0"/>
      </w:pPr>
    </w:lvl>
  </w:abstractNum>
  <w:abstractNum w:abstractNumId="35"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36" w15:restartNumberingAfterBreak="0">
    <w:nsid w:val="6A785AE8"/>
    <w:multiLevelType w:val="multilevel"/>
    <w:tmpl w:val="5F3C04E8"/>
    <w:lvl w:ilvl="0">
      <w:start w:val="1"/>
      <w:numFmt w:val="decimal"/>
      <w:lvlText w:val="%1."/>
      <w:lvlJc w:val="left"/>
      <w:pPr>
        <w:ind w:left="1080" w:hanging="72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37" w15:restartNumberingAfterBreak="0">
    <w:nsid w:val="6EA04655"/>
    <w:multiLevelType w:val="multilevel"/>
    <w:tmpl w:val="A3428302"/>
    <w:lvl w:ilvl="0">
      <w:start w:val="1"/>
      <w:numFmt w:val="decimal"/>
      <w:pStyle w:val="Heading1"/>
      <w:lvlText w:val="%1"/>
      <w:lvlJc w:val="left"/>
      <w:pPr>
        <w:ind w:left="2985"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8" w15:restartNumberingAfterBreak="0">
    <w:nsid w:val="7221295E"/>
    <w:multiLevelType w:val="multilevel"/>
    <w:tmpl w:val="4AEEF8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72B01BB9"/>
    <w:multiLevelType w:val="hybridMultilevel"/>
    <w:tmpl w:val="752A525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41" w15:restartNumberingAfterBreak="0">
    <w:nsid w:val="77BC3DFF"/>
    <w:multiLevelType w:val="hybridMultilevel"/>
    <w:tmpl w:val="D06071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43" w15:restartNumberingAfterBreak="0">
    <w:nsid w:val="7CAF0ABA"/>
    <w:multiLevelType w:val="hybridMultilevel"/>
    <w:tmpl w:val="26D2961A"/>
    <w:lvl w:ilvl="0" w:tplc="1A42D140">
      <w:start w:val="1"/>
      <w:numFmt w:val="decimal"/>
      <w:lvlText w:val="(%1)"/>
      <w:lvlJc w:val="left"/>
      <w:pPr>
        <w:ind w:left="648" w:hanging="36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44"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DC94DB8"/>
    <w:multiLevelType w:val="hybridMultilevel"/>
    <w:tmpl w:val="99EA1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3669290">
    <w:abstractNumId w:val="38"/>
  </w:num>
  <w:num w:numId="2" w16cid:durableId="194834231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01907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9053955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0634965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9146643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8846293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6066465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8634142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0212201">
    <w:abstractNumId w:val="37"/>
  </w:num>
  <w:num w:numId="11" w16cid:durableId="1841970590">
    <w:abstractNumId w:val="11"/>
  </w:num>
  <w:num w:numId="12" w16cid:durableId="1440644772">
    <w:abstractNumId w:val="20"/>
  </w:num>
  <w:num w:numId="13" w16cid:durableId="593905666">
    <w:abstractNumId w:val="36"/>
  </w:num>
  <w:num w:numId="14" w16cid:durableId="286006482">
    <w:abstractNumId w:val="10"/>
  </w:num>
  <w:num w:numId="15" w16cid:durableId="1369332778">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63260637">
    <w:abstractNumId w:val="1"/>
  </w:num>
  <w:num w:numId="17" w16cid:durableId="1025641132">
    <w:abstractNumId w:val="13"/>
  </w:num>
  <w:num w:numId="18" w16cid:durableId="1362125363">
    <w:abstractNumId w:val="33"/>
  </w:num>
  <w:num w:numId="19" w16cid:durableId="1376929657">
    <w:abstractNumId w:val="14"/>
  </w:num>
  <w:num w:numId="20" w16cid:durableId="456686069">
    <w:abstractNumId w:val="34"/>
    <w:lvlOverride w:ilvl="0">
      <w:startOverride w:val="1"/>
    </w:lvlOverride>
    <w:lvlOverride w:ilvl="1"/>
    <w:lvlOverride w:ilvl="2"/>
    <w:lvlOverride w:ilvl="3"/>
    <w:lvlOverride w:ilvl="4"/>
    <w:lvlOverride w:ilvl="5"/>
    <w:lvlOverride w:ilvl="6"/>
    <w:lvlOverride w:ilvl="7"/>
    <w:lvlOverride w:ilvl="8"/>
  </w:num>
  <w:num w:numId="21" w16cid:durableId="1063719430">
    <w:abstractNumId w:val="3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31549432">
    <w:abstractNumId w:val="39"/>
  </w:num>
  <w:num w:numId="23" w16cid:durableId="1942714149">
    <w:abstractNumId w:val="23"/>
  </w:num>
  <w:num w:numId="24" w16cid:durableId="1789080124">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32798375">
    <w:abstractNumId w:val="37"/>
  </w:num>
  <w:num w:numId="26" w16cid:durableId="1667585976">
    <w:abstractNumId w:val="12"/>
  </w:num>
  <w:num w:numId="27" w16cid:durableId="1322348729">
    <w:abstractNumId w:val="24"/>
  </w:num>
  <w:num w:numId="28" w16cid:durableId="1621062412">
    <w:abstractNumId w:val="41"/>
  </w:num>
  <w:num w:numId="29" w16cid:durableId="1893541355">
    <w:abstractNumId w:val="28"/>
  </w:num>
  <w:num w:numId="30" w16cid:durableId="1605385496">
    <w:abstractNumId w:val="44"/>
  </w:num>
  <w:num w:numId="31" w16cid:durableId="820511619">
    <w:abstractNumId w:val="4"/>
  </w:num>
  <w:num w:numId="32" w16cid:durableId="1968270326">
    <w:abstractNumId w:val="22"/>
  </w:num>
  <w:num w:numId="33" w16cid:durableId="757097493">
    <w:abstractNumId w:val="25"/>
    <w:lvlOverride w:ilvl="0">
      <w:startOverride w:val="1"/>
    </w:lvlOverride>
  </w:num>
  <w:num w:numId="34" w16cid:durableId="1605108827">
    <w:abstractNumId w:val="16"/>
    <w:lvlOverride w:ilvl="0">
      <w:startOverride w:val="2"/>
    </w:lvlOverride>
  </w:num>
  <w:num w:numId="35" w16cid:durableId="195965687">
    <w:abstractNumId w:val="7"/>
    <w:lvlOverride w:ilvl="0">
      <w:startOverride w:val="1"/>
    </w:lvlOverride>
  </w:num>
  <w:num w:numId="36" w16cid:durableId="884486879">
    <w:abstractNumId w:val="35"/>
    <w:lvlOverride w:ilvl="0">
      <w:startOverride w:val="1"/>
    </w:lvlOverride>
  </w:num>
  <w:num w:numId="37" w16cid:durableId="804859448">
    <w:abstractNumId w:val="19"/>
    <w:lvlOverride w:ilvl="0">
      <w:startOverride w:val="1"/>
    </w:lvlOverride>
  </w:num>
  <w:num w:numId="38" w16cid:durableId="900022688">
    <w:abstractNumId w:val="9"/>
    <w:lvlOverride w:ilvl="0">
      <w:startOverride w:val="1"/>
    </w:lvlOverride>
  </w:num>
  <w:num w:numId="39" w16cid:durableId="1299726567">
    <w:abstractNumId w:val="40"/>
    <w:lvlOverride w:ilvl="0">
      <w:startOverride w:val="1"/>
    </w:lvlOverride>
  </w:num>
  <w:num w:numId="40" w16cid:durableId="391778773">
    <w:abstractNumId w:val="3"/>
    <w:lvlOverride w:ilvl="0">
      <w:startOverride w:val="1"/>
    </w:lvlOverride>
  </w:num>
  <w:num w:numId="41" w16cid:durableId="1330015035">
    <w:abstractNumId w:val="42"/>
    <w:lvlOverride w:ilvl="0">
      <w:startOverride w:val="1"/>
    </w:lvlOverride>
  </w:num>
  <w:num w:numId="42" w16cid:durableId="656231792">
    <w:abstractNumId w:val="5"/>
    <w:lvlOverride w:ilvl="0">
      <w:startOverride w:val="7"/>
    </w:lvlOverride>
  </w:num>
  <w:num w:numId="43" w16cid:durableId="1050883640">
    <w:abstractNumId w:val="5"/>
    <w:lvlOverride w:ilvl="0">
      <w:lvl w:ilvl="0">
        <w:start w:val="8"/>
        <w:numFmt w:val="decimal"/>
        <w:lvlText w:val="(%1) "/>
        <w:legacy w:legacy="1" w:legacySpace="0" w:legacyIndent="360"/>
        <w:lvlJc w:val="left"/>
        <w:pPr>
          <w:ind w:left="648" w:hanging="360"/>
        </w:pPr>
        <w:rPr>
          <w:rFonts w:ascii="Times New Roman" w:hAnsi="Times New Roman" w:cs="Times New Roman" w:hint="default"/>
          <w:b w:val="0"/>
          <w:i w:val="0"/>
          <w:strike w:val="0"/>
          <w:dstrike w:val="0"/>
          <w:color w:val="000000"/>
          <w:sz w:val="24"/>
          <w:u w:val="none"/>
          <w:effect w:val="none"/>
        </w:rPr>
      </w:lvl>
    </w:lvlOverride>
  </w:num>
  <w:num w:numId="44" w16cid:durableId="889655041">
    <w:abstractNumId w:val="18"/>
    <w:lvlOverride w:ilvl="0">
      <w:startOverride w:val="1"/>
    </w:lvlOverride>
  </w:num>
  <w:num w:numId="45" w16cid:durableId="2121029310">
    <w:abstractNumId w:val="0"/>
    <w:lvlOverride w:ilvl="0">
      <w:lvl w:ilvl="0">
        <w:numFmt w:val="bullet"/>
        <w:lvlText w:val=""/>
        <w:legacy w:legacy="1" w:legacySpace="0" w:legacyIndent="360"/>
        <w:lvlJc w:val="left"/>
        <w:pPr>
          <w:ind w:left="1080" w:hanging="360"/>
        </w:pPr>
        <w:rPr>
          <w:rFonts w:ascii="Symbol" w:hAnsi="Symbol" w:hint="default"/>
        </w:rPr>
      </w:lvl>
    </w:lvlOverride>
  </w:num>
  <w:num w:numId="46" w16cid:durableId="1620603691">
    <w:abstractNumId w:val="6"/>
    <w:lvlOverride w:ilvl="0">
      <w:startOverride w:val="4"/>
    </w:lvlOverride>
  </w:num>
  <w:num w:numId="47" w16cid:durableId="752167043">
    <w:abstractNumId w:val="21"/>
  </w:num>
  <w:num w:numId="48" w16cid:durableId="2061394428">
    <w:abstractNumId w:val="45"/>
  </w:num>
  <w:num w:numId="49" w16cid:durableId="1121221486">
    <w:abstractNumId w:val="43"/>
  </w:num>
  <w:num w:numId="50" w16cid:durableId="1577089426">
    <w:abstractNumId w:val="2"/>
  </w:num>
  <w:num w:numId="51" w16cid:durableId="1654681817">
    <w:abstractNumId w:val="15"/>
  </w:num>
  <w:num w:numId="52" w16cid:durableId="160774799">
    <w:abstractNumId w:val="37"/>
  </w:num>
  <w:num w:numId="53" w16cid:durableId="1789427024">
    <w:abstractNumId w:val="29"/>
  </w:num>
  <w:num w:numId="54" w16cid:durableId="963195047">
    <w:abstractNumId w:val="26"/>
  </w:num>
  <w:num w:numId="55" w16cid:durableId="1616718256">
    <w:abstractNumId w:val="27"/>
  </w:num>
  <w:num w:numId="56" w16cid:durableId="1936744242">
    <w:abstractNumId w:val="30"/>
  </w:num>
  <w:num w:numId="57" w16cid:durableId="1956713485">
    <w:abstractNumId w:val="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0"/>
  <w:activeWritingStyle w:appName="MSWord" w:lang="en-IN" w:vendorID="64" w:dllVersion="6"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571D"/>
    <w:rsid w:val="00011BD7"/>
    <w:rsid w:val="000250BC"/>
    <w:rsid w:val="0005217C"/>
    <w:rsid w:val="00065467"/>
    <w:rsid w:val="00066BCB"/>
    <w:rsid w:val="000951A4"/>
    <w:rsid w:val="000E2CCA"/>
    <w:rsid w:val="000E2FCF"/>
    <w:rsid w:val="00104AFD"/>
    <w:rsid w:val="00126C37"/>
    <w:rsid w:val="0013571D"/>
    <w:rsid w:val="001A3373"/>
    <w:rsid w:val="001B0212"/>
    <w:rsid w:val="001B45F2"/>
    <w:rsid w:val="001E136A"/>
    <w:rsid w:val="001E4619"/>
    <w:rsid w:val="001F0553"/>
    <w:rsid w:val="001F13F1"/>
    <w:rsid w:val="001F5B80"/>
    <w:rsid w:val="001F6366"/>
    <w:rsid w:val="001F68C5"/>
    <w:rsid w:val="00200670"/>
    <w:rsid w:val="0021412A"/>
    <w:rsid w:val="002201E4"/>
    <w:rsid w:val="002219B8"/>
    <w:rsid w:val="00226DD3"/>
    <w:rsid w:val="00253187"/>
    <w:rsid w:val="002576E8"/>
    <w:rsid w:val="00261D75"/>
    <w:rsid w:val="00270282"/>
    <w:rsid w:val="00274810"/>
    <w:rsid w:val="00277341"/>
    <w:rsid w:val="002A017F"/>
    <w:rsid w:val="002A453C"/>
    <w:rsid w:val="002A75BB"/>
    <w:rsid w:val="002B1AFA"/>
    <w:rsid w:val="002B68A3"/>
    <w:rsid w:val="002C2498"/>
    <w:rsid w:val="003013A8"/>
    <w:rsid w:val="00313B92"/>
    <w:rsid w:val="00316170"/>
    <w:rsid w:val="003235F8"/>
    <w:rsid w:val="00324DF6"/>
    <w:rsid w:val="00332F2E"/>
    <w:rsid w:val="00345282"/>
    <w:rsid w:val="00360168"/>
    <w:rsid w:val="00361B05"/>
    <w:rsid w:val="00392966"/>
    <w:rsid w:val="003A095C"/>
    <w:rsid w:val="003A3D89"/>
    <w:rsid w:val="003A5D2D"/>
    <w:rsid w:val="003B0B23"/>
    <w:rsid w:val="003E07E8"/>
    <w:rsid w:val="003E2727"/>
    <w:rsid w:val="003F260A"/>
    <w:rsid w:val="004017EA"/>
    <w:rsid w:val="00403F2D"/>
    <w:rsid w:val="004066F6"/>
    <w:rsid w:val="0041087B"/>
    <w:rsid w:val="00417B4D"/>
    <w:rsid w:val="00422755"/>
    <w:rsid w:val="00433E65"/>
    <w:rsid w:val="00457B8F"/>
    <w:rsid w:val="004878FB"/>
    <w:rsid w:val="00487C10"/>
    <w:rsid w:val="004908D7"/>
    <w:rsid w:val="00492D07"/>
    <w:rsid w:val="0049589B"/>
    <w:rsid w:val="004B71BB"/>
    <w:rsid w:val="004C726F"/>
    <w:rsid w:val="004E27BE"/>
    <w:rsid w:val="004F0D9E"/>
    <w:rsid w:val="004F137A"/>
    <w:rsid w:val="005073B3"/>
    <w:rsid w:val="00515C63"/>
    <w:rsid w:val="00532954"/>
    <w:rsid w:val="005416E9"/>
    <w:rsid w:val="00543667"/>
    <w:rsid w:val="00560614"/>
    <w:rsid w:val="00591FE2"/>
    <w:rsid w:val="005C615D"/>
    <w:rsid w:val="005E0B1B"/>
    <w:rsid w:val="005E7DCE"/>
    <w:rsid w:val="005F1704"/>
    <w:rsid w:val="005F1EA4"/>
    <w:rsid w:val="005F2F34"/>
    <w:rsid w:val="0060108B"/>
    <w:rsid w:val="00610E5B"/>
    <w:rsid w:val="00614E97"/>
    <w:rsid w:val="006206B3"/>
    <w:rsid w:val="00620A21"/>
    <w:rsid w:val="0062380B"/>
    <w:rsid w:val="00656A37"/>
    <w:rsid w:val="006612A8"/>
    <w:rsid w:val="00673E3D"/>
    <w:rsid w:val="006A5FFA"/>
    <w:rsid w:val="006B25CB"/>
    <w:rsid w:val="006C6134"/>
    <w:rsid w:val="006D312C"/>
    <w:rsid w:val="006D43DE"/>
    <w:rsid w:val="006D5C72"/>
    <w:rsid w:val="00704EE3"/>
    <w:rsid w:val="00710055"/>
    <w:rsid w:val="00711F22"/>
    <w:rsid w:val="00712843"/>
    <w:rsid w:val="00721036"/>
    <w:rsid w:val="00742C9E"/>
    <w:rsid w:val="00757F95"/>
    <w:rsid w:val="0077078C"/>
    <w:rsid w:val="007723DD"/>
    <w:rsid w:val="0079332B"/>
    <w:rsid w:val="007A2504"/>
    <w:rsid w:val="007A7E16"/>
    <w:rsid w:val="007E6A40"/>
    <w:rsid w:val="007F24D3"/>
    <w:rsid w:val="007F4D8F"/>
    <w:rsid w:val="007F5D28"/>
    <w:rsid w:val="00815BD4"/>
    <w:rsid w:val="00820BDE"/>
    <w:rsid w:val="00822679"/>
    <w:rsid w:val="00823B0B"/>
    <w:rsid w:val="00830D2F"/>
    <w:rsid w:val="008333DD"/>
    <w:rsid w:val="008403B6"/>
    <w:rsid w:val="008541AC"/>
    <w:rsid w:val="00860EDF"/>
    <w:rsid w:val="00865CFD"/>
    <w:rsid w:val="00876744"/>
    <w:rsid w:val="00882FE5"/>
    <w:rsid w:val="008A1C75"/>
    <w:rsid w:val="008A254E"/>
    <w:rsid w:val="008A34BB"/>
    <w:rsid w:val="008E193F"/>
    <w:rsid w:val="009075B6"/>
    <w:rsid w:val="00940A48"/>
    <w:rsid w:val="00955971"/>
    <w:rsid w:val="00956A3A"/>
    <w:rsid w:val="00971A86"/>
    <w:rsid w:val="009A2B8B"/>
    <w:rsid w:val="009B0667"/>
    <w:rsid w:val="009C6304"/>
    <w:rsid w:val="009C688E"/>
    <w:rsid w:val="009C7335"/>
    <w:rsid w:val="009D2AE1"/>
    <w:rsid w:val="009F057F"/>
    <w:rsid w:val="009F39B7"/>
    <w:rsid w:val="009F490E"/>
    <w:rsid w:val="009F7373"/>
    <w:rsid w:val="00A022FB"/>
    <w:rsid w:val="00A14F90"/>
    <w:rsid w:val="00A3476B"/>
    <w:rsid w:val="00A566F8"/>
    <w:rsid w:val="00A7486E"/>
    <w:rsid w:val="00A75118"/>
    <w:rsid w:val="00A77DF0"/>
    <w:rsid w:val="00A81B54"/>
    <w:rsid w:val="00A84C3C"/>
    <w:rsid w:val="00A879D6"/>
    <w:rsid w:val="00A961E6"/>
    <w:rsid w:val="00AB0B77"/>
    <w:rsid w:val="00AB1A9A"/>
    <w:rsid w:val="00AB2F2B"/>
    <w:rsid w:val="00AB4343"/>
    <w:rsid w:val="00AD6704"/>
    <w:rsid w:val="00AD701B"/>
    <w:rsid w:val="00AE0716"/>
    <w:rsid w:val="00AE2B38"/>
    <w:rsid w:val="00AE6808"/>
    <w:rsid w:val="00B06742"/>
    <w:rsid w:val="00B22162"/>
    <w:rsid w:val="00B265F1"/>
    <w:rsid w:val="00B35293"/>
    <w:rsid w:val="00B42E8C"/>
    <w:rsid w:val="00B5556D"/>
    <w:rsid w:val="00B62C5A"/>
    <w:rsid w:val="00B773BE"/>
    <w:rsid w:val="00B8642C"/>
    <w:rsid w:val="00B86722"/>
    <w:rsid w:val="00B94ADE"/>
    <w:rsid w:val="00BA45C3"/>
    <w:rsid w:val="00BA5B2A"/>
    <w:rsid w:val="00BC7968"/>
    <w:rsid w:val="00BD4105"/>
    <w:rsid w:val="00BE4625"/>
    <w:rsid w:val="00BE536A"/>
    <w:rsid w:val="00BF313D"/>
    <w:rsid w:val="00BF3B72"/>
    <w:rsid w:val="00C05EC5"/>
    <w:rsid w:val="00C10359"/>
    <w:rsid w:val="00C43A33"/>
    <w:rsid w:val="00C440EB"/>
    <w:rsid w:val="00C5053D"/>
    <w:rsid w:val="00C6565F"/>
    <w:rsid w:val="00C662C8"/>
    <w:rsid w:val="00C83F1F"/>
    <w:rsid w:val="00C95B80"/>
    <w:rsid w:val="00C96BF5"/>
    <w:rsid w:val="00CB6F52"/>
    <w:rsid w:val="00CB7869"/>
    <w:rsid w:val="00CC3CFE"/>
    <w:rsid w:val="00CC47B2"/>
    <w:rsid w:val="00CC5460"/>
    <w:rsid w:val="00CC671C"/>
    <w:rsid w:val="00D02A6E"/>
    <w:rsid w:val="00D143E8"/>
    <w:rsid w:val="00D226EE"/>
    <w:rsid w:val="00D27827"/>
    <w:rsid w:val="00D344AD"/>
    <w:rsid w:val="00D3541C"/>
    <w:rsid w:val="00D36F69"/>
    <w:rsid w:val="00D37C85"/>
    <w:rsid w:val="00D40F73"/>
    <w:rsid w:val="00D42C27"/>
    <w:rsid w:val="00D45C31"/>
    <w:rsid w:val="00D502A8"/>
    <w:rsid w:val="00D5447F"/>
    <w:rsid w:val="00D82E43"/>
    <w:rsid w:val="00D84D32"/>
    <w:rsid w:val="00DA1EC5"/>
    <w:rsid w:val="00DF1447"/>
    <w:rsid w:val="00DF2E9A"/>
    <w:rsid w:val="00DF307D"/>
    <w:rsid w:val="00E05127"/>
    <w:rsid w:val="00E07E82"/>
    <w:rsid w:val="00E149AF"/>
    <w:rsid w:val="00E169F7"/>
    <w:rsid w:val="00E23DF1"/>
    <w:rsid w:val="00E45EB5"/>
    <w:rsid w:val="00E67CF1"/>
    <w:rsid w:val="00E804E9"/>
    <w:rsid w:val="00E87F89"/>
    <w:rsid w:val="00E90E68"/>
    <w:rsid w:val="00EA517B"/>
    <w:rsid w:val="00F00266"/>
    <w:rsid w:val="00F073BB"/>
    <w:rsid w:val="00F204D5"/>
    <w:rsid w:val="00F20A26"/>
    <w:rsid w:val="00F26127"/>
    <w:rsid w:val="00F32371"/>
    <w:rsid w:val="00F33AC1"/>
    <w:rsid w:val="00F33B50"/>
    <w:rsid w:val="00F37EBD"/>
    <w:rsid w:val="00F50345"/>
    <w:rsid w:val="00F57ED7"/>
    <w:rsid w:val="00F74E41"/>
    <w:rsid w:val="00FC49B4"/>
    <w:rsid w:val="00FC5250"/>
    <w:rsid w:val="00FE0857"/>
    <w:rsid w:val="00FE3580"/>
    <w:rsid w:val="00FF26E4"/>
    <w:rsid w:val="00FF5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B8D4A8"/>
  <w15:docId w15:val="{13E028FC-0541-4AF3-8BC7-CCF9BF41B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EA4"/>
    <w:pPr>
      <w:suppressAutoHyphens/>
      <w:spacing w:after="160"/>
    </w:pPr>
  </w:style>
  <w:style w:type="paragraph" w:styleId="Heading1">
    <w:name w:val="heading 1"/>
    <w:basedOn w:val="Normal"/>
    <w:next w:val="Normal"/>
    <w:link w:val="Heading1Char"/>
    <w:autoRedefine/>
    <w:uiPriority w:val="9"/>
    <w:qFormat/>
    <w:rsid w:val="00AD701B"/>
    <w:pPr>
      <w:keepNext/>
      <w:keepLines/>
      <w:numPr>
        <w:numId w:val="10"/>
      </w:numPr>
      <w:spacing w:before="480" w:after="0"/>
      <w:ind w:left="432"/>
      <w:outlineLvl w:val="0"/>
    </w:pPr>
    <w:rPr>
      <w:rFonts w:eastAsiaTheme="majorEastAsia" w:cs="Times New Roman"/>
      <w:b/>
      <w:bCs/>
      <w:sz w:val="28"/>
      <w:szCs w:val="28"/>
    </w:rPr>
  </w:style>
  <w:style w:type="paragraph" w:styleId="Heading2">
    <w:name w:val="heading 2"/>
    <w:basedOn w:val="Normal"/>
    <w:next w:val="Normal"/>
    <w:link w:val="Heading2Char"/>
    <w:autoRedefine/>
    <w:uiPriority w:val="9"/>
    <w:unhideWhenUsed/>
    <w:qFormat/>
    <w:rsid w:val="00E45EB5"/>
    <w:pPr>
      <w:keepNext/>
      <w:numPr>
        <w:ilvl w:val="1"/>
        <w:numId w:val="10"/>
      </w:numPr>
      <w:tabs>
        <w:tab w:val="num" w:pos="567"/>
      </w:tabs>
      <w:suppressAutoHyphens w:val="0"/>
      <w:spacing w:before="240" w:after="120" w:line="240" w:lineRule="auto"/>
      <w:ind w:left="0" w:firstLine="0"/>
      <w:outlineLvl w:val="1"/>
    </w:pPr>
    <w:rPr>
      <w:rFonts w:asciiTheme="minorHAnsi" w:eastAsiaTheme="majorEastAsia" w:hAnsiTheme="minorHAnsi" w:cstheme="minorHAnsi"/>
      <w:b/>
      <w:bCs/>
      <w:sz w:val="24"/>
      <w:szCs w:val="26"/>
    </w:rPr>
  </w:style>
  <w:style w:type="paragraph" w:styleId="Heading3">
    <w:name w:val="heading 3"/>
    <w:basedOn w:val="Normal"/>
    <w:next w:val="Normal"/>
    <w:link w:val="Heading3Char"/>
    <w:autoRedefine/>
    <w:unhideWhenUsed/>
    <w:qFormat/>
    <w:rsid w:val="00710055"/>
    <w:pPr>
      <w:keepNext/>
      <w:numPr>
        <w:ilvl w:val="2"/>
        <w:numId w:val="10"/>
      </w:numPr>
      <w:spacing w:after="0" w:line="240" w:lineRule="auto"/>
      <w:outlineLvl w:val="2"/>
    </w:pPr>
    <w:rPr>
      <w:rFonts w:eastAsia="Times New Roman" w:cs="Times New Roman"/>
      <w:b/>
      <w:szCs w:val="32"/>
    </w:rPr>
  </w:style>
  <w:style w:type="paragraph" w:styleId="Heading4">
    <w:name w:val="heading 4"/>
    <w:basedOn w:val="Normal"/>
    <w:next w:val="Normal"/>
    <w:link w:val="Heading4Char"/>
    <w:uiPriority w:val="9"/>
    <w:semiHidden/>
    <w:unhideWhenUsed/>
    <w:qFormat/>
    <w:rsid w:val="00820BDE"/>
    <w:pPr>
      <w:keepNext/>
      <w:keepLines/>
      <w:numPr>
        <w:ilvl w:val="3"/>
        <w:numId w:val="10"/>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0"/>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0"/>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01B"/>
    <w:rPr>
      <w:rFonts w:eastAsiaTheme="majorEastAsia" w:cs="Times New Roman"/>
      <w:b/>
      <w:bCs/>
      <w:sz w:val="28"/>
      <w:szCs w:val="28"/>
    </w:rPr>
  </w:style>
  <w:style w:type="character" w:customStyle="1" w:styleId="Heading2Char">
    <w:name w:val="Heading 2 Char"/>
    <w:basedOn w:val="DefaultParagraphFont"/>
    <w:link w:val="Heading2"/>
    <w:uiPriority w:val="9"/>
    <w:rsid w:val="00E45EB5"/>
    <w:rPr>
      <w:rFonts w:asciiTheme="minorHAnsi" w:eastAsiaTheme="majorEastAsia" w:hAnsiTheme="minorHAnsi" w:cstheme="minorHAnsi"/>
      <w:b/>
      <w:bCs/>
      <w:sz w:val="24"/>
      <w:szCs w:val="26"/>
    </w:rPr>
  </w:style>
  <w:style w:type="character" w:customStyle="1" w:styleId="Heading3Char">
    <w:name w:val="Heading 3 Char"/>
    <w:basedOn w:val="DefaultParagraphFont"/>
    <w:link w:val="Heading3"/>
    <w:rsid w:val="00710055"/>
    <w:rPr>
      <w:rFonts w:eastAsia="Times New Roman" w:cs="Times New Roman"/>
      <w:b/>
      <w:szCs w:val="32"/>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paragraph" w:styleId="BalloonText">
    <w:name w:val="Balloon Text"/>
    <w:basedOn w:val="Normal"/>
    <w:link w:val="BalloonTextChar"/>
    <w:uiPriority w:val="99"/>
    <w:semiHidden/>
    <w:unhideWhenUsed/>
    <w:rsid w:val="00361BF1"/>
    <w:pPr>
      <w:spacing w:after="0" w:line="240" w:lineRule="auto"/>
    </w:pPr>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paragraph" w:styleId="Header">
    <w:name w:val="header"/>
    <w:basedOn w:val="Normal"/>
    <w:link w:val="HeaderChar"/>
    <w:uiPriority w:val="99"/>
    <w:unhideWhenUsed/>
    <w:rsid w:val="00E11F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FE0"/>
  </w:style>
  <w:style w:type="paragraph" w:styleId="Footer">
    <w:name w:val="footer"/>
    <w:basedOn w:val="Normal"/>
    <w:link w:val="FooterChar"/>
    <w:uiPriority w:val="99"/>
    <w:unhideWhenUsed/>
    <w:rsid w:val="00E11FE0"/>
    <w:pPr>
      <w:tabs>
        <w:tab w:val="center" w:pos="4680"/>
        <w:tab w:val="right" w:pos="9360"/>
      </w:tabs>
      <w:spacing w:after="0" w:line="240" w:lineRule="auto"/>
    </w:pPr>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spacing w:line="240" w:lineRule="auto"/>
    </w:pPr>
    <w:rPr>
      <w:rFonts w:ascii="Times New Roman" w:eastAsia="Times New Roman" w:hAnsi="Times New Roman" w:cs="Times New Roman"/>
      <w:sz w:val="24"/>
      <w:szCs w:val="24"/>
    </w:rPr>
  </w:style>
  <w:style w:type="paragraph" w:styleId="NormalWeb">
    <w:name w:val="Normal (Web)"/>
    <w:basedOn w:val="Normal"/>
    <w:semiHidden/>
    <w:unhideWhenUsed/>
    <w:rsid w:val="00B3214B"/>
    <w:pPr>
      <w:spacing w:after="280"/>
    </w:pPr>
    <w:rPr>
      <w:rFonts w:ascii="Times New Roman" w:eastAsia="Times New Roman" w:hAnsi="Times New Roman" w:cs="Times New Roman"/>
      <w:sz w:val="24"/>
      <w:szCs w:val="24"/>
    </w:rPr>
  </w:style>
  <w:style w:type="table" w:styleId="TableGrid">
    <w:name w:val="Table Grid"/>
    <w:basedOn w:val="TableNormal"/>
    <w:rsid w:val="00272E1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link w:val="TitleChar"/>
    <w:qFormat/>
    <w:rsid w:val="00DA1EC5"/>
    <w:pPr>
      <w:suppressAutoHyphens w:val="0"/>
      <w:spacing w:after="0" w:line="240" w:lineRule="auto"/>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styleId="BodyText">
    <w:name w:val="Body Text"/>
    <w:basedOn w:val="Normal"/>
    <w:link w:val="BodyTextChar"/>
    <w:uiPriority w:val="99"/>
    <w:unhideWhenUsed/>
    <w:rsid w:val="006206B3"/>
    <w:pPr>
      <w:spacing w:after="120"/>
    </w:pPr>
  </w:style>
  <w:style w:type="character" w:customStyle="1" w:styleId="BodyTextChar">
    <w:name w:val="Body Text Char"/>
    <w:basedOn w:val="DefaultParagraphFont"/>
    <w:link w:val="BodyText"/>
    <w:uiPriority w:val="99"/>
    <w:rsid w:val="006206B3"/>
  </w:style>
  <w:style w:type="paragraph" w:styleId="BodyTextIndent">
    <w:name w:val="Body Text Indent"/>
    <w:basedOn w:val="Normal"/>
    <w:link w:val="BodyTextIndentChar"/>
    <w:uiPriority w:val="99"/>
    <w:semiHidden/>
    <w:unhideWhenUsed/>
    <w:rsid w:val="006206B3"/>
    <w:pPr>
      <w:spacing w:after="120"/>
      <w:ind w:left="283"/>
    </w:pPr>
  </w:style>
  <w:style w:type="character" w:customStyle="1" w:styleId="BodyTextIndentChar">
    <w:name w:val="Body Text Indent Char"/>
    <w:basedOn w:val="DefaultParagraphFont"/>
    <w:link w:val="BodyTextIndent"/>
    <w:uiPriority w:val="99"/>
    <w:semiHidden/>
    <w:rsid w:val="006206B3"/>
  </w:style>
  <w:style w:type="character" w:styleId="HTMLCite">
    <w:name w:val="HTML Cite"/>
    <w:basedOn w:val="DefaultParagraphFont"/>
    <w:semiHidden/>
    <w:unhideWhenUsed/>
    <w:rsid w:val="006206B3"/>
    <w:rPr>
      <w:i/>
      <w:iCs/>
    </w:rPr>
  </w:style>
  <w:style w:type="paragraph" w:styleId="BodyText2">
    <w:name w:val="Body Text 2"/>
    <w:basedOn w:val="Normal"/>
    <w:link w:val="BodyText2Char"/>
    <w:uiPriority w:val="99"/>
    <w:semiHidden/>
    <w:unhideWhenUsed/>
    <w:rsid w:val="008A254E"/>
    <w:pPr>
      <w:spacing w:after="120" w:line="480" w:lineRule="auto"/>
    </w:pPr>
  </w:style>
  <w:style w:type="character" w:customStyle="1" w:styleId="BodyText2Char">
    <w:name w:val="Body Text 2 Char"/>
    <w:basedOn w:val="DefaultParagraphFont"/>
    <w:link w:val="BodyText2"/>
    <w:uiPriority w:val="99"/>
    <w:semiHidden/>
    <w:rsid w:val="008A254E"/>
  </w:style>
  <w:style w:type="character" w:styleId="PageNumber">
    <w:name w:val="page number"/>
    <w:basedOn w:val="DefaultParagraphFont"/>
    <w:semiHidden/>
    <w:rsid w:val="00E90E68"/>
  </w:style>
  <w:style w:type="paragraph" w:styleId="TOC1">
    <w:name w:val="toc 1"/>
    <w:basedOn w:val="Normal"/>
    <w:next w:val="Normal"/>
    <w:autoRedefine/>
    <w:uiPriority w:val="39"/>
    <w:rsid w:val="00E90E68"/>
    <w:pPr>
      <w:suppressAutoHyphens w:val="0"/>
      <w:spacing w:before="120" w:after="120" w:line="240" w:lineRule="auto"/>
    </w:pPr>
    <w:rPr>
      <w:rFonts w:ascii="Times" w:eastAsia="Times" w:hAnsi="Times" w:cs="Times New Roman"/>
      <w:b/>
      <w:caps/>
      <w:sz w:val="20"/>
      <w:szCs w:val="20"/>
    </w:rPr>
  </w:style>
  <w:style w:type="paragraph" w:styleId="TOC2">
    <w:name w:val="toc 2"/>
    <w:basedOn w:val="Normal"/>
    <w:next w:val="Normal"/>
    <w:autoRedefine/>
    <w:uiPriority w:val="39"/>
    <w:rsid w:val="00E90E68"/>
    <w:pPr>
      <w:suppressAutoHyphens w:val="0"/>
      <w:spacing w:after="0" w:line="240" w:lineRule="auto"/>
      <w:ind w:left="240"/>
    </w:pPr>
    <w:rPr>
      <w:rFonts w:ascii="Times" w:eastAsia="Times" w:hAnsi="Times" w:cs="Times New Roman"/>
      <w:smallCaps/>
      <w:sz w:val="20"/>
      <w:szCs w:val="20"/>
    </w:rPr>
  </w:style>
  <w:style w:type="paragraph" w:styleId="TOC3">
    <w:name w:val="toc 3"/>
    <w:basedOn w:val="Normal"/>
    <w:next w:val="Normal"/>
    <w:autoRedefine/>
    <w:uiPriority w:val="39"/>
    <w:rsid w:val="00E90E68"/>
    <w:pPr>
      <w:suppressAutoHyphens w:val="0"/>
      <w:spacing w:after="0" w:line="240" w:lineRule="auto"/>
      <w:ind w:left="480"/>
    </w:pPr>
    <w:rPr>
      <w:rFonts w:ascii="Times" w:eastAsia="Times" w:hAnsi="Times" w:cs="Times New Roman"/>
      <w:i/>
      <w:sz w:val="20"/>
      <w:szCs w:val="20"/>
    </w:rPr>
  </w:style>
  <w:style w:type="paragraph" w:styleId="TOCHeading">
    <w:name w:val="TOC Heading"/>
    <w:basedOn w:val="Heading1"/>
    <w:next w:val="Normal"/>
    <w:uiPriority w:val="39"/>
    <w:unhideWhenUsed/>
    <w:qFormat/>
    <w:rsid w:val="0077078C"/>
    <w:pPr>
      <w:numPr>
        <w:numId w:val="0"/>
      </w:numPr>
      <w:suppressAutoHyphens w:val="0"/>
      <w:spacing w:line="276" w:lineRule="auto"/>
      <w:outlineLvl w:val="9"/>
    </w:pPr>
    <w:rPr>
      <w:rFonts w:asciiTheme="majorHAnsi" w:hAnsiTheme="majorHAnsi"/>
      <w:color w:val="2E74B5" w:themeColor="accent1" w:themeShade="BF"/>
      <w:lang w:eastAsia="ja-JP"/>
    </w:rPr>
  </w:style>
  <w:style w:type="character" w:styleId="Hyperlink">
    <w:name w:val="Hyperlink"/>
    <w:basedOn w:val="DefaultParagraphFont"/>
    <w:uiPriority w:val="99"/>
    <w:unhideWhenUsed/>
    <w:rsid w:val="0077078C"/>
    <w:rPr>
      <w:color w:val="0563C1" w:themeColor="hyperlink"/>
      <w:u w:val="single"/>
    </w:rPr>
  </w:style>
  <w:style w:type="paragraph" w:styleId="ListBullet2">
    <w:name w:val="List Bullet 2"/>
    <w:basedOn w:val="BodyText"/>
    <w:autoRedefine/>
    <w:semiHidden/>
    <w:rsid w:val="007723DD"/>
    <w:pPr>
      <w:suppressAutoHyphens w:val="0"/>
      <w:spacing w:after="60" w:line="240" w:lineRule="auto"/>
    </w:pPr>
    <w:rPr>
      <w:rFonts w:ascii="Ge insure" w:eastAsia="Times New Roman" w:hAnsi="Ge insure" w:cs="Arial"/>
      <w:sz w:val="20"/>
      <w:szCs w:val="20"/>
      <w:lang w:val="en-GB" w:eastAsia="zh-CN"/>
    </w:rPr>
  </w:style>
  <w:style w:type="paragraph" w:customStyle="1" w:styleId="lev2">
    <w:name w:val="lev2"/>
    <w:basedOn w:val="Normal"/>
    <w:rsid w:val="006D43DE"/>
    <w:pPr>
      <w:tabs>
        <w:tab w:val="left" w:pos="720"/>
        <w:tab w:val="left" w:pos="5760"/>
      </w:tabs>
      <w:suppressAutoHyphens w:val="0"/>
      <w:spacing w:after="100" w:line="240" w:lineRule="auto"/>
      <w:ind w:left="360" w:right="720"/>
    </w:pPr>
    <w:rPr>
      <w:rFonts w:ascii="Times New Roman" w:eastAsia="Times New Roman" w:hAnsi="Times New Roman" w:cs="Times New Roman"/>
      <w:b/>
      <w:color w:val="000000"/>
      <w:sz w:val="24"/>
      <w:szCs w:val="20"/>
      <w:u w:val="single"/>
    </w:rPr>
  </w:style>
  <w:style w:type="paragraph" w:customStyle="1" w:styleId="lev3">
    <w:name w:val="lev3"/>
    <w:basedOn w:val="Heading4"/>
    <w:rsid w:val="006D43DE"/>
    <w:pPr>
      <w:keepNext w:val="0"/>
      <w:keepLines w:val="0"/>
      <w:numPr>
        <w:ilvl w:val="0"/>
        <w:numId w:val="0"/>
      </w:numPr>
      <w:tabs>
        <w:tab w:val="left" w:pos="720"/>
        <w:tab w:val="left" w:pos="5760"/>
      </w:tabs>
      <w:suppressAutoHyphens w:val="0"/>
      <w:spacing w:before="40" w:after="100" w:line="240" w:lineRule="auto"/>
      <w:ind w:left="1440" w:right="720"/>
      <w:outlineLvl w:val="9"/>
    </w:pPr>
    <w:rPr>
      <w:rFonts w:ascii="Times New Roman" w:eastAsia="Times New Roman" w:hAnsi="Times New Roman" w:cs="Times New Roman"/>
      <w:bCs w:val="0"/>
      <w:i w:val="0"/>
      <w:iCs w:val="0"/>
      <w:color w:val="000000"/>
      <w:sz w:val="20"/>
      <w:szCs w:val="20"/>
      <w:u w:val="single"/>
    </w:rPr>
  </w:style>
  <w:style w:type="paragraph" w:customStyle="1" w:styleId="level2bullet">
    <w:name w:val="level 2 bullet"/>
    <w:basedOn w:val="Normal"/>
    <w:rsid w:val="006D43DE"/>
    <w:pPr>
      <w:tabs>
        <w:tab w:val="left" w:pos="720"/>
        <w:tab w:val="left" w:pos="1260"/>
        <w:tab w:val="left" w:pos="5760"/>
        <w:tab w:val="left" w:pos="5940"/>
        <w:tab w:val="left" w:pos="6300"/>
      </w:tabs>
      <w:suppressAutoHyphens w:val="0"/>
      <w:spacing w:after="0" w:line="240" w:lineRule="auto"/>
      <w:ind w:left="576" w:right="720" w:hanging="288"/>
    </w:pPr>
    <w:rPr>
      <w:rFonts w:ascii="Times New Roman" w:eastAsia="Times New Roman" w:hAnsi="Times New Roman" w:cs="Times New Roman"/>
      <w:color w:val="00000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465470">
      <w:bodyDiv w:val="1"/>
      <w:marLeft w:val="0"/>
      <w:marRight w:val="0"/>
      <w:marTop w:val="0"/>
      <w:marBottom w:val="0"/>
      <w:divBdr>
        <w:top w:val="none" w:sz="0" w:space="0" w:color="auto"/>
        <w:left w:val="none" w:sz="0" w:space="0" w:color="auto"/>
        <w:bottom w:val="none" w:sz="0" w:space="0" w:color="auto"/>
        <w:right w:val="none" w:sz="0" w:space="0" w:color="auto"/>
      </w:divBdr>
    </w:div>
    <w:div w:id="927882510">
      <w:bodyDiv w:val="1"/>
      <w:marLeft w:val="0"/>
      <w:marRight w:val="0"/>
      <w:marTop w:val="0"/>
      <w:marBottom w:val="0"/>
      <w:divBdr>
        <w:top w:val="none" w:sz="0" w:space="0" w:color="auto"/>
        <w:left w:val="none" w:sz="0" w:space="0" w:color="auto"/>
        <w:bottom w:val="none" w:sz="0" w:space="0" w:color="auto"/>
        <w:right w:val="none" w:sz="0" w:space="0" w:color="auto"/>
      </w:divBdr>
    </w:div>
    <w:div w:id="998727025">
      <w:bodyDiv w:val="1"/>
      <w:marLeft w:val="0"/>
      <w:marRight w:val="0"/>
      <w:marTop w:val="0"/>
      <w:marBottom w:val="0"/>
      <w:divBdr>
        <w:top w:val="none" w:sz="0" w:space="0" w:color="auto"/>
        <w:left w:val="none" w:sz="0" w:space="0" w:color="auto"/>
        <w:bottom w:val="none" w:sz="0" w:space="0" w:color="auto"/>
        <w:right w:val="none" w:sz="0" w:space="0" w:color="auto"/>
      </w:divBdr>
    </w:div>
    <w:div w:id="1530602213">
      <w:bodyDiv w:val="1"/>
      <w:marLeft w:val="0"/>
      <w:marRight w:val="0"/>
      <w:marTop w:val="0"/>
      <w:marBottom w:val="0"/>
      <w:divBdr>
        <w:top w:val="none" w:sz="0" w:space="0" w:color="auto"/>
        <w:left w:val="none" w:sz="0" w:space="0" w:color="auto"/>
        <w:bottom w:val="none" w:sz="0" w:space="0" w:color="auto"/>
        <w:right w:val="none" w:sz="0" w:space="0" w:color="auto"/>
      </w:divBdr>
    </w:div>
    <w:div w:id="1839341851">
      <w:bodyDiv w:val="1"/>
      <w:marLeft w:val="0"/>
      <w:marRight w:val="0"/>
      <w:marTop w:val="0"/>
      <w:marBottom w:val="0"/>
      <w:divBdr>
        <w:top w:val="none" w:sz="0" w:space="0" w:color="auto"/>
        <w:left w:val="none" w:sz="0" w:space="0" w:color="auto"/>
        <w:bottom w:val="none" w:sz="0" w:space="0" w:color="auto"/>
        <w:right w:val="none" w:sz="0" w:space="0" w:color="auto"/>
      </w:divBdr>
    </w:div>
    <w:div w:id="1939826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C9CB2-5D32-429D-8E61-3FE082246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1149</TotalTime>
  <Pages>24</Pages>
  <Words>4960</Words>
  <Characters>34337</Characters>
  <Application>Microsoft Office Word</Application>
  <DocSecurity>0</DocSecurity>
  <Lines>907</Lines>
  <Paragraphs>515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Tushar soni</dc:creator>
  <cp:lastModifiedBy>Mohd Shami</cp:lastModifiedBy>
  <cp:revision>85</cp:revision>
  <cp:lastPrinted>2026-10-27T07:24:00Z</cp:lastPrinted>
  <dcterms:created xsi:type="dcterms:W3CDTF">2016-10-19T07:11:00Z</dcterms:created>
  <dcterms:modified xsi:type="dcterms:W3CDTF">2026-10-27T07:24:00Z</dcterms:modified>
  <dc:language>en-IN</dc:language>
</cp:coreProperties>
</file>