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智慧城市建设项目设备采购报价清单</w:t>
      </w:r>
    </w:p>
    <w:p>
      <w:r>
        <w:t>项目编号：ZHXH-2026-CG-0188</w:t>
      </w:r>
    </w:p>
    <w:p>
      <w:r>
        <w:t>采购单位：滨海市新型基础设施建设管理中心</w:t>
      </w:r>
    </w:p>
    <w:p>
      <w:r>
        <w:t>编制日期：2026年7月23日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设备名称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品牌/型号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规格参数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单价（元）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合计（元）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交货周期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5,750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8,264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66,112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2,867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143,350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655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1,965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4,029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8,058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186,887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4,672,175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16,141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129,128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3,499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52,485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494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4,940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12,747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63,735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3,669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36,690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2,733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8,199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1,736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8,761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105,132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2,694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72,738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3,265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4,232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59,248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187,983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751,932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16,361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81,805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3,520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59,840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473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3,311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12,208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634,816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3,851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123,232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2,777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283,254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2,223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8,656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103,872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34,680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634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12,046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4,358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148,172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187,875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2,254,500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15,734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849,636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3,508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31,572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468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13,572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12,997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246,943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3,693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59,088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2,848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82,592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1,035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8,433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472,248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2,766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58,086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19,623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4,275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34,200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192,118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10,758,608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15,547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870,632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3,476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72,996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498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52,788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12,827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397,637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3,940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35,460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159,712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1,534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8,885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293,205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28,270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6,240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4,090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73,620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193,268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7,344,184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15,777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1,703,916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3,695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121,935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27,724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12,206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158,678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3,976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91,448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2,904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313,632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3,125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8,839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265,170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2,729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35,477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13,596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4,237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76,266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188,845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2,454,985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15,116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272,088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3,445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75,790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9,760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12,040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421,400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3,789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151,560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2,761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69,025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7,378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工业交换机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NetCore/NC-SW3028</w:t>
            </w:r>
          </w:p>
        </w:tc>
        <w:tc>
          <w:tcPr>
            <w:tcW w:type="dxa" w:w="1080"/>
          </w:tcPr>
          <w:p>
            <w:r>
              <w:t>24口千兆 + 4口万兆上行 / 管理型 / 支持VLAN/QoS / 冗余电源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8,471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228,717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高清摄像头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VisionPro/VP-IPC400</w:t>
            </w:r>
          </w:p>
        </w:tc>
        <w:tc>
          <w:tcPr>
            <w:tcW w:type="dxa" w:w="1080"/>
          </w:tcPr>
          <w:p>
            <w:r>
              <w:t>400万像素星光级 / H.265+ / IR距离80米 / IP67防水防尘 / POE供电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2,842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176,204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环境传感器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SenseTech/ST-ENV6</w:t>
            </w:r>
          </w:p>
        </w:tc>
        <w:tc>
          <w:tcPr>
            <w:tcW w:type="dxa" w:w="1080"/>
          </w:tcPr>
          <w:p>
            <w:r>
              <w:t>温湿度/PM2.5/PM10/噪声/光照/CO₂六合一 / RS485接口 / 防护等级IP65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643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9,002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LED显示屏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BrightView/BV-P4.81</w:t>
            </w:r>
          </w:p>
        </w:tc>
        <w:tc>
          <w:tcPr>
            <w:tcW w:type="dxa" w:w="1080"/>
          </w:tcPr>
          <w:p>
            <w:r>
              <w:t>P4.81室内全彩 / 模组320×160mm / 刷新率≥1920Hz / 平均功耗450W/㎡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4,094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61,410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服务器主机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CloudMax/CM-R7425</w:t>
            </w:r>
          </w:p>
        </w:tc>
        <w:tc>
          <w:tcPr>
            <w:tcW w:type="dxa" w:w="1080"/>
          </w:tcPr>
          <w:p>
            <w:r>
              <w:t>2×Intel Xeon Gold 6430 / 512GB DDR5 ECC / 4×3.84TB NVMe SSD / 双电源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184,049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6,809,813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网络硬盘录像机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RecordMaster/RM-NVR128</w:t>
            </w:r>
          </w:p>
        </w:tc>
        <w:tc>
          <w:tcPr>
            <w:tcW w:type="dxa" w:w="1080"/>
          </w:tcPr>
          <w:p>
            <w:r>
              <w:t>128路接入 / 支持8块16TB HDD / RAID5/6 / HDMI 4K输出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15,450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262,650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智能门禁终端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AccessKey/AK-FD200</w:t>
            </w:r>
          </w:p>
        </w:tc>
        <w:tc>
          <w:tcPr>
            <w:tcW w:type="dxa" w:w="1080"/>
          </w:tcPr>
          <w:p>
            <w:r>
              <w:t>人脸识别 / 二维码刷卡 / 体温检测 / 10英寸触控屏 / TCP/IP+WIFI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3,579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53,685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光纤收发器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FiberLink/FL-FC1000</w:t>
            </w:r>
          </w:p>
        </w:tc>
        <w:tc>
          <w:tcPr>
            <w:tcW w:type="dxa" w:w="1080"/>
          </w:tcPr>
          <w:p>
            <w:r>
              <w:t>千兆单模双纤 / 传输距离20km / SC接口 / 工业级温度范围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6,870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UPS不间断电源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PowerGuard/PG-UPS10K</w:t>
            </w:r>
          </w:p>
        </w:tc>
        <w:tc>
          <w:tcPr>
            <w:tcW w:type="dxa" w:w="1080"/>
          </w:tcPr>
          <w:p>
            <w:r>
              <w:t>10KVA/9KW在线式 / 三进三出 / 配置电池柜续航2小时 / LCD面板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13,086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183,204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机柜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RackPro/RP-42100</w:t>
            </w:r>
          </w:p>
        </w:tc>
        <w:tc>
          <w:tcPr>
            <w:tcW w:type="dxa" w:w="1080"/>
          </w:tcPr>
          <w:p>
            <w:r>
              <w:t>42U标准机柜 / 尺寸600×1000×2050mm / 前后网孔门 / 配PDU插座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3,764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63,988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综合布线套件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CableMaster/CM-KIT-CAT6A</w:t>
            </w:r>
          </w:p>
        </w:tc>
        <w:tc>
          <w:tcPr>
            <w:tcW w:type="dxa" w:w="1080"/>
          </w:tcPr>
          <w:p>
            <w:r>
              <w:t>超六类铜缆 / 含配线架/模块/跳线/理线架 / 305米/箱 / 万兆带宽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2,953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59,060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15天</w:t>
            </w:r>
          </w:p>
        </w:tc>
      </w:tr>
      <w:tr>
        <w:tc>
          <w:tcPr>
            <w:tcW w:type="dxa" w:w="1080"/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边缘计算网关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EdgeLink/EL-G5000</w:t>
            </w:r>
          </w:p>
        </w:tc>
        <w:tc>
          <w:tcPr>
            <w:tcW w:type="dxa" w:w="1080"/>
          </w:tcPr>
          <w:p>
            <w:r>
              <w:t>ARM Cortex-A72 四核 2.0GHz / 8GB DDR4 / 256GB eMMC / 双千兆网口 / -40~70℃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2,242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45天</w:t>
            </w:r>
          </w:p>
        </w:tc>
      </w:tr>
    </w:tbl>
    <w:p/>
    <w:p>
      <w:r>
        <w:rPr>
          <w:b/>
        </w:rPr>
        <w:t>报价汇总说明：</w:t>
        <w:br/>
      </w:r>
      <w:r>
        <w:t>1. 以上报价包含设备供货、运输保险、安装调试及三年质保服务。</w:t>
        <w:br/>
      </w:r>
      <w:r>
        <w:t>2. 单价包含13%增值税税率，总价合计金额以最终合同签订为准。</w:t>
        <w:br/>
      </w:r>
      <w:r>
        <w:t>3. 交货期自采购合同生效且预付款到账之日起计算。</w:t>
        <w:br/>
      </w:r>
      <w:r>
        <w:t>4. 质保期内提供7×24小时技术响应，现场维修到达时间不超过4小时。</w:t>
        <w:br/>
      </w:r>
      <w:r>
        <w:t>5. 本报价有效期为90天，即自2026年7月23日至2026年10月20日止。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