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C7B3" w14:textId="5B6E5B76" w:rsidR="00905ACC" w:rsidRPr="0014734C" w:rsidRDefault="0014734C" w:rsidP="0055383E">
      <w:pPr>
        <w:ind w:left="360" w:hanging="360"/>
        <w:rPr>
          <w:b/>
          <w:bCs/>
        </w:rPr>
      </w:pPr>
      <w:r w:rsidRPr="0014734C">
        <w:rPr>
          <w:b/>
          <w:bCs/>
        </w:rPr>
        <w:t>M E M O R A N D U M</w:t>
      </w:r>
    </w:p>
    <w:p w14:paraId="27015862" w14:textId="5DF9D5F1" w:rsidR="0014734C" w:rsidRDefault="0014734C" w:rsidP="0055383E">
      <w:pPr>
        <w:ind w:left="360" w:hanging="360"/>
      </w:pPr>
      <w:r>
        <w:t>To: Preston Carlson</w:t>
      </w:r>
    </w:p>
    <w:p w14:paraId="468E7D3B" w14:textId="6A8A1934" w:rsidR="0014734C" w:rsidRDefault="0014734C" w:rsidP="0055383E">
      <w:pPr>
        <w:ind w:left="360" w:hanging="360"/>
      </w:pPr>
      <w:r>
        <w:t>From: Oliver Goodenough</w:t>
      </w:r>
    </w:p>
    <w:p w14:paraId="470AC844" w14:textId="3DBC9DD1" w:rsidR="0014734C" w:rsidRDefault="0014734C" w:rsidP="0055383E">
      <w:pPr>
        <w:ind w:left="360" w:hanging="360"/>
      </w:pPr>
      <w:r>
        <w:t xml:space="preserve">Cc: </w:t>
      </w:r>
      <w:r w:rsidR="00F211D5">
        <w:t>Chris</w:t>
      </w:r>
      <w:r w:rsidR="00EB6640">
        <w:t xml:space="preserve"> Reed and </w:t>
      </w:r>
      <w:r w:rsidR="00EB6640" w:rsidRPr="00EB6640">
        <w:t xml:space="preserve">Damien Zillas </w:t>
      </w:r>
    </w:p>
    <w:p w14:paraId="0B2CE5D0" w14:textId="6620E20E" w:rsidR="00F211D5" w:rsidRDefault="00F211D5" w:rsidP="0055383E">
      <w:pPr>
        <w:ind w:left="360" w:hanging="360"/>
      </w:pPr>
      <w:r>
        <w:t>Re: Structure and Topics for D &amp; O Insurance Policy Automation</w:t>
      </w:r>
    </w:p>
    <w:p w14:paraId="14C43AC1" w14:textId="297C69E8" w:rsidR="00F211D5" w:rsidRDefault="00F211D5" w:rsidP="00F211D5">
      <w:pPr>
        <w:ind w:left="360" w:hanging="360"/>
      </w:pPr>
      <w:r>
        <w:t>Date: December 12, 2023</w:t>
      </w:r>
    </w:p>
    <w:p w14:paraId="17DDF589" w14:textId="77777777" w:rsidR="00905ACC" w:rsidRDefault="00905ACC" w:rsidP="00F211D5">
      <w:pPr>
        <w:pBdr>
          <w:bottom w:val="double" w:sz="6" w:space="1" w:color="auto"/>
        </w:pBdr>
        <w:rPr>
          <w:b/>
          <w:bCs/>
        </w:rPr>
      </w:pPr>
    </w:p>
    <w:p w14:paraId="4B72CA29" w14:textId="77777777" w:rsidR="00905ACC" w:rsidRPr="00EB6640" w:rsidRDefault="00905ACC" w:rsidP="00EB6640">
      <w:pPr>
        <w:rPr>
          <w:b/>
          <w:bCs/>
        </w:rPr>
      </w:pPr>
    </w:p>
    <w:p w14:paraId="6309A288" w14:textId="39213ECB" w:rsidR="00A25660" w:rsidRPr="00625FDA" w:rsidRDefault="00E82975" w:rsidP="0055383E">
      <w:pPr>
        <w:pStyle w:val="ListParagraph"/>
        <w:numPr>
          <w:ilvl w:val="0"/>
          <w:numId w:val="2"/>
        </w:numPr>
        <w:rPr>
          <w:b/>
          <w:bCs/>
        </w:rPr>
      </w:pPr>
      <w:r w:rsidRPr="00625FDA">
        <w:rPr>
          <w:b/>
          <w:bCs/>
        </w:rPr>
        <w:t>Necessary elements of an insurable event:</w:t>
      </w:r>
    </w:p>
    <w:p w14:paraId="6DB9218A" w14:textId="3849C7C7" w:rsidR="00991C23" w:rsidRDefault="00E954BA" w:rsidP="00E82975">
      <w:pPr>
        <w:pStyle w:val="ListParagraph"/>
        <w:numPr>
          <w:ilvl w:val="0"/>
          <w:numId w:val="1"/>
        </w:numPr>
      </w:pPr>
      <w:r>
        <w:t xml:space="preserve">The </w:t>
      </w:r>
      <w:r w:rsidR="00077F7D">
        <w:t>coverage request</w:t>
      </w:r>
      <w:r w:rsidR="00EF1BB8">
        <w:t xml:space="preserve"> </w:t>
      </w:r>
      <w:r w:rsidR="00C95118">
        <w:t>is made by</w:t>
      </w:r>
      <w:r w:rsidR="00991C23">
        <w:t xml:space="preserve"> or on behalf of</w:t>
      </w:r>
      <w:r w:rsidR="004869D5">
        <w:t>, or with respect to</w:t>
      </w:r>
      <w:r w:rsidR="00991C23">
        <w:t>:</w:t>
      </w:r>
    </w:p>
    <w:p w14:paraId="4F28CB82" w14:textId="35BB4E57" w:rsidR="00E954BA" w:rsidRDefault="00C95118" w:rsidP="009D59E3">
      <w:pPr>
        <w:pStyle w:val="ListParagraph"/>
        <w:numPr>
          <w:ilvl w:val="1"/>
          <w:numId w:val="1"/>
        </w:numPr>
      </w:pPr>
      <w:r>
        <w:t xml:space="preserve"> a </w:t>
      </w:r>
      <w:proofErr w:type="gramStart"/>
      <w:r>
        <w:t>Member</w:t>
      </w:r>
      <w:proofErr w:type="gramEnd"/>
      <w:r>
        <w:t>, consisting of (LINKED BY OR)</w:t>
      </w:r>
    </w:p>
    <w:p w14:paraId="3EC23A87" w14:textId="01D7E8FD" w:rsidR="009D59E3" w:rsidRDefault="009D59E3" w:rsidP="009D59E3">
      <w:pPr>
        <w:pStyle w:val="ListParagraph"/>
        <w:numPr>
          <w:ilvl w:val="2"/>
          <w:numId w:val="1"/>
        </w:numPr>
      </w:pPr>
      <w:r>
        <w:t>The entity or entities identified as the “Organization”</w:t>
      </w:r>
      <w:r w:rsidR="00DD044B">
        <w:t>;</w:t>
      </w:r>
      <w:r>
        <w:t xml:space="preserve"> </w:t>
      </w:r>
      <w:r w:rsidR="00A81409">
        <w:t>or</w:t>
      </w:r>
    </w:p>
    <w:p w14:paraId="30D5E931" w14:textId="5BD47D4D" w:rsidR="00A81409" w:rsidRDefault="009D59E3" w:rsidP="00DD044B">
      <w:pPr>
        <w:pStyle w:val="ListParagraph"/>
        <w:numPr>
          <w:ilvl w:val="2"/>
          <w:numId w:val="1"/>
        </w:numPr>
      </w:pPr>
      <w:r>
        <w:t>any natural person who was, is, or becomes duly elected as a director or trustee, or duly elected or appointed officer, committee member or volunteer of the “Organization”, solely in his or her capacity as such</w:t>
      </w:r>
      <w:r w:rsidR="00DD044B">
        <w:t>; or</w:t>
      </w:r>
      <w:r>
        <w:t xml:space="preserve"> </w:t>
      </w:r>
    </w:p>
    <w:p w14:paraId="06D2A9BA" w14:textId="250F5899" w:rsidR="00327E49" w:rsidRDefault="00DD044B" w:rsidP="00245513">
      <w:pPr>
        <w:pStyle w:val="ListParagraph"/>
        <w:numPr>
          <w:ilvl w:val="2"/>
          <w:numId w:val="1"/>
        </w:numPr>
      </w:pPr>
      <w:r>
        <w:t>T</w:t>
      </w:r>
      <w:r w:rsidR="009D59E3">
        <w:t xml:space="preserve">he spouse or “Domestic Partner” of a director, trustee, officer, committee member, or volunteer, of the “Organization” </w:t>
      </w:r>
    </w:p>
    <w:p w14:paraId="6AC1045F" w14:textId="34F2F1F0" w:rsidR="00971060" w:rsidRDefault="00077F7D" w:rsidP="005C6F20">
      <w:pPr>
        <w:pStyle w:val="ListParagraph"/>
        <w:numPr>
          <w:ilvl w:val="1"/>
          <w:numId w:val="1"/>
        </w:numPr>
      </w:pPr>
      <w:r>
        <w:t xml:space="preserve">A coverage request made </w:t>
      </w:r>
      <w:r w:rsidR="005060BF">
        <w:t>i</w:t>
      </w:r>
      <w:r w:rsidR="003D33D0">
        <w:t xml:space="preserve">n the case of a </w:t>
      </w:r>
      <w:r w:rsidR="005C6F20">
        <w:t>claim or wrongful act of a</w:t>
      </w:r>
      <w:r>
        <w:t xml:space="preserve"> deceased member or a claim against</w:t>
      </w:r>
      <w:r w:rsidR="005C6F20">
        <w:t xml:space="preserve"> the estate, heirs or legal representatives</w:t>
      </w:r>
      <w:r>
        <w:t xml:space="preserve"> of</w:t>
      </w:r>
      <w:r w:rsidR="005C6F20">
        <w:t xml:space="preserve"> such </w:t>
      </w:r>
      <w:r>
        <w:t xml:space="preserve">a </w:t>
      </w:r>
      <w:proofErr w:type="gramStart"/>
      <w:r w:rsidR="005C6F20">
        <w:t>Member</w:t>
      </w:r>
      <w:r>
        <w:t>;</w:t>
      </w:r>
      <w:proofErr w:type="gramEnd"/>
      <w:r>
        <w:t xml:space="preserve"> OR</w:t>
      </w:r>
    </w:p>
    <w:p w14:paraId="77977AA0" w14:textId="7AD651FE" w:rsidR="00292986" w:rsidRDefault="00A87998" w:rsidP="002B394F">
      <w:pPr>
        <w:pStyle w:val="ListParagraph"/>
        <w:numPr>
          <w:ilvl w:val="1"/>
          <w:numId w:val="1"/>
        </w:numPr>
      </w:pPr>
      <w:r>
        <w:t>A coverage request</w:t>
      </w:r>
      <w:r w:rsidR="002B394F">
        <w:t xml:space="preserve"> made by or on behalf of a</w:t>
      </w:r>
      <w:r>
        <w:t xml:space="preserve"> </w:t>
      </w:r>
      <w:r w:rsidR="00292986">
        <w:t>Subsidiary existing at the time of policy inception</w:t>
      </w:r>
      <w:r w:rsidR="002B394F">
        <w:t xml:space="preserve"> that has</w:t>
      </w:r>
      <w:r w:rsidR="00292986">
        <w:t xml:space="preserve"> be</w:t>
      </w:r>
      <w:r w:rsidR="002B394F">
        <w:t>en</w:t>
      </w:r>
      <w:r w:rsidR="00292986">
        <w:t xml:space="preserve"> designated in Item 1 of the Declarations to this policy as a Named Member</w:t>
      </w:r>
      <w:r w:rsidR="00F67F29">
        <w:t>; OR</w:t>
      </w:r>
    </w:p>
    <w:p w14:paraId="094839E6" w14:textId="743BE9A0" w:rsidR="00292986" w:rsidRDefault="00F67F29" w:rsidP="00292986">
      <w:pPr>
        <w:pStyle w:val="ListParagraph"/>
        <w:numPr>
          <w:ilvl w:val="1"/>
          <w:numId w:val="1"/>
        </w:numPr>
      </w:pPr>
      <w:r>
        <w:t>A n</w:t>
      </w:r>
      <w:r w:rsidR="00292986">
        <w:t xml:space="preserve">ewly </w:t>
      </w:r>
      <w:r>
        <w:t>cr</w:t>
      </w:r>
      <w:r w:rsidR="00292986">
        <w:t xml:space="preserve">eated or </w:t>
      </w:r>
      <w:r>
        <w:t>a</w:t>
      </w:r>
      <w:r w:rsidR="00292986">
        <w:t xml:space="preserve">cquired Subsidiary </w:t>
      </w:r>
      <w:r w:rsidR="00F4645B">
        <w:t>which (OR)</w:t>
      </w:r>
      <w:r>
        <w:t>:</w:t>
      </w:r>
    </w:p>
    <w:p w14:paraId="1C65B141" w14:textId="21056FFC" w:rsidR="00292986" w:rsidRDefault="00292986" w:rsidP="00F67F29">
      <w:pPr>
        <w:pStyle w:val="ListParagraph"/>
        <w:numPr>
          <w:ilvl w:val="2"/>
          <w:numId w:val="1"/>
        </w:numPr>
      </w:pPr>
      <w:r>
        <w:t xml:space="preserve">qualifies as a tax-exempt organization under the provision of Internal Revenue Code section 501(c)(3) is created or acquired by a “Member” after the inception of this </w:t>
      </w:r>
      <w:proofErr w:type="gramStart"/>
      <w:r>
        <w:t xml:space="preserve">policy, </w:t>
      </w:r>
      <w:r w:rsidR="00C45F13">
        <w:t xml:space="preserve"> AND</w:t>
      </w:r>
      <w:proofErr w:type="gramEnd"/>
    </w:p>
    <w:p w14:paraId="6470F15E" w14:textId="2B1D49AA" w:rsidR="00292986" w:rsidRDefault="00C45F13" w:rsidP="007A506A">
      <w:pPr>
        <w:pStyle w:val="ListParagraph"/>
        <w:numPr>
          <w:ilvl w:val="2"/>
          <w:numId w:val="1"/>
        </w:numPr>
      </w:pPr>
      <w:r>
        <w:t>With respect to which</w:t>
      </w:r>
      <w:r w:rsidR="00292986">
        <w:t xml:space="preserve"> written notice </w:t>
      </w:r>
      <w:r w:rsidR="00392D6E">
        <w:t>has been given to the Company</w:t>
      </w:r>
      <w:r w:rsidR="00292986">
        <w:t xml:space="preserve"> of such creation or acquisition as soon as practicable, but in no event more than 120 days following such creation or acquisition; </w:t>
      </w:r>
      <w:r w:rsidR="00060AE1">
        <w:t>AND</w:t>
      </w:r>
    </w:p>
    <w:p w14:paraId="10690426" w14:textId="566E9AF1" w:rsidR="00292986" w:rsidRDefault="00FE0057" w:rsidP="005D4A84">
      <w:pPr>
        <w:pStyle w:val="ListParagraph"/>
        <w:numPr>
          <w:ilvl w:val="2"/>
          <w:numId w:val="1"/>
        </w:numPr>
      </w:pPr>
      <w:r>
        <w:t>With respect to which</w:t>
      </w:r>
      <w:r w:rsidR="00292986">
        <w:t xml:space="preserve"> the</w:t>
      </w:r>
      <w:r>
        <w:t>re has been the</w:t>
      </w:r>
      <w:r w:rsidR="00292986">
        <w:t xml:space="preserve"> giving of any underwriting information and the payment of any additional</w:t>
      </w:r>
      <w:r>
        <w:t xml:space="preserve"> </w:t>
      </w:r>
      <w:r w:rsidR="00292986">
        <w:t xml:space="preserve">premium required by </w:t>
      </w:r>
      <w:r w:rsidR="00060AE1">
        <w:t>the Company</w:t>
      </w:r>
      <w:r w:rsidR="00292986">
        <w:t xml:space="preserve">. </w:t>
      </w:r>
    </w:p>
    <w:p w14:paraId="1AB16E50" w14:textId="50F76CA0" w:rsidR="00314772" w:rsidRDefault="00481A7D" w:rsidP="00314772">
      <w:pPr>
        <w:pStyle w:val="ListParagraph"/>
        <w:numPr>
          <w:ilvl w:val="1"/>
          <w:numId w:val="1"/>
        </w:numPr>
      </w:pPr>
      <w:r>
        <w:t xml:space="preserve">OR, </w:t>
      </w:r>
      <w:r w:rsidR="00896466">
        <w:t>A</w:t>
      </w:r>
      <w:r w:rsidR="00292986">
        <w:t xml:space="preserve"> Subsidiary which does not qualify as a tax-exempt organization under the provisions of the Internal Revenue Code section 501(c)(3) </w:t>
      </w:r>
      <w:r w:rsidR="00896466">
        <w:t xml:space="preserve">and which </w:t>
      </w:r>
      <w:r w:rsidR="00292986">
        <w:t>is created or acquired by a “Member” after the inception of this policy, such “Subsidiary” shall not be included under the terms and conditions of this policy</w:t>
      </w:r>
      <w:r w:rsidR="00CD00C5">
        <w:t xml:space="preserve"> with respect to which</w:t>
      </w:r>
      <w:r w:rsidR="00292986">
        <w:t xml:space="preserve"> </w:t>
      </w:r>
    </w:p>
    <w:p w14:paraId="1CF4F82D" w14:textId="77777777" w:rsidR="00AA5D0D" w:rsidRDefault="00292986" w:rsidP="00314772">
      <w:pPr>
        <w:pStyle w:val="ListParagraph"/>
        <w:numPr>
          <w:ilvl w:val="2"/>
          <w:numId w:val="1"/>
        </w:numPr>
      </w:pPr>
      <w:r>
        <w:t xml:space="preserve">a “Member” has: </w:t>
      </w:r>
    </w:p>
    <w:p w14:paraId="60DA5406" w14:textId="09B5C8A1" w:rsidR="00292986" w:rsidRDefault="00292986" w:rsidP="00AA5D0D">
      <w:pPr>
        <w:pStyle w:val="ListParagraph"/>
        <w:numPr>
          <w:ilvl w:val="3"/>
          <w:numId w:val="1"/>
        </w:numPr>
      </w:pPr>
      <w:r>
        <w:t xml:space="preserve">given written notice of such creation or acquisition together with any underwriting information which may be required by us; </w:t>
      </w:r>
    </w:p>
    <w:p w14:paraId="32D662D1" w14:textId="794F7B08" w:rsidR="00292986" w:rsidRDefault="00292986" w:rsidP="00AA5D0D">
      <w:pPr>
        <w:pStyle w:val="ListParagraph"/>
        <w:numPr>
          <w:ilvl w:val="3"/>
          <w:numId w:val="1"/>
        </w:numPr>
      </w:pPr>
      <w:r>
        <w:t xml:space="preserve"> received written approval from us; and </w:t>
      </w:r>
    </w:p>
    <w:p w14:paraId="6599B055" w14:textId="40C85B11" w:rsidR="00292986" w:rsidRDefault="00292986" w:rsidP="00AA5D0D">
      <w:pPr>
        <w:pStyle w:val="ListParagraph"/>
        <w:numPr>
          <w:ilvl w:val="3"/>
          <w:numId w:val="1"/>
        </w:numPr>
      </w:pPr>
      <w:r>
        <w:lastRenderedPageBreak/>
        <w:t xml:space="preserve">paid any additional premium required. </w:t>
      </w:r>
    </w:p>
    <w:p w14:paraId="540EA6DC" w14:textId="6BFF84A5" w:rsidR="00292986" w:rsidRDefault="00527E9B" w:rsidP="00292986">
      <w:pPr>
        <w:pStyle w:val="ListParagraph"/>
        <w:numPr>
          <w:ilvl w:val="1"/>
          <w:numId w:val="1"/>
        </w:numPr>
      </w:pPr>
      <w:r>
        <w:t>OR</w:t>
      </w:r>
      <w:r w:rsidR="00FE4797">
        <w:t xml:space="preserve"> by </w:t>
      </w:r>
      <w:r>
        <w:t>a successor in a c</w:t>
      </w:r>
      <w:r w:rsidR="00292986">
        <w:t xml:space="preserve">onsolidation or </w:t>
      </w:r>
      <w:r w:rsidR="000B4A9A">
        <w:t>m</w:t>
      </w:r>
      <w:r w:rsidR="00292986">
        <w:t>erger</w:t>
      </w:r>
      <w:r w:rsidR="000B4A9A">
        <w:t xml:space="preserve"> of the Organization after</w:t>
      </w:r>
      <w:r w:rsidR="006A600B">
        <w:t xml:space="preserve"> the inception of this policy, IF</w:t>
      </w:r>
      <w:r w:rsidR="000B4A9A">
        <w:t xml:space="preserve"> </w:t>
      </w:r>
      <w:r w:rsidR="00292986">
        <w:t xml:space="preserve"> </w:t>
      </w:r>
    </w:p>
    <w:p w14:paraId="5B451ACA" w14:textId="6B574574" w:rsidR="00292986" w:rsidRDefault="006A600B" w:rsidP="006A600B">
      <w:pPr>
        <w:pStyle w:val="ListParagraph"/>
        <w:numPr>
          <w:ilvl w:val="2"/>
          <w:numId w:val="1"/>
        </w:numPr>
      </w:pPr>
      <w:r>
        <w:t xml:space="preserve">The Company is </w:t>
      </w:r>
      <w:proofErr w:type="gramStart"/>
      <w:r>
        <w:t>give</w:t>
      </w:r>
      <w:proofErr w:type="gramEnd"/>
      <w:r>
        <w:t xml:space="preserve"> </w:t>
      </w:r>
      <w:r w:rsidR="00292986">
        <w:t>immediate written notice,</w:t>
      </w:r>
      <w:r>
        <w:t xml:space="preserve"> </w:t>
      </w:r>
      <w:r w:rsidR="00292986">
        <w:t xml:space="preserve">but in no event more than 30 days following that merger, consolidation or acquisition, shall be given to us, together with such information as we may require. </w:t>
      </w:r>
    </w:p>
    <w:p w14:paraId="34EFFDFB" w14:textId="471B24C9" w:rsidR="00077F7D" w:rsidRDefault="008A1B56" w:rsidP="008A1B56">
      <w:pPr>
        <w:pStyle w:val="ListParagraph"/>
        <w:numPr>
          <w:ilvl w:val="2"/>
          <w:numId w:val="1"/>
        </w:numPr>
      </w:pPr>
      <w:r>
        <w:t>t</w:t>
      </w:r>
      <w:r w:rsidR="00292986">
        <w:t xml:space="preserve">he “Organization” </w:t>
      </w:r>
      <w:r>
        <w:t>has paid the Company</w:t>
      </w:r>
      <w:r w:rsidR="00292986">
        <w:t xml:space="preserve"> us any additional premium required by </w:t>
      </w:r>
      <w:r>
        <w:t>the Company</w:t>
      </w:r>
      <w:r w:rsidR="00292986">
        <w:t xml:space="preserve"> as a result of</w:t>
      </w:r>
      <w:r>
        <w:t xml:space="preserve"> </w:t>
      </w:r>
      <w:r w:rsidR="00292986">
        <w:t>that merger, consolidation or acquisition.</w:t>
      </w:r>
    </w:p>
    <w:p w14:paraId="348B340D" w14:textId="3F2C5FDD" w:rsidR="00682E2E" w:rsidRDefault="00682E2E" w:rsidP="006C2927">
      <w:pPr>
        <w:pStyle w:val="ListParagraph"/>
        <w:numPr>
          <w:ilvl w:val="0"/>
          <w:numId w:val="1"/>
        </w:numPr>
      </w:pPr>
      <w:r>
        <w:t>AND the Member making the request did not</w:t>
      </w:r>
      <w:r w:rsidR="006C2927" w:rsidRPr="006C2927">
        <w:t xml:space="preserve"> </w:t>
      </w:r>
      <w:r w:rsidR="006C2927">
        <w:t xml:space="preserve">voluntarily make a payment, admit liability for or any “Claim” or “Claims” or incur any “Defense Costs” without </w:t>
      </w:r>
      <w:r w:rsidR="00960ACC">
        <w:t>the Company’s</w:t>
      </w:r>
      <w:r w:rsidR="006C2927">
        <w:t xml:space="preserve"> prior written consent.</w:t>
      </w:r>
    </w:p>
    <w:p w14:paraId="7711EF3A" w14:textId="757EEA47" w:rsidR="00E82975" w:rsidRDefault="00EF1BB8" w:rsidP="00E82975">
      <w:pPr>
        <w:pStyle w:val="ListParagraph"/>
        <w:numPr>
          <w:ilvl w:val="0"/>
          <w:numId w:val="1"/>
        </w:numPr>
      </w:pPr>
      <w:r>
        <w:t xml:space="preserve">AND </w:t>
      </w:r>
      <w:r w:rsidR="00960ACC">
        <w:t>the request for coverage</w:t>
      </w:r>
      <w:r w:rsidR="00E82975">
        <w:t xml:space="preserve"> resul</w:t>
      </w:r>
      <w:r w:rsidR="00D12DF3">
        <w:t>ts</w:t>
      </w:r>
      <w:r w:rsidR="00E82975">
        <w:t xml:space="preserve"> from a wrongful act</w:t>
      </w:r>
      <w:r w:rsidR="00D12DF3">
        <w:t xml:space="preserve">, i.e. </w:t>
      </w:r>
      <w:r w:rsidR="00E82975">
        <w:t xml:space="preserve">(all linked by </w:t>
      </w:r>
      <w:r w:rsidR="004063C4">
        <w:t>AND</w:t>
      </w:r>
      <w:r w:rsidR="00E82975">
        <w:t>)</w:t>
      </w:r>
    </w:p>
    <w:p w14:paraId="0B170B7C" w14:textId="3696C2F3" w:rsidR="00E82975" w:rsidRDefault="00D12DF3" w:rsidP="00E82975">
      <w:pPr>
        <w:pStyle w:val="ListParagraph"/>
        <w:numPr>
          <w:ilvl w:val="1"/>
          <w:numId w:val="1"/>
        </w:numPr>
      </w:pPr>
      <w:r>
        <w:t>The w</w:t>
      </w:r>
      <w:r w:rsidR="00E82975">
        <w:t>as there a</w:t>
      </w:r>
      <w:r w:rsidR="00E82975" w:rsidRPr="00E82975">
        <w:t xml:space="preserve"> breach of duty, error, neglect, omission or act</w:t>
      </w:r>
      <w:r w:rsidR="00E82975">
        <w:t>; and</w:t>
      </w:r>
    </w:p>
    <w:p w14:paraId="35D6377D" w14:textId="00A64557" w:rsidR="00E82975" w:rsidRDefault="00D12DF3" w:rsidP="00E82975">
      <w:pPr>
        <w:pStyle w:val="ListParagraph"/>
        <w:numPr>
          <w:ilvl w:val="1"/>
          <w:numId w:val="1"/>
        </w:numPr>
      </w:pPr>
      <w:r>
        <w:t>That was</w:t>
      </w:r>
      <w:r w:rsidR="00E82975">
        <w:t xml:space="preserve"> committed during the policy period</w:t>
      </w:r>
    </w:p>
    <w:p w14:paraId="1B7C3D29" w14:textId="6AED15B8" w:rsidR="00E82975" w:rsidRDefault="00D12DF3" w:rsidP="00E82975">
      <w:pPr>
        <w:pStyle w:val="ListParagraph"/>
        <w:numPr>
          <w:ilvl w:val="1"/>
          <w:numId w:val="1"/>
        </w:numPr>
      </w:pPr>
      <w:r>
        <w:t>That was</w:t>
      </w:r>
      <w:r w:rsidR="00E82975">
        <w:t xml:space="preserve"> committed solely in the course of the activities of the organization</w:t>
      </w:r>
    </w:p>
    <w:p w14:paraId="1E8ECA47" w14:textId="1B0F5CD4" w:rsidR="00E82975" w:rsidRDefault="00E82975" w:rsidP="00E82975">
      <w:pPr>
        <w:pStyle w:val="ListParagraph"/>
        <w:numPr>
          <w:ilvl w:val="0"/>
          <w:numId w:val="1"/>
        </w:numPr>
      </w:pPr>
      <w:r>
        <w:t xml:space="preserve">AND </w:t>
      </w:r>
      <w:r w:rsidR="00D12DF3">
        <w:t>it</w:t>
      </w:r>
      <w:r>
        <w:t xml:space="preserve"> result</w:t>
      </w:r>
      <w:r w:rsidR="00D12DF3">
        <w:t>ed</w:t>
      </w:r>
      <w:r>
        <w:t xml:space="preserve"> in (all linked by an </w:t>
      </w:r>
      <w:r w:rsidR="004063C4">
        <w:t>OR</w:t>
      </w:r>
      <w:r>
        <w:t>)</w:t>
      </w:r>
    </w:p>
    <w:p w14:paraId="6158C681" w14:textId="77777777" w:rsidR="005D5C84" w:rsidRDefault="005D5C84" w:rsidP="00E82975">
      <w:pPr>
        <w:pStyle w:val="ListParagraph"/>
        <w:numPr>
          <w:ilvl w:val="1"/>
          <w:numId w:val="1"/>
        </w:numPr>
      </w:pPr>
      <w:r>
        <w:t xml:space="preserve">Personal injury </w:t>
      </w:r>
    </w:p>
    <w:p w14:paraId="3E897DAD" w14:textId="03FBFE96" w:rsidR="00E82975" w:rsidRDefault="005D5C84" w:rsidP="005D5C84">
      <w:pPr>
        <w:pStyle w:val="ListParagraph"/>
        <w:numPr>
          <w:ilvl w:val="2"/>
          <w:numId w:val="1"/>
        </w:numPr>
      </w:pPr>
      <w:r>
        <w:t xml:space="preserve">committed in the course of the business of the organization </w:t>
      </w:r>
      <w:r w:rsidR="004063C4">
        <w:t>AND</w:t>
      </w:r>
    </w:p>
    <w:p w14:paraId="1946273D" w14:textId="05938B16" w:rsidR="005D5C84" w:rsidRDefault="005D5C84" w:rsidP="004063C4">
      <w:pPr>
        <w:pStyle w:val="ListParagraph"/>
        <w:numPr>
          <w:ilvl w:val="2"/>
          <w:numId w:val="1"/>
        </w:numPr>
      </w:pPr>
      <w:r>
        <w:t>arising out of one or more of the following offenses</w:t>
      </w:r>
      <w:r w:rsidR="004063C4">
        <w:t>, either:</w:t>
      </w:r>
    </w:p>
    <w:p w14:paraId="335C1E36" w14:textId="7FF4F370" w:rsidR="005D5C84" w:rsidRDefault="005D5C84" w:rsidP="004063C4">
      <w:pPr>
        <w:pStyle w:val="ListParagraph"/>
        <w:numPr>
          <w:ilvl w:val="3"/>
          <w:numId w:val="1"/>
        </w:numPr>
      </w:pPr>
      <w:r>
        <w:t xml:space="preserve">false arrest, wrongful detention or imprisonment, abuse of process or malicious prosecution; </w:t>
      </w:r>
      <w:r w:rsidR="004063C4">
        <w:t>or</w:t>
      </w:r>
    </w:p>
    <w:p w14:paraId="6FFFC94B" w14:textId="7A861567" w:rsidR="005D5C84" w:rsidRDefault="005D5C84" w:rsidP="004063C4">
      <w:pPr>
        <w:pStyle w:val="ListParagraph"/>
        <w:numPr>
          <w:ilvl w:val="3"/>
          <w:numId w:val="1"/>
        </w:numPr>
      </w:pPr>
      <w:r>
        <w:t xml:space="preserve">libel, slander, defamation of character, or invasion of privacy; </w:t>
      </w:r>
      <w:r w:rsidR="004063C4">
        <w:t>or</w:t>
      </w:r>
    </w:p>
    <w:p w14:paraId="42DA2D9E" w14:textId="05115FAC" w:rsidR="005D5C84" w:rsidRDefault="005D5C84" w:rsidP="004063C4">
      <w:pPr>
        <w:pStyle w:val="ListParagraph"/>
        <w:numPr>
          <w:ilvl w:val="3"/>
          <w:numId w:val="1"/>
        </w:numPr>
      </w:pPr>
      <w:r>
        <w:t xml:space="preserve">wrongful entry, eviction or other invasion of the right of privacy; </w:t>
      </w:r>
      <w:r w:rsidR="004063C4">
        <w:t>or</w:t>
      </w:r>
    </w:p>
    <w:p w14:paraId="4714EB7A" w14:textId="026126AD" w:rsidR="005D5C84" w:rsidRDefault="005D5C84" w:rsidP="004063C4">
      <w:pPr>
        <w:pStyle w:val="ListParagraph"/>
        <w:numPr>
          <w:ilvl w:val="3"/>
          <w:numId w:val="1"/>
        </w:numPr>
      </w:pPr>
      <w:r>
        <w:t xml:space="preserve">infringement of copyright or trademark or unauthorized use of title; or </w:t>
      </w:r>
    </w:p>
    <w:p w14:paraId="100DD0CF" w14:textId="02C19488" w:rsidR="005D5C84" w:rsidRDefault="005D5C84" w:rsidP="004063C4">
      <w:pPr>
        <w:pStyle w:val="ListParagraph"/>
        <w:numPr>
          <w:ilvl w:val="3"/>
          <w:numId w:val="1"/>
        </w:numPr>
      </w:pPr>
      <w:r>
        <w:t>plagiarism or misappropriation of ideas.</w:t>
      </w:r>
    </w:p>
    <w:p w14:paraId="178CC83C" w14:textId="1398984B" w:rsidR="00E82975" w:rsidRDefault="00E82975" w:rsidP="00E82975">
      <w:pPr>
        <w:pStyle w:val="ListParagraph"/>
        <w:numPr>
          <w:ilvl w:val="1"/>
          <w:numId w:val="1"/>
        </w:numPr>
      </w:pPr>
      <w:r>
        <w:t xml:space="preserve"> a claim or claims of harassment, sexual or otherwise, or discrimination brought by a past or present volunteer of the “Organization”, solely in his or her capacity as a volunteer; </w:t>
      </w:r>
      <w:r w:rsidR="00481A7D">
        <w:t>OR</w:t>
      </w:r>
    </w:p>
    <w:p w14:paraId="331879BF" w14:textId="30BD7162" w:rsidR="00E82975" w:rsidRDefault="00E82975" w:rsidP="00E82975">
      <w:pPr>
        <w:pStyle w:val="ListParagraph"/>
        <w:numPr>
          <w:ilvl w:val="1"/>
          <w:numId w:val="1"/>
        </w:numPr>
      </w:pPr>
      <w:r>
        <w:t>A claim or claims of harassment, sexual or otherwise, or discrimination, brought by a third-party business invitee of the Organization in his or her capacity as a business invitee</w:t>
      </w:r>
      <w:r w:rsidR="004063C4">
        <w:t xml:space="preserve"> </w:t>
      </w:r>
      <w:r w:rsidR="00A86445">
        <w:t>OR</w:t>
      </w:r>
    </w:p>
    <w:p w14:paraId="5209B8EE" w14:textId="77777777" w:rsidR="0055383E" w:rsidRDefault="00E82975" w:rsidP="00E82975">
      <w:pPr>
        <w:pStyle w:val="ListParagraph"/>
        <w:numPr>
          <w:ilvl w:val="1"/>
          <w:numId w:val="1"/>
        </w:numPr>
      </w:pPr>
      <w:r>
        <w:t>Any other</w:t>
      </w:r>
      <w:r w:rsidR="0055383E">
        <w:t xml:space="preserve"> claim</w:t>
      </w:r>
    </w:p>
    <w:p w14:paraId="62062A7D" w14:textId="4D491FB7" w:rsidR="00E82975" w:rsidRDefault="0055383E" w:rsidP="0055383E">
      <w:pPr>
        <w:pStyle w:val="ListParagraph"/>
        <w:numPr>
          <w:ilvl w:val="0"/>
          <w:numId w:val="1"/>
        </w:numPr>
      </w:pPr>
      <w:r>
        <w:t>AND</w:t>
      </w:r>
      <w:r w:rsidR="00A86445">
        <w:t xml:space="preserve"> there</w:t>
      </w:r>
      <w:r>
        <w:t xml:space="preserve"> has been any demand or any judicial or administrative suit or proceeding against the Member, including any appeal therefrom, which seeks monetary Damages.</w:t>
      </w:r>
    </w:p>
    <w:p w14:paraId="045DF7A7" w14:textId="5C3CE6CF" w:rsidR="0055383E" w:rsidRDefault="0055383E" w:rsidP="0055383E">
      <w:pPr>
        <w:pStyle w:val="ListParagraph"/>
        <w:numPr>
          <w:ilvl w:val="0"/>
          <w:numId w:val="1"/>
        </w:numPr>
      </w:pPr>
      <w:r>
        <w:t xml:space="preserve">AND </w:t>
      </w:r>
      <w:r w:rsidR="00A86445">
        <w:t>the</w:t>
      </w:r>
      <w:r>
        <w:t xml:space="preserve"> the Damages consist of monetary judgment for compensatory damages, including claimant’s attorney’s fees or expert witness fees awarded pursuant to a contract, a statute or law but only if the “suit” or proceeding seeks compensatory damages. </w:t>
      </w:r>
    </w:p>
    <w:p w14:paraId="36F3C748" w14:textId="2A419655" w:rsidR="0055383E" w:rsidRDefault="0055383E" w:rsidP="0055383E">
      <w:pPr>
        <w:pStyle w:val="ListParagraph"/>
        <w:numPr>
          <w:ilvl w:val="0"/>
          <w:numId w:val="1"/>
        </w:numPr>
      </w:pPr>
      <w:r>
        <w:t xml:space="preserve">AND NOT </w:t>
      </w:r>
      <w:r w:rsidR="00A86445">
        <w:t>T</w:t>
      </w:r>
      <w:r>
        <w:t>he Damages include solely taxes, severance payments, amounts to reimburse an employee for expenses incurred as a result of employment, equitable or injunctive relief and/or matters uninsurable under the law pursuant to which this policy is construed.</w:t>
      </w:r>
    </w:p>
    <w:p w14:paraId="299BDFA6" w14:textId="01B87BFD" w:rsidR="0055383E" w:rsidRDefault="0055383E" w:rsidP="000841B2">
      <w:pPr>
        <w:pStyle w:val="ListParagraph"/>
        <w:numPr>
          <w:ilvl w:val="0"/>
          <w:numId w:val="1"/>
        </w:numPr>
      </w:pPr>
      <w:r>
        <w:t xml:space="preserve">AND </w:t>
      </w:r>
      <w:r w:rsidR="00AF20A1">
        <w:t xml:space="preserve">if </w:t>
      </w:r>
      <w:r w:rsidR="000841B2">
        <w:t>t</w:t>
      </w:r>
      <w:r>
        <w:t>he request for coverage</w:t>
      </w:r>
      <w:r w:rsidR="000841B2">
        <w:t xml:space="preserve"> was from a</w:t>
      </w:r>
      <w:r>
        <w:t>n entity or entities identified as the Organization covered by the policy</w:t>
      </w:r>
      <w:r w:rsidR="000841B2">
        <w:t xml:space="preserve"> was </w:t>
      </w:r>
      <w:r>
        <w:t xml:space="preserve">such entity or entities: </w:t>
      </w:r>
    </w:p>
    <w:p w14:paraId="2D90F258" w14:textId="0AFB3F1D" w:rsidR="0055383E" w:rsidRDefault="0055383E" w:rsidP="000841B2">
      <w:pPr>
        <w:pStyle w:val="ListParagraph"/>
        <w:numPr>
          <w:ilvl w:val="1"/>
          <w:numId w:val="1"/>
        </w:numPr>
      </w:pPr>
      <w:r>
        <w:lastRenderedPageBreak/>
        <w:t xml:space="preserve">organized chiefly to provide or fund charitable, religious, educational, scientific, health or human services; </w:t>
      </w:r>
    </w:p>
    <w:p w14:paraId="26DCAFFB" w14:textId="190AD7F9" w:rsidR="0055383E" w:rsidRDefault="005D5C84" w:rsidP="000841B2">
      <w:pPr>
        <w:pStyle w:val="ListParagraph"/>
        <w:numPr>
          <w:ilvl w:val="1"/>
          <w:numId w:val="1"/>
        </w:numPr>
      </w:pPr>
      <w:r>
        <w:t xml:space="preserve">AND </w:t>
      </w:r>
      <w:r w:rsidR="0055383E">
        <w:t>an organization described in section 501(c)(3) of the Internal Revenue Code and exempt</w:t>
      </w:r>
      <w:r>
        <w:t xml:space="preserve"> </w:t>
      </w:r>
      <w:r w:rsidR="0055383E">
        <w:t xml:space="preserve">from tax under section 501(a), or any corresponding sections of any future federal tax code. </w:t>
      </w:r>
    </w:p>
    <w:p w14:paraId="4F99AD60" w14:textId="678B5A2D" w:rsidR="0055383E" w:rsidRDefault="005D5C84" w:rsidP="007F0069">
      <w:pPr>
        <w:pStyle w:val="ListParagraph"/>
        <w:numPr>
          <w:ilvl w:val="1"/>
          <w:numId w:val="1"/>
        </w:numPr>
      </w:pPr>
      <w:r>
        <w:t>AND</w:t>
      </w:r>
      <w:r w:rsidR="0055383E">
        <w:t xml:space="preserve"> the Named Member </w:t>
      </w:r>
      <w:r>
        <w:t xml:space="preserve">was </w:t>
      </w:r>
      <w:r w:rsidR="0055383E">
        <w:t xml:space="preserve">incorporated in California or qualified to do business in California, </w:t>
      </w:r>
    </w:p>
    <w:p w14:paraId="58B9F31E" w14:textId="609C6192" w:rsidR="005D5C84" w:rsidRDefault="005D5C84" w:rsidP="005D5C84">
      <w:pPr>
        <w:pStyle w:val="ListParagraph"/>
        <w:numPr>
          <w:ilvl w:val="0"/>
          <w:numId w:val="1"/>
        </w:numPr>
      </w:pPr>
      <w:r>
        <w:t xml:space="preserve">AND NOT were the Claim” or “Claims based on or arising out of a “Wrongful Act” of </w:t>
      </w:r>
      <w:r w:rsidR="007F0069">
        <w:t xml:space="preserve">a Member’s </w:t>
      </w:r>
      <w:r>
        <w:t>spouse or “Domestic Partner”.</w:t>
      </w:r>
    </w:p>
    <w:p w14:paraId="1317FD0F" w14:textId="77777777" w:rsidR="00DD18AB" w:rsidRDefault="00DD18AB" w:rsidP="00DD18AB">
      <w:pPr>
        <w:pStyle w:val="ListParagraph"/>
        <w:ind w:left="360"/>
        <w:rPr>
          <w:b/>
          <w:bCs/>
        </w:rPr>
      </w:pPr>
    </w:p>
    <w:p w14:paraId="6F8A540D" w14:textId="143D69FE" w:rsidR="00301126" w:rsidRPr="00625FDA" w:rsidRDefault="00301126" w:rsidP="00301126">
      <w:pPr>
        <w:pStyle w:val="ListParagraph"/>
        <w:numPr>
          <w:ilvl w:val="0"/>
          <w:numId w:val="2"/>
        </w:numPr>
        <w:rPr>
          <w:b/>
          <w:bCs/>
        </w:rPr>
      </w:pPr>
      <w:r w:rsidRPr="00625FDA">
        <w:rPr>
          <w:b/>
          <w:bCs/>
        </w:rPr>
        <w:t>AND the following matters relating to the Conditions are met</w:t>
      </w:r>
    </w:p>
    <w:p w14:paraId="70EB8747" w14:textId="176B1FF9" w:rsidR="004063C4" w:rsidRDefault="004063C4" w:rsidP="005D5C84">
      <w:pPr>
        <w:pStyle w:val="ListParagraph"/>
        <w:numPr>
          <w:ilvl w:val="0"/>
          <w:numId w:val="1"/>
        </w:numPr>
      </w:pPr>
      <w:r>
        <w:t>AND NOT the policy was canceled by the Company (NOTE cancellation methodology not spelled out here)</w:t>
      </w:r>
    </w:p>
    <w:p w14:paraId="7BE0BC5E" w14:textId="06F109A6" w:rsidR="00671547" w:rsidRDefault="00671547" w:rsidP="00671547">
      <w:pPr>
        <w:pStyle w:val="ListParagraph"/>
        <w:numPr>
          <w:ilvl w:val="0"/>
          <w:numId w:val="1"/>
        </w:numPr>
      </w:pPr>
      <w:r>
        <w:t>AND each Member shall have cooperated, meaning</w:t>
      </w:r>
    </w:p>
    <w:p w14:paraId="2F7F54FA" w14:textId="44CE5B1C" w:rsidR="004063C4" w:rsidRDefault="00671547" w:rsidP="00671547">
      <w:pPr>
        <w:pStyle w:val="ListParagraph"/>
        <w:numPr>
          <w:ilvl w:val="1"/>
          <w:numId w:val="1"/>
        </w:numPr>
      </w:pPr>
      <w:r>
        <w:t>AND NOT</w:t>
      </w:r>
    </w:p>
    <w:p w14:paraId="14C70B95" w14:textId="51CB32DC" w:rsidR="00671547" w:rsidRDefault="00671547" w:rsidP="00671547">
      <w:pPr>
        <w:pStyle w:val="ListParagraph"/>
        <w:numPr>
          <w:ilvl w:val="2"/>
          <w:numId w:val="1"/>
        </w:numPr>
      </w:pPr>
      <w:r>
        <w:t>Have failed to promptly sending to us copies of any demands, notices, summonses and legal papers received in connection with a “Claim” or “Claims”; OR</w:t>
      </w:r>
    </w:p>
    <w:p w14:paraId="16A6FE65" w14:textId="20033332" w:rsidR="00671547" w:rsidRDefault="00671547" w:rsidP="00671547">
      <w:pPr>
        <w:pStyle w:val="ListParagraph"/>
        <w:numPr>
          <w:ilvl w:val="2"/>
          <w:numId w:val="1"/>
        </w:numPr>
      </w:pPr>
      <w:r>
        <w:t>Have failed to authorize the Company to obtain records and other information; OR</w:t>
      </w:r>
    </w:p>
    <w:p w14:paraId="2BAB62E1" w14:textId="24731D99" w:rsidR="00671547" w:rsidRDefault="00671547" w:rsidP="00671547">
      <w:pPr>
        <w:pStyle w:val="ListParagraph"/>
        <w:numPr>
          <w:ilvl w:val="2"/>
          <w:numId w:val="1"/>
        </w:numPr>
      </w:pPr>
      <w:r>
        <w:t>Have failed assisting us in the enforcement of any right against any person or organization which may be liable to the “Member” OR</w:t>
      </w:r>
    </w:p>
    <w:p w14:paraId="51A073E8" w14:textId="70801B5C" w:rsidR="00671547" w:rsidRDefault="00671547" w:rsidP="00671547">
      <w:pPr>
        <w:pStyle w:val="ListParagraph"/>
        <w:numPr>
          <w:ilvl w:val="2"/>
          <w:numId w:val="1"/>
        </w:numPr>
      </w:pPr>
      <w:r>
        <w:t xml:space="preserve">Have failed to attend hearings, trials, and depositions and securing and giving evidence or to obtain the attendance of witnesses. </w:t>
      </w:r>
    </w:p>
    <w:p w14:paraId="64AAB3D4" w14:textId="519DC9DB" w:rsidR="00671547" w:rsidRDefault="00671547" w:rsidP="00671547">
      <w:pPr>
        <w:pStyle w:val="ListParagraph"/>
        <w:numPr>
          <w:ilvl w:val="1"/>
          <w:numId w:val="1"/>
        </w:numPr>
      </w:pPr>
      <w:r>
        <w:t xml:space="preserve">AND NOT The policy was voided in the company’s discretion because the Company sustained actual and substantial prejudice as a result of that failure, the coverage under this </w:t>
      </w:r>
      <w:proofErr w:type="gramStart"/>
      <w:r>
        <w:t>policy</w:t>
      </w:r>
      <w:proofErr w:type="gramEnd"/>
      <w:r>
        <w:t xml:space="preserve"> </w:t>
      </w:r>
    </w:p>
    <w:p w14:paraId="63E0C91D" w14:textId="77777777" w:rsidR="00301126" w:rsidRDefault="001D0249" w:rsidP="00301126">
      <w:pPr>
        <w:pStyle w:val="ListParagraph"/>
        <w:numPr>
          <w:ilvl w:val="0"/>
          <w:numId w:val="1"/>
        </w:numPr>
      </w:pPr>
      <w:r>
        <w:t>AND each Member shall have</w:t>
      </w:r>
      <w:r w:rsidRPr="001D0249">
        <w:t xml:space="preserve"> </w:t>
      </w:r>
      <w:r>
        <w:t>pro</w:t>
      </w:r>
      <w:r w:rsidR="00301126">
        <w:t>mptly given notice to the Company if</w:t>
      </w:r>
      <w:r>
        <w:t xml:space="preserve"> </w:t>
      </w:r>
      <w:r w:rsidR="00301126">
        <w:t>such</w:t>
      </w:r>
      <w:r>
        <w:t xml:space="preserve"> Member: </w:t>
      </w:r>
    </w:p>
    <w:p w14:paraId="454326DE" w14:textId="77777777" w:rsidR="00301126" w:rsidRDefault="00301126" w:rsidP="00301126">
      <w:pPr>
        <w:pStyle w:val="ListParagraph"/>
        <w:numPr>
          <w:ilvl w:val="1"/>
          <w:numId w:val="1"/>
        </w:numPr>
      </w:pPr>
      <w:r>
        <w:t>EITHER</w:t>
      </w:r>
    </w:p>
    <w:p w14:paraId="546AFFBF" w14:textId="6FF92D13" w:rsidR="001D0249" w:rsidRDefault="001D0249" w:rsidP="00301126">
      <w:pPr>
        <w:pStyle w:val="ListParagraph"/>
        <w:numPr>
          <w:ilvl w:val="2"/>
          <w:numId w:val="1"/>
        </w:numPr>
      </w:pPr>
      <w:r>
        <w:t xml:space="preserve">receives written or oral notice from any person or entity that it is the intention of such person or entity to hold any “Member” responsible for a “Wrongful Act”; </w:t>
      </w:r>
      <w:r w:rsidR="00301126">
        <w:t>OR</w:t>
      </w:r>
    </w:p>
    <w:p w14:paraId="5D3D73B4" w14:textId="77777777" w:rsidR="00301126" w:rsidRDefault="001D0249" w:rsidP="00301126">
      <w:pPr>
        <w:pStyle w:val="ListParagraph"/>
        <w:numPr>
          <w:ilvl w:val="2"/>
          <w:numId w:val="1"/>
        </w:numPr>
      </w:pPr>
      <w:r>
        <w:t xml:space="preserve">becomes aware of any circumstances which may subsequently give rise to a “Claim” or “Claims” being made against a “Member” for a “Wrongful Act”; </w:t>
      </w:r>
    </w:p>
    <w:p w14:paraId="6223A9D2" w14:textId="596CCF67" w:rsidR="001D0249" w:rsidRDefault="00301126" w:rsidP="00301126">
      <w:pPr>
        <w:pStyle w:val="ListParagraph"/>
        <w:numPr>
          <w:ilvl w:val="1"/>
          <w:numId w:val="1"/>
        </w:numPr>
      </w:pPr>
      <w:r>
        <w:t>AND</w:t>
      </w:r>
      <w:r w:rsidR="001D0249">
        <w:t xml:space="preserve"> The “Claim” or “Claims” result</w:t>
      </w:r>
      <w:r>
        <w:t xml:space="preserve">s </w:t>
      </w:r>
      <w:r w:rsidR="001D0249">
        <w:t xml:space="preserve">from a “Wrongful Act” that is committed during this policy’s period. </w:t>
      </w:r>
    </w:p>
    <w:p w14:paraId="2ABBD47E" w14:textId="4888EE39" w:rsidR="00671547" w:rsidRDefault="00301126" w:rsidP="001D0249">
      <w:pPr>
        <w:pStyle w:val="ListParagraph"/>
        <w:numPr>
          <w:ilvl w:val="0"/>
          <w:numId w:val="1"/>
        </w:numPr>
      </w:pPr>
      <w:r>
        <w:t xml:space="preserve">AND </w:t>
      </w:r>
      <w:r w:rsidR="001D0249">
        <w:t xml:space="preserve">Each Member </w:t>
      </w:r>
      <w:r>
        <w:t xml:space="preserve">has </w:t>
      </w:r>
      <w:r w:rsidR="001D0249">
        <w:t>promptly give</w:t>
      </w:r>
      <w:r w:rsidR="00241748">
        <w:t>n</w:t>
      </w:r>
      <w:r w:rsidR="001D0249">
        <w:t xml:space="preserve"> </w:t>
      </w:r>
      <w:r>
        <w:t>the Company</w:t>
      </w:r>
      <w:r w:rsidR="001D0249">
        <w:t xml:space="preserve"> written notice of any actual or potential “Claim” or “Claims” and </w:t>
      </w:r>
      <w:r>
        <w:t>has given the Company</w:t>
      </w:r>
      <w:r w:rsidR="001D0249">
        <w:t xml:space="preserve"> such information and cooperation as </w:t>
      </w:r>
      <w:r>
        <w:t>it</w:t>
      </w:r>
      <w:r w:rsidR="001D0249">
        <w:t xml:space="preserve"> may reasonably require.</w:t>
      </w:r>
    </w:p>
    <w:p w14:paraId="59805E3E" w14:textId="7EC94334" w:rsidR="005D5C84" w:rsidRDefault="00266227" w:rsidP="00266227">
      <w:pPr>
        <w:pStyle w:val="ListParagraph"/>
        <w:numPr>
          <w:ilvl w:val="0"/>
          <w:numId w:val="1"/>
        </w:numPr>
      </w:pPr>
      <w:r>
        <w:t>AND All of the representations and statements contained in the application for this policy are true</w:t>
      </w:r>
    </w:p>
    <w:p w14:paraId="2839B916" w14:textId="54840D5E" w:rsidR="00266227" w:rsidRDefault="00EF397C" w:rsidP="00EF397C">
      <w:pPr>
        <w:pStyle w:val="ListParagraph"/>
        <w:numPr>
          <w:ilvl w:val="0"/>
          <w:numId w:val="1"/>
        </w:numPr>
      </w:pPr>
      <w:r>
        <w:t>AND the responsibility to pay “Damages” is determined in a “suit” on the merits which is determined within the United States of America</w:t>
      </w:r>
    </w:p>
    <w:p w14:paraId="6BD9A066" w14:textId="77777777" w:rsidR="00280362" w:rsidRDefault="0051697F" w:rsidP="0051697F">
      <w:pPr>
        <w:pStyle w:val="ListParagraph"/>
        <w:numPr>
          <w:ilvl w:val="0"/>
          <w:numId w:val="1"/>
        </w:numPr>
      </w:pPr>
      <w:r>
        <w:lastRenderedPageBreak/>
        <w:t>AND</w:t>
      </w:r>
      <w:r w:rsidRPr="0051697F">
        <w:t xml:space="preserve"> </w:t>
      </w:r>
      <w:r w:rsidR="00280362">
        <w:t>if a</w:t>
      </w:r>
      <w:r w:rsidR="006B5C27">
        <w:t>ny</w:t>
      </w:r>
      <w:r>
        <w:t xml:space="preserve"> Member </w:t>
      </w:r>
      <w:r w:rsidR="006B5C27">
        <w:t xml:space="preserve">which </w:t>
      </w:r>
      <w:r>
        <w:t xml:space="preserve">has rights to recover all or part of any payment or payments </w:t>
      </w:r>
      <w:r w:rsidR="006B5C27">
        <w:t>made by the Company</w:t>
      </w:r>
      <w:r>
        <w:t xml:space="preserve"> under this</w:t>
      </w:r>
      <w:r w:rsidR="006B5C27">
        <w:t xml:space="preserve"> </w:t>
      </w:r>
      <w:r>
        <w:t>policy from any other person or entity,</w:t>
      </w:r>
    </w:p>
    <w:p w14:paraId="0546C7F6" w14:textId="77777777" w:rsidR="000D283F" w:rsidRDefault="0051697F" w:rsidP="00280362">
      <w:pPr>
        <w:pStyle w:val="ListParagraph"/>
        <w:numPr>
          <w:ilvl w:val="1"/>
          <w:numId w:val="1"/>
        </w:numPr>
      </w:pPr>
      <w:r>
        <w:t xml:space="preserve">those rights </w:t>
      </w:r>
      <w:r w:rsidR="000D283F">
        <w:t>have been</w:t>
      </w:r>
      <w:r>
        <w:t xml:space="preserve"> transferred to </w:t>
      </w:r>
      <w:r w:rsidR="000D283F">
        <w:t>the Company AND</w:t>
      </w:r>
    </w:p>
    <w:p w14:paraId="76F7A0FD" w14:textId="77777777" w:rsidR="00D65CD8" w:rsidRDefault="000D283F" w:rsidP="00D65CD8">
      <w:pPr>
        <w:pStyle w:val="ListParagraph"/>
        <w:numPr>
          <w:ilvl w:val="1"/>
          <w:numId w:val="1"/>
        </w:numPr>
      </w:pPr>
      <w:r>
        <w:t xml:space="preserve">The Member </w:t>
      </w:r>
      <w:r w:rsidR="0051697F">
        <w:t xml:space="preserve">shall </w:t>
      </w:r>
      <w:r w:rsidR="00C6010F">
        <w:t>have</w:t>
      </w:r>
    </w:p>
    <w:p w14:paraId="3741A542" w14:textId="01362C29" w:rsidR="00EB3EFA" w:rsidRDefault="0051697F" w:rsidP="00D65CD8">
      <w:pPr>
        <w:pStyle w:val="ListParagraph"/>
        <w:numPr>
          <w:ilvl w:val="2"/>
          <w:numId w:val="1"/>
        </w:numPr>
      </w:pPr>
      <w:r>
        <w:t>execute</w:t>
      </w:r>
      <w:r w:rsidR="00C6010F">
        <w:t>d</w:t>
      </w:r>
      <w:r>
        <w:t xml:space="preserve"> all documents</w:t>
      </w:r>
      <w:r w:rsidR="00FC6091">
        <w:t xml:space="preserve"> (if any)</w:t>
      </w:r>
      <w:r>
        <w:t xml:space="preserve"> required to </w:t>
      </w:r>
      <w:proofErr w:type="gramStart"/>
      <w:r>
        <w:t>effect</w:t>
      </w:r>
      <w:proofErr w:type="gramEnd"/>
      <w:r>
        <w:t xml:space="preserve"> that transfer and shall do everything that may be necessary for </w:t>
      </w:r>
      <w:r w:rsidR="00D67B23">
        <w:t>the Company</w:t>
      </w:r>
      <w:r>
        <w:t xml:space="preserve"> to secure such rights including the execution of such documents necessary to enable us to bring suit in the name of the “Member</w:t>
      </w:r>
      <w:r w:rsidR="00EB3EFA">
        <w:t>; AND</w:t>
      </w:r>
    </w:p>
    <w:p w14:paraId="03184A8E" w14:textId="03147D26" w:rsidR="00EF397C" w:rsidRDefault="0051697F" w:rsidP="00D65CD8">
      <w:pPr>
        <w:pStyle w:val="ListParagraph"/>
        <w:numPr>
          <w:ilvl w:val="2"/>
          <w:numId w:val="1"/>
        </w:numPr>
      </w:pPr>
      <w:r>
        <w:t xml:space="preserve">Upon </w:t>
      </w:r>
      <w:r w:rsidR="00B54C1E">
        <w:t>the Company’s</w:t>
      </w:r>
      <w:r>
        <w:t xml:space="preserve"> request, the Member </w:t>
      </w:r>
      <w:r w:rsidR="00B54C1E">
        <w:t>has</w:t>
      </w:r>
      <w:r>
        <w:t xml:space="preserve"> do</w:t>
      </w:r>
      <w:r w:rsidR="00B54C1E">
        <w:t>ne</w:t>
      </w:r>
      <w:r>
        <w:t xml:space="preserve"> all things</w:t>
      </w:r>
      <w:r w:rsidR="00FC6091">
        <w:t xml:space="preserve"> (if any)</w:t>
      </w:r>
      <w:r>
        <w:t xml:space="preserve"> reasonably necessary to assist </w:t>
      </w:r>
      <w:r w:rsidR="00341231">
        <w:t>the Company</w:t>
      </w:r>
      <w:r>
        <w:t xml:space="preserve"> in enforcing those rights.</w:t>
      </w:r>
    </w:p>
    <w:p w14:paraId="1D92651A" w14:textId="77777777" w:rsidR="00DD18AB" w:rsidRDefault="00DD18AB" w:rsidP="00DD18AB">
      <w:pPr>
        <w:pStyle w:val="ListParagraph"/>
        <w:ind w:left="360"/>
        <w:rPr>
          <w:b/>
          <w:bCs/>
        </w:rPr>
      </w:pPr>
    </w:p>
    <w:p w14:paraId="5EA294E8" w14:textId="7AAEC397" w:rsidR="00B654DE" w:rsidRPr="00625FDA" w:rsidRDefault="00B654DE" w:rsidP="00B654DE">
      <w:pPr>
        <w:pStyle w:val="ListParagraph"/>
        <w:numPr>
          <w:ilvl w:val="0"/>
          <w:numId w:val="2"/>
        </w:numPr>
        <w:rPr>
          <w:b/>
          <w:bCs/>
        </w:rPr>
      </w:pPr>
      <w:r w:rsidRPr="00625FDA">
        <w:rPr>
          <w:b/>
          <w:bCs/>
        </w:rPr>
        <w:t>Matters relating to Exclusions</w:t>
      </w:r>
    </w:p>
    <w:p w14:paraId="31D36802" w14:textId="1720C141" w:rsidR="008D55E2" w:rsidRDefault="008D55E2" w:rsidP="008D55E2">
      <w:pPr>
        <w:pStyle w:val="ListParagraph"/>
        <w:numPr>
          <w:ilvl w:val="0"/>
          <w:numId w:val="1"/>
        </w:numPr>
      </w:pPr>
      <w:r>
        <w:t>AND NOT (</w:t>
      </w:r>
      <w:r w:rsidRPr="001D76B8">
        <w:rPr>
          <w:b/>
          <w:bCs/>
        </w:rPr>
        <w:t>the exclusion list inserted here</w:t>
      </w:r>
      <w:r>
        <w:t>)</w:t>
      </w:r>
    </w:p>
    <w:p w14:paraId="7DC4CEF2" w14:textId="10C7A4AD" w:rsidR="00350883" w:rsidRDefault="00350883" w:rsidP="008D55E2">
      <w:pPr>
        <w:pStyle w:val="ListParagraph"/>
        <w:numPr>
          <w:ilvl w:val="0"/>
          <w:numId w:val="1"/>
        </w:numPr>
      </w:pPr>
      <w:r>
        <w:t>Note the need to integrate First Employee material at II. E. with employee exclusion</w:t>
      </w:r>
      <w:r w:rsidR="0044451E">
        <w:t xml:space="preserve"> in exclusion list</w:t>
      </w:r>
    </w:p>
    <w:p w14:paraId="1DEB5F0D" w14:textId="77777777" w:rsidR="00DD18AB" w:rsidRDefault="00DD18AB" w:rsidP="00DD18AB">
      <w:pPr>
        <w:pStyle w:val="ListParagraph"/>
        <w:ind w:left="360"/>
        <w:rPr>
          <w:b/>
          <w:bCs/>
        </w:rPr>
      </w:pPr>
    </w:p>
    <w:p w14:paraId="445D09E9" w14:textId="134D776D" w:rsidR="00A207CD" w:rsidRPr="00625FDA" w:rsidRDefault="00A207CD" w:rsidP="00A207CD">
      <w:pPr>
        <w:pStyle w:val="ListParagraph"/>
        <w:numPr>
          <w:ilvl w:val="0"/>
          <w:numId w:val="2"/>
        </w:numPr>
        <w:rPr>
          <w:b/>
          <w:bCs/>
        </w:rPr>
      </w:pPr>
      <w:r w:rsidRPr="00625FDA">
        <w:rPr>
          <w:b/>
          <w:bCs/>
        </w:rPr>
        <w:t xml:space="preserve">Matters Relating to Coverage </w:t>
      </w:r>
      <w:r w:rsidR="008D0762" w:rsidRPr="00625FDA">
        <w:rPr>
          <w:b/>
          <w:bCs/>
        </w:rPr>
        <w:t>Arithmetic (NOT FOR INCLUSION YET)</w:t>
      </w:r>
    </w:p>
    <w:p w14:paraId="6356AB40" w14:textId="3BA92627" w:rsidR="00C954F7" w:rsidRDefault="00C954F7" w:rsidP="00A207CD">
      <w:pPr>
        <w:pStyle w:val="ListParagraph"/>
        <w:numPr>
          <w:ilvl w:val="0"/>
          <w:numId w:val="1"/>
        </w:numPr>
      </w:pPr>
      <w:r>
        <w:t>I. D</w:t>
      </w:r>
    </w:p>
    <w:p w14:paraId="693B8E83" w14:textId="40FA7491" w:rsidR="00D658B0" w:rsidRDefault="00D658B0" w:rsidP="00A207CD">
      <w:pPr>
        <w:pStyle w:val="ListParagraph"/>
        <w:numPr>
          <w:ilvl w:val="0"/>
          <w:numId w:val="1"/>
        </w:numPr>
      </w:pPr>
      <w:r>
        <w:t>III. A. B. and C.</w:t>
      </w:r>
    </w:p>
    <w:p w14:paraId="3555C262" w14:textId="1334BCCC" w:rsidR="004235E6" w:rsidRDefault="004235E6" w:rsidP="00A207CD">
      <w:pPr>
        <w:pStyle w:val="ListParagraph"/>
        <w:numPr>
          <w:ilvl w:val="0"/>
          <w:numId w:val="1"/>
        </w:numPr>
      </w:pPr>
      <w:r>
        <w:t>IV</w:t>
      </w:r>
      <w:r w:rsidR="008820C5">
        <w:t>.</w:t>
      </w:r>
      <w:r w:rsidR="009D6811">
        <w:t xml:space="preserve"> B.</w:t>
      </w:r>
    </w:p>
    <w:p w14:paraId="249724B7" w14:textId="54D2C829" w:rsidR="004235E6" w:rsidRDefault="004235E6" w:rsidP="00A207CD">
      <w:pPr>
        <w:pStyle w:val="ListParagraph"/>
        <w:numPr>
          <w:ilvl w:val="0"/>
          <w:numId w:val="1"/>
        </w:numPr>
      </w:pPr>
      <w:r>
        <w:t>IV. N.</w:t>
      </w:r>
    </w:p>
    <w:p w14:paraId="55BFDD2B" w14:textId="253809A6" w:rsidR="004369EB" w:rsidRDefault="004369EB" w:rsidP="00A207CD">
      <w:pPr>
        <w:pStyle w:val="ListParagraph"/>
        <w:numPr>
          <w:ilvl w:val="0"/>
          <w:numId w:val="1"/>
        </w:numPr>
      </w:pPr>
      <w:r>
        <w:t>V.</w:t>
      </w:r>
      <w:r w:rsidR="004235E6">
        <w:t xml:space="preserve"> </w:t>
      </w:r>
      <w:r>
        <w:t>E.</w:t>
      </w:r>
    </w:p>
    <w:p w14:paraId="15E43D51" w14:textId="71D6EE95" w:rsidR="00A207CD" w:rsidRDefault="009811CA" w:rsidP="00A207CD">
      <w:pPr>
        <w:pStyle w:val="ListParagraph"/>
        <w:numPr>
          <w:ilvl w:val="0"/>
          <w:numId w:val="1"/>
        </w:numPr>
      </w:pPr>
      <w:r>
        <w:t>V.</w:t>
      </w:r>
      <w:r w:rsidR="004235E6">
        <w:t xml:space="preserve"> </w:t>
      </w:r>
      <w:r>
        <w:t>F.</w:t>
      </w:r>
    </w:p>
    <w:p w14:paraId="571BFE0A" w14:textId="77777777" w:rsidR="00625FDA" w:rsidRDefault="00625FDA" w:rsidP="00625FDA">
      <w:pPr>
        <w:pStyle w:val="ListParagraph"/>
        <w:ind w:left="360"/>
        <w:rPr>
          <w:b/>
          <w:bCs/>
        </w:rPr>
      </w:pPr>
    </w:p>
    <w:p w14:paraId="2FD8F73D" w14:textId="1C031446" w:rsidR="008D7F16" w:rsidRPr="006E3348" w:rsidRDefault="00F06703" w:rsidP="006E3348">
      <w:pPr>
        <w:pStyle w:val="ListParagraph"/>
        <w:numPr>
          <w:ilvl w:val="0"/>
          <w:numId w:val="2"/>
        </w:numPr>
        <w:rPr>
          <w:b/>
          <w:bCs/>
        </w:rPr>
      </w:pPr>
      <w:r w:rsidRPr="00625FDA">
        <w:rPr>
          <w:b/>
          <w:bCs/>
        </w:rPr>
        <w:t>Matters Relating to Process (NOT FOR INCLUSION YET)</w:t>
      </w:r>
    </w:p>
    <w:p w14:paraId="14732002" w14:textId="23AA084D" w:rsidR="006E3348" w:rsidRDefault="006E3348" w:rsidP="006E3348">
      <w:pPr>
        <w:pStyle w:val="ListParagraph"/>
        <w:numPr>
          <w:ilvl w:val="0"/>
          <w:numId w:val="1"/>
        </w:numPr>
      </w:pPr>
      <w:r w:rsidRPr="006E3348">
        <w:t>I. B.</w:t>
      </w:r>
    </w:p>
    <w:p w14:paraId="0F44C7CD" w14:textId="7E68A9D3" w:rsidR="006E3348" w:rsidRDefault="00821363" w:rsidP="006E3348">
      <w:pPr>
        <w:pStyle w:val="ListParagraph"/>
        <w:numPr>
          <w:ilvl w:val="0"/>
          <w:numId w:val="1"/>
        </w:numPr>
      </w:pPr>
      <w:r>
        <w:t>IV. A</w:t>
      </w:r>
      <w:r w:rsidR="00A04D2A">
        <w:t>, B, C, D, E, H. J, K, L, M. 3, N, P</w:t>
      </w:r>
    </w:p>
    <w:p w14:paraId="70025DE4" w14:textId="77777777" w:rsidR="00111FA4" w:rsidRDefault="00111FA4" w:rsidP="00111FA4">
      <w:pPr>
        <w:pStyle w:val="ListParagraph"/>
      </w:pPr>
    </w:p>
    <w:p w14:paraId="18E94251" w14:textId="4D59F307" w:rsidR="00111FA4" w:rsidRPr="00D00BD5" w:rsidRDefault="00111FA4" w:rsidP="00111FA4">
      <w:pPr>
        <w:pStyle w:val="ListParagraph"/>
        <w:numPr>
          <w:ilvl w:val="0"/>
          <w:numId w:val="2"/>
        </w:numPr>
        <w:rPr>
          <w:b/>
          <w:bCs/>
        </w:rPr>
      </w:pPr>
      <w:r w:rsidRPr="00D00BD5">
        <w:rPr>
          <w:b/>
          <w:bCs/>
        </w:rPr>
        <w:t>Definitions</w:t>
      </w:r>
    </w:p>
    <w:p w14:paraId="0F10E8EA" w14:textId="07006848" w:rsidR="00111FA4" w:rsidRPr="006E3348" w:rsidRDefault="00D00BD5" w:rsidP="00111FA4">
      <w:pPr>
        <w:pStyle w:val="ListParagraph"/>
        <w:numPr>
          <w:ilvl w:val="0"/>
          <w:numId w:val="1"/>
        </w:numPr>
      </w:pPr>
      <w:r>
        <w:t>Integrate? Or leave as a side aspect?</w:t>
      </w:r>
    </w:p>
    <w:sectPr w:rsidR="00111FA4" w:rsidRPr="006E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64F8"/>
    <w:multiLevelType w:val="hybridMultilevel"/>
    <w:tmpl w:val="DFC662B2"/>
    <w:lvl w:ilvl="0" w:tplc="8376DCD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B663B4"/>
    <w:multiLevelType w:val="hybridMultilevel"/>
    <w:tmpl w:val="A63E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9C221E0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70A23"/>
    <w:multiLevelType w:val="hybridMultilevel"/>
    <w:tmpl w:val="69EACC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9213856">
    <w:abstractNumId w:val="1"/>
  </w:num>
  <w:num w:numId="2" w16cid:durableId="1307928120">
    <w:abstractNumId w:val="2"/>
  </w:num>
  <w:num w:numId="3" w16cid:durableId="13437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75"/>
    <w:rsid w:val="00016946"/>
    <w:rsid w:val="00060AE1"/>
    <w:rsid w:val="00077F7D"/>
    <w:rsid w:val="000841B2"/>
    <w:rsid w:val="000B4A9A"/>
    <w:rsid w:val="000D283F"/>
    <w:rsid w:val="000E500C"/>
    <w:rsid w:val="00111FA4"/>
    <w:rsid w:val="0014734C"/>
    <w:rsid w:val="001D0249"/>
    <w:rsid w:val="001D76B8"/>
    <w:rsid w:val="00241748"/>
    <w:rsid w:val="00245513"/>
    <w:rsid w:val="00266227"/>
    <w:rsid w:val="00280362"/>
    <w:rsid w:val="00292986"/>
    <w:rsid w:val="002B394F"/>
    <w:rsid w:val="00301126"/>
    <w:rsid w:val="00314772"/>
    <w:rsid w:val="00327E49"/>
    <w:rsid w:val="00341231"/>
    <w:rsid w:val="00350883"/>
    <w:rsid w:val="00350A2D"/>
    <w:rsid w:val="00392D6E"/>
    <w:rsid w:val="003D33D0"/>
    <w:rsid w:val="004063C4"/>
    <w:rsid w:val="004235E6"/>
    <w:rsid w:val="004369EB"/>
    <w:rsid w:val="0044451E"/>
    <w:rsid w:val="00481A7D"/>
    <w:rsid w:val="004869D5"/>
    <w:rsid w:val="005060BF"/>
    <w:rsid w:val="0051697F"/>
    <w:rsid w:val="00527E9B"/>
    <w:rsid w:val="0055383E"/>
    <w:rsid w:val="00553C0E"/>
    <w:rsid w:val="005C6F20"/>
    <w:rsid w:val="005D4A84"/>
    <w:rsid w:val="005D5C84"/>
    <w:rsid w:val="00625FDA"/>
    <w:rsid w:val="00671547"/>
    <w:rsid w:val="00682E2E"/>
    <w:rsid w:val="006A600B"/>
    <w:rsid w:val="006B5C27"/>
    <w:rsid w:val="006C2927"/>
    <w:rsid w:val="006E3348"/>
    <w:rsid w:val="007460F1"/>
    <w:rsid w:val="007A506A"/>
    <w:rsid w:val="007F0069"/>
    <w:rsid w:val="00821363"/>
    <w:rsid w:val="008820C5"/>
    <w:rsid w:val="00896466"/>
    <w:rsid w:val="008A1B56"/>
    <w:rsid w:val="008D0762"/>
    <w:rsid w:val="008D55E2"/>
    <w:rsid w:val="008D7A90"/>
    <w:rsid w:val="008D7F16"/>
    <w:rsid w:val="00900F36"/>
    <w:rsid w:val="00905ACC"/>
    <w:rsid w:val="00960ACC"/>
    <w:rsid w:val="00971060"/>
    <w:rsid w:val="009811CA"/>
    <w:rsid w:val="00983EA7"/>
    <w:rsid w:val="00991C23"/>
    <w:rsid w:val="009D59E3"/>
    <w:rsid w:val="009D6811"/>
    <w:rsid w:val="00A04D2A"/>
    <w:rsid w:val="00A207CD"/>
    <w:rsid w:val="00A25660"/>
    <w:rsid w:val="00A81409"/>
    <w:rsid w:val="00A86445"/>
    <w:rsid w:val="00A87998"/>
    <w:rsid w:val="00AA5D0D"/>
    <w:rsid w:val="00AF20A1"/>
    <w:rsid w:val="00B54C1E"/>
    <w:rsid w:val="00B654DE"/>
    <w:rsid w:val="00C45F13"/>
    <w:rsid w:val="00C6010F"/>
    <w:rsid w:val="00C95118"/>
    <w:rsid w:val="00C954F7"/>
    <w:rsid w:val="00CD00C5"/>
    <w:rsid w:val="00D00BD5"/>
    <w:rsid w:val="00D12DF3"/>
    <w:rsid w:val="00D658B0"/>
    <w:rsid w:val="00D65CD8"/>
    <w:rsid w:val="00D67B23"/>
    <w:rsid w:val="00DD044B"/>
    <w:rsid w:val="00DD18AB"/>
    <w:rsid w:val="00E82975"/>
    <w:rsid w:val="00E954BA"/>
    <w:rsid w:val="00EB3EFA"/>
    <w:rsid w:val="00EB6640"/>
    <w:rsid w:val="00EF1BB8"/>
    <w:rsid w:val="00EF397C"/>
    <w:rsid w:val="00F06703"/>
    <w:rsid w:val="00F211D5"/>
    <w:rsid w:val="00F4645B"/>
    <w:rsid w:val="00F67F29"/>
    <w:rsid w:val="00FA609A"/>
    <w:rsid w:val="00FC6091"/>
    <w:rsid w:val="00FE0057"/>
    <w:rsid w:val="00FE4797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4D51"/>
  <w15:chartTrackingRefBased/>
  <w15:docId w15:val="{8456ED09-7C2C-4F6F-98EA-69AF9D9F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Goodenough</dc:creator>
  <cp:keywords/>
  <dc:description/>
  <cp:lastModifiedBy>Preston Carlson</cp:lastModifiedBy>
  <cp:revision>96</cp:revision>
  <dcterms:created xsi:type="dcterms:W3CDTF">2023-12-12T17:34:00Z</dcterms:created>
  <dcterms:modified xsi:type="dcterms:W3CDTF">2024-01-12T21:50:00Z</dcterms:modified>
</cp:coreProperties>
</file>