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5: Audit &amp; Activity Logging</w:t>
              <w:br/>
              <w:t>XVision Systems | Code-aligned functional baseline</w:t>
              <w:br/>
              <w:t>Prepared by: CodeX Team     Version: 1.2</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Functional Requirements Document (FRD)</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M5 | Audit &amp; Activity Logging</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1.2</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26 August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Backend main at f748c1f (26 August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XVS Module Requirements Document v2.34 | Module 5</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vs_audit</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vs_tenants, vs_rbac, vs_user, vs_admin_console, vs_exports, core</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Code-aligned baseline for Product and Engineering review</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tcPr>
          <w:p>
            <w:pPr>
              <w:keepNext/>
              <w:spacing w:after="40"/>
            </w:pPr>
            <w:r>
              <w:rPr>
                <w:b/>
                <w:color w:val="355B9D"/>
                <w:sz w:val="17"/>
              </w:rPr>
              <w:t xml:space="preserve">EVIDENCE BOUNDARY</w:t>
            </w:r>
          </w:p>
          <w:p>
            <w:pPr>
              <w:keepNext/>
              <w:spacing w:after="40"/>
            </w:pPr>
            <w:r>
              <w:rPr>
                <w:color w:val="000000"/>
                <w:sz w:val="17"/>
              </w:rPr>
              <w:t xml:space="preserve">• Implemented means the stated backend path is present in the inspected code. It does not prove frontend completion, deployment, production adoption, or data migration.</w:t>
            </w:r>
          </w:p>
          <w:p>
            <w:pPr>
              <w:keepNext/>
              <w:spacing w:after="40"/>
            </w:pPr>
            <w:r>
              <w:rPr>
                <w:color w:val="000000"/>
                <w:sz w:val="17"/>
              </w:rPr>
              <w:t xml:space="preserve">• Implemented with limits, Partial and Not implemented items are current requirements and risks, not historical notes.</w:t>
            </w:r>
          </w:p>
          <w:p>
            <w:pPr>
              <w:keepNext/>
              <w:spacing w:after="40"/>
            </w:pPr>
            <w:r>
              <w:rPr>
                <w:color w:val="000000"/>
                <w:sz w:val="17"/>
              </w:rPr>
              <w:t xml:space="preserve">• The MRD and this FRD have independent versions. A change can require one or both documents to advance.</w:t>
            </w:r>
          </w:p>
          <w:p>
            <w:pPr>
              <w:keepNext/>
              <w:spacing w:after="40"/>
            </w:pPr>
            <w:r>
              <w:rPr>
                <w:color w:val="000000"/>
                <w:sz w:val="17"/>
              </w:rPr>
              <w:t xml:space="preserve">• This module is domain-neutral. It records entities, actors and actions, and knows nothing about schools; school vocabulary reaches it only as an entity_type string supplied by a caller.</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200"/>
        <w:gridCol w:w="7268"/>
      </w:tblGrid>
      <w:tr>
        <w:trPr>
          <w:tblHeader/>
          <w:jc w:val="center"/>
        </w:trPr>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Section</w:t>
            </w:r>
          </w:p>
        </w:tc>
        <w:tc>
          <w:tcPr>
            <w:tcW w:w="7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Document Control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Version, ownership, source baseline, and evidence rules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 Purpose and Scope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the audit engine owns, and what it does not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 Context and Status Model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Mirror versus system of record, and requirement states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 Actors, Permissions, and Ownership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Who reads the trail, exports it, and configures its rules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 Functional Requirements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Testable behaviour, current evidence, acceptance, and limits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 Workflows and Lifecycle Rules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event end to end, and what a trail is keyed on</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 Data Model and Relationships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Events, trails, export jobs, and compliance rules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 API and Validation Contracts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Routes, purposes, and the answers callers get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 Dependencies and Operational Evidence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module that writes through this engine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9. Needs Attention</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Current risks and required completion</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 MRD Traceability</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5 capability mapping</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11. Change Log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Independent FRD revision history</w:t>
            </w:r>
          </w:p>
        </w:tc>
      </w:tr>
    </w:tbl>
    <w:p>
      <w:pPr>
        <w:spacing w:after="120"/>
      </w:pPr>
      <w:r>
        <w:t xml:space="preserve">Use the Word Navigation pane to jump between headings. This contents page is intentionally static so it renders reliably outside Word.</w:t>
      </w:r>
    </w:p>
    <w:p>
      <w:r>
        <w:br w:type="page"/>
      </w:r>
    </w:p>
    <w:p>
      <w:pPr>
        <w:pStyle w:val="Heading1"/>
        <w:keepNext/>
        <w:pBdr>
          <w:bottom w:val="single" w:sz="14" w:space="5" w:color="355B9D"/>
        </w:pBdr>
      </w:pPr>
      <w:r>
        <w:t xml:space="preserve">1. Purpose and Scope</w:t>
      </w:r>
    </w:p>
    <w:p>
      <w:pPr>
        <w:spacing w:after="120"/>
      </w:pPr>
      <w:r>
        <w:t xml:space="preserve">Module 5 is the platform's shared memory of who did what. A module calls one helper with an actor, an action, a target and a snapshot; this module validates the vocabulary, attributes the actor, writes an append-only row, keeps a per-object rollup current, and serves the result to investigators through the Event Explorer. Its organising commitment is that recording a change may never endanger the change: the helper writes inside its own savepoint and never raises, so the worst an audit failure can cost is the audit row.</w:t>
      </w:r>
    </w:p>
    <w:p>
      <w:pPr>
        <w:pStyle w:val="Heading2"/>
        <w:keepNext/>
        <w:pBdr>
          <w:bottom w:val="single" w:sz="8" w:space="5" w:color="355B9D"/>
        </w:pBdr>
      </w:pPr>
      <w:r>
        <w:t xml:space="preserve">1.1 In Scope</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Responsibility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logging service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helper, emit_audit_event, that every module calls. Validates, attributes, writes the event and updates the rollup, inside its own savepoint.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action vocabulary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closed list of module keys, action types, severities, outcomes and actor types, validated on every save.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Actor attribution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real actor, the effective user during a proxy session, the proxy session itself, and a text label for actors with no account.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Change snapshots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before state, a field-level diff, and free-form metadata such as address, agent and correlation ids.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Entity trails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rollup per audited object holding its label, event count, and first and last event times.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Event Explorer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filtered, paginated event list, its filter vocabulary, and one event in full detail.</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Self-service history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the signed-in person did, and what was done to their account by somebody else.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security dashboard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Counts, daily severity, module breakdown, sign-in outcomes, and a critical-event heatmap.</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Taking the trail out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CSV export job with its own permission key, and the audit dataset published to the Export Centre.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Compliance rules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Stored retention, masking, access and export policy rows, tenant-owned or platform-wide.</w:t>
            </w:r>
          </w:p>
        </w:tc>
      </w:tr>
    </w:tbl>
    <w:p>
      <w:pPr>
        <w:pStyle w:val="Heading2"/>
        <w:keepNext/>
        <w:pBdr>
          <w:bottom w:val="single" w:sz="8" w:space="5" w:color="355B9D"/>
        </w:pBdr>
      </w:pPr>
      <w:r>
        <w:t xml:space="preserve">1.2 Out of Scope and Relocated Responsibilities</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 owned here</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Deciding that something happened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module that raises the event. This module never observes an action; it is told about one.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authoritative record for finance, RBAC, configuration, tickets and exports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Those modules. Each keeps its own durable log written transactionally with the action, and mirrors here best-effort. This stream is a mirror for them, not a system of record.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permission keys the views enforce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 This module reads grants; it does not define them.</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Rate limiting, lockout and sign-in policy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3, Identity &amp; Auth. AuthAttempt drives policy and is deliberately kept out of the audit stream.</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Session access trails during a proxy session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 Successful proxied reads land there; only changes and failures reach this stream.</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Rendering the console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console. This module answers with data and never with a page.</w:t>
            </w:r>
          </w:p>
        </w:tc>
      </w:tr>
    </w:tbl>
    <w:p>
      <w:pPr>
        <w:pStyle w:val="Heading1"/>
        <w:keepNext/>
        <w:pBdr>
          <w:bottom w:val="single" w:sz="14" w:space="5" w:color="355B9D"/>
        </w:pBdr>
      </w:pPr>
      <w:r>
        <w:t xml:space="preserve">2. Context and Status Model</w:t>
      </w:r>
    </w:p>
    <w:p>
      <w:pPr>
        <w:spacing w:after="120"/>
      </w:pPr>
      <w:r>
        <w:t xml:space="preserve">The stream has two kinds of writer and the difference decides how much weight a row can carry. Finance, RBAC, configuration, tickets and the Export Centre each keep their own authoritative log, written inside the same transaction as the action, and then mirror a copy here; if the mirror is lost the authoritative row survives. School and branch changes, identity and authentication events, bulk imports, onboarding and proxied changes have no second log: for them this stream is the only record, and a dropped event is a fact nobody can recover. Both kinds call the same helper, and the helper never raises, so a caller cannot tell the difference at the call site. That is deliberate, and it is why the savepoint in FR-001 matters more here than anywhere else.</w:t>
      </w:r>
    </w:p>
    <w:p>
      <w:pPr>
        <w:pStyle w:val="Heading2"/>
        <w:keepNext/>
        <w:pBdr>
          <w:bottom w:val="single" w:sz="8" w:space="5" w:color="355B9D"/>
        </w:pBdr>
      </w:pPr>
      <w:r>
        <w:t xml:space="preserve">2.1 Status Model</w:t>
      </w:r>
    </w:p>
    <w:tbl>
      <w:tblPr>
        <w:tblW w:w="10468" w:type="dxa"/>
        <w:jc w:val="center"/>
        <w:tblLayout w:type="fixed"/>
        <w:tblLook w:val="04A0" w:firstRow="1" w:lastRow="0" w:firstColumn="1" w:lastColumn="0" w:noHBand="0" w:noVBand="1"/>
      </w:tblPr>
      <w:tblGrid>
        <w:gridCol w:w="2600"/>
        <w:gridCol w:w="7868"/>
      </w:tblGrid>
      <w:tr>
        <w:trPr>
          <w:tblHeader/>
          <w:jc w:val="center"/>
        </w:trPr>
        <w:tc>
          <w:tcPr>
            <w:tcW w:w="2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State</w:t>
            </w:r>
          </w:p>
        </w:tc>
        <w:tc>
          <w:tcPr>
            <w:tcW w:w="7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stated behaviour is present in the inspected backend code.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behaviour exists and is usable, but a stated boundary applies.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Partial</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essential part of the stated behaviour is missing or does not work as the surrounding design assumes.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 implemented</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backend path exists. Recorded here so the absence is deliberate rather than assumed.</w:t>
            </w:r>
          </w:p>
        </w:tc>
      </w:tr>
    </w:tbl>
    <w:p>
      <w:pPr>
        <w:pStyle w:val="Heading2"/>
        <w:keepNext/>
        <w:pBdr>
          <w:bottom w:val="single" w:sz="8" w:space="5" w:color="355B9D"/>
        </w:pBdr>
      </w:pPr>
      <w:r>
        <w:t xml:space="preserve">2.2 Where the Boundaries Are Drawn</w:t>
      </w:r>
    </w:p>
    <w:p>
      <w:pPr>
        <w:spacing w:after="120"/>
      </w:pPr>
      <w:r>
        <w:t xml:space="preserve">Reading anybody's trail is a platform decision, not a tenant one. Every Event Explorer route requires platform.audit.view, exporting requires platform.audit.export, and configuring compliance rules requires platform.audit.manage. The two self-service routes require no key at all, because their querysets are pinned to the requesting user: one returns events where the caller is the actor, the other events where the caller is the target and somebody else acted. Reading is governed by the key, not by the row: the event queryset is not tenant-scoped, so a holder of platform.audit.view sees the whole platform and then narrows it with the tenant_slug filter (FR-008). That is correct for CodeX staff and is the reason the key is named platform, but it means the module still has no way to grant a school administrator sight of only their own school's trail: narrowing is a choice the reader makes, not a boundary the module imposes. What has changed is what holds that boundary. It used to be held by the seeder and the namespace convention alone. The school permission seeder stated the rule in prose, that a school role must never carry a key the platform tiering would read as cross-tenant reach, and nothing checked it: a per-user permission override was a plain foreign key to any active permission row, so a school administrator holding school.user_overrides.manage, or school.roles.create together with school.roles.assign, could hand themselves platform.audit.view and read every other school's trail. That was a live privilege escalation, it was proved end to end through the real endpoints, and it is closed. Permission and PermissionGroup now carry a declared scope of PLATFORM or TENANT, and a PLATFORM-scoped key granted inside a non-platform tenant is refused on the override path and on the role path alike. The discriminator is the stored field and not the platform. prefix, deliberately: two families inside platform.* are tenant-facing by design, and platform.audit.view and platform.audit.export are one of them, because an audit officer inside a school legitimately holds them for their own tenant's exports. The Explorer keys are therefore classified on evidence rather than on their names, and the tenant roster served by filter-options is gated on the caller's tenant kind for the same reason, so a school's audit officer is never handed CodeX's customer list.</w:t>
      </w:r>
    </w:p>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2400"/>
        <w:gridCol w:w="4400"/>
        <w:gridCol w:w="36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Actor</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May do</w:t>
            </w:r>
          </w:p>
        </w:tc>
        <w:tc>
          <w:tcPr>
            <w:tcW w:w="3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Governed by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signed-in user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what they did, and what was done to their account by somebody else.</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key. Being the actor or the target is the grant.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CodeX platform staff</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 Event Explorer, one event in full, every entity trail, and the security dashboard.</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platform.audit.view. Not tenant-scoped: the whole platform is in range, and tenant_slug narrows it to one customer.</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CodeX platform staff</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Queue a CSV export of the filtered stream and read export history.</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platform.audit.export, deliberately separate from view.</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Compliance administrator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 edit and delete retention, masking, access and export rules.</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platform.audit.manage. Rule rows are tenant-scoped through the shared tenant-aware manager, with null meaning platform-wide.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Vision super administrator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Everything above.</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Bypasses the key check in the shared RBAC permission class.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platform itself</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Write events. No HTTP surface exists for writing; services call the helper directly.</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Not reachable from the API.</w:t>
            </w:r>
          </w:p>
        </w:tc>
      </w:tr>
    </w:tbl>
    <w:p>
      <w:pPr>
        <w:pStyle w:val="Heading1"/>
        <w:keepNext/>
        <w:pBdr>
          <w:bottom w:val="single" w:sz="14" w:space="5" w:color="355B9D"/>
        </w:pBdr>
      </w:pPr>
      <w:r>
        <w:t xml:space="preserve">4. Functional Requirements</w:t>
      </w:r>
    </w:p>
    <w:p>
      <w:pPr>
        <w:spacing w:after="120"/>
      </w:pPr>
      <w:r>
        <w:t xml:space="preserve">Each requirement records the required behaviour, the evidence inspected in the backend, the acceptance boundary, and the limit that currently applies.</w:t>
      </w:r>
    </w:p>
    <w:p>
      <w:pPr>
        <w:pStyle w:val="Heading2"/>
        <w:keepNext/>
        <w:pBdr>
          <w:bottom w:val="single" w:sz="8" w:space="5" w:color="355B9D"/>
        </w:pBdr>
      </w:pPr>
      <w:r>
        <w:t xml:space="preserve">FR-001  An Audit Failure Must Never Take Down the Change It Describes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Recording that something happened may never prevent the thing itself. The logging helper promises its callers that it never raises, and that promise has to hold against a database error, not only a Python 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emit_audit_event opens its own transaction.atomic() around the identity resolution, the AuditEvent insert and the trail upsert, and wraps the whole block in a try/except that logs at error level and returns None. Because most callers emit from inside their own atomic block, a database error without that savepoint marked the enclosing transaction for rollback: the exception was caught, the caller carried on believing all was well, and its own legitimate write was refused at commit with TransactionManagementError. Rolling back to a savepoint confines the damage to the audit row.</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real SQL error inside the helper leaves the caller's own write committed and returns None. A mocked Python exception is not sufficient evidence, because it passes with or without the savepoint. The regression test raises a genuine database error.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event is lost silently apart from a log line at error level. There is no dead-letter queue, no retry and no counter, so a systematic failure is visible only to whoever reads the vs_audit logger.</w:t>
            </w:r>
          </w:p>
        </w:tc>
      </w:tr>
    </w:tbl>
    <w:p>
      <w:pPr>
        <w:pStyle w:val="Heading2"/>
        <w:keepNext/>
        <w:pBdr>
          <w:bottom w:val="single" w:sz="8" w:space="5" w:color="355B9D"/>
        </w:pBdr>
      </w:pPr>
      <w:r>
        <w:t xml:space="preserve">FR-002  Validate Every Event Against a Closed Vocabulary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FR-002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keys, action types, severities, outcomes and actor types are a fixed list. An event that does not use one must not reach the table, because the filter vocabulary the console offers is generated from the same list and would otherwise describe rows that do not exist and miss rows that do.</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AuditEvent.save calls full_clean before every insert, so the choice constraints on module_key, action_type, severity, status and actor_type are enforced in the application as well as by the column definitions. clean also refuses an event with no entity_type or entity_id, and refuses a user-attributed event carrying neither an actor row nor an actor label. AuditActionType currently registers 73 actions across generic writes, identity, import, RBAC, proxy sessions, the Export Centre, school onboarding, academic structure and platform operations. The count recorded at v1.1 was 65 and had fallen eight behind: seven academic-structure events were registered with Module 13, and TASK_DIAGNOSTIC_VIEWED was added on 26 August 2026 to record a platform operator reading the raw, unredacted text of a failed background task.</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unregistered action type writes no row. Every action a module intends to emit appears in AuditActionType before that module ships, and the onboarding set is covered by a test that emits each value and asserts a row exists.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refusal is silent. Because the helper swallows its own failures, an unregistered action type produces no event, no error at the call site and no visible trail. Registering the vocabulary ahead of the feature is a convention held by comments in models.py, not by a check.</w:t>
            </w:r>
          </w:p>
        </w:tc>
      </w:tr>
    </w:tbl>
    <w:p>
      <w:pPr>
        <w:pStyle w:val="Heading2"/>
        <w:keepNext/>
        <w:pBdr>
          <w:bottom w:val="single" w:sz="8" w:space="5" w:color="355B9D"/>
        </w:pBdr>
      </w:pPr>
      <w:r>
        <w:t xml:space="preserve">FR-003  Attribute Every Event to the Real Actor, Including Through a Proxy Session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FR-003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event must say who actually performed the action. During a support proxy session two identities are in play, and the record must name the person who acted rather than the account they were acting as.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helper calls resolve_audit_identity before writing. When the request carries a proxy session and the supplied actor matches either request identity, the row is rewritten to the real actor with the effective user and the session recorded alongside. Third-party and system events are left untouched. actor_type is derived rather than supplied: USER when an actor row survives resolution, SYSTEM otherwise, and the actor foreign key is cleared for SYSTEM rows. actor_label carries a readable name for actors with no account.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event emitted while proxied names the proxier as actor, the proxied account as effective user, and the session id. An event emitted about a third party while proxied keeps its own attribution. Clearing the request context removes both identities.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actor_user and effective_user are foreign keys to the user model, so an actor who is not a User row cannot be recorded as one. Service accounts, scheduled jobs and external systems are representable only as a SYSTEM event carrying actor_label text, which no filter matches except free-text search. Passing a string where a User is expected raises inside the helper, which then swallows the failure and writes nothing.</w:t>
            </w:r>
          </w:p>
        </w:tc>
      </w:tr>
    </w:tbl>
    <w:p>
      <w:pPr>
        <w:pStyle w:val="Heading2"/>
        <w:keepNext/>
        <w:pBdr>
          <w:bottom w:val="single" w:sz="8" w:space="5" w:color="355B9D"/>
        </w:pBdr>
      </w:pPr>
      <w:r>
        <w:t xml:space="preserve">FR-004  Write a Readable Summary Even When the Caller Supplies None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FR-004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summary is the column an investigator reads and the column free-text search covers, so no event may be stored without 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_build_summary fills a per-action sentence template from the actor's full name, email or the word System, and from the entity label and type. An unrecognised action falls back to a generic sentence naming the action. Callers that need more say it themselves: a school slug move writes a summary naming both addresses, because the Explorer searches summary rather than the JSON snapshots.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stored event has a non-empty summary. A caller-supplied summary is preserved verbatim.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_SUMMARY_TEMPLATES covers 39 of the 65 registered actions. The rest, including every Export Centre and onboarding action, fall through to the generic sentence unless the caller supplies its own.</w:t>
            </w:r>
          </w:p>
        </w:tc>
      </w:tr>
    </w:tbl>
    <w:p>
      <w:pPr>
        <w:pStyle w:val="Heading2"/>
        <w:keepNext/>
        <w:pBdr>
          <w:bottom w:val="single" w:sz="8" w:space="5" w:color="355B9D"/>
        </w:pBdr>
      </w:pPr>
      <w:r>
        <w:t xml:space="preserve">FR-005  Keep the Record Append-Only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FR-005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audit row exists to be trusted later. It must not be editable or deletable through the ordinary paths the rest of the platform uses.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AuditEvent.save raises if a row with that primary key already exists, and AuditEvent.delete raises unconditionally with a message naming the append-only guarantee. is_locked defaults to True and is not editable. No API route offers a write, an update or a delete for events or trails.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Saving a persisted event raises. Deleting one raises. The audit surface exposes only reads, plus create on export jobs and full CRUD on compliance rules.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guarantee is application-level and instance-level only. QuerySet.update() and QuerySet.delete() do not call either override, and neither does raw SQL or a data migration. is_locked is stored and never read by any code path, so it documents the intent rather than enforcing it. Nothing revokes the database write grant the application connects with.</w:t>
            </w:r>
          </w:p>
        </w:tc>
      </w:tr>
    </w:tbl>
    <w:p>
      <w:pPr>
        <w:pStyle w:val="Heading2"/>
        <w:keepNext/>
        <w:pBdr>
          <w:bottom w:val="single" w:sz="8" w:space="5" w:color="355B9D"/>
        </w:pBdr>
      </w:pPr>
      <w:r>
        <w:t xml:space="preserve">FR-006  Key an Entity Trail on Identity That Cannot Move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FR-006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trail must gather every event about one object and no events about a different one. Callers must therefore key entity_id on an identifier that cannot change and cannot repeat across tenants.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EntityAuditTrail is unique on (entity_type, entity_id) and carries no tenant column, so entity_id alone decides which trail a row joins. Two defects taught what that means and both are fixed. School events keyed on the slug, and a slug can be edited before go-live, so a rename split one school's history: the creation event stayed under the old address and everything after it filed under the new one. Branch events keyed on branch.code, and codes restart at 1 for every tenant, so every school's main branch was Branch:1 and one trail row on the whole platform held all of them interleaved. All six school and branch call sites now key on str(pk).</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Renaming an object leaves its trail whole. Two tenants creating their first branch produce two trails. The seeder and the application agree on the key, which they did not while one wrote pk-keyed rows and the other wrote slug-keyed ones.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rule is a convention for callers, not a constraint this module can enforce: entity_id is a free text column and any caller may still write a mutable or tenant-local value into it. Because the trail has no tenant column, a future collision is a silent merge of two tenants' histories rather than an error.</w:t>
            </w:r>
          </w:p>
        </w:tc>
      </w:tr>
    </w:tbl>
    <w:p>
      <w:pPr>
        <w:pStyle w:val="Heading2"/>
        <w:keepNext/>
        <w:pBdr>
          <w:bottom w:val="single" w:sz="8" w:space="5" w:color="355B9D"/>
        </w:pBdr>
      </w:pPr>
      <w:r>
        <w:t xml:space="preserve">FR-007  Keep the Trail's Human Label Current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 an opaque primary key in entity_id, the label is the only human handle on a trail row, so it must reflect the object's current name rather than the name it had when it was first audited.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helper reads the trail through get_or_create, then overwrites entity_label whenever the incoming label differs, and register_event includes the field in its update_fields list. The refresh therefore rides on the save the rollup already performs and costs no extra query.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renamed object's trail shows the new name on the next event. The row's counts and timestamps are unaffected by the refresh.</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label follows events, not renames. An object renamed and then never touched again keeps the stale label until its next audited action. An event emitted with an empty label leaves the stored one alone, which is the intended behaviour but means a caller that sometimes omits the label cannot clear it.</w:t>
            </w:r>
          </w:p>
        </w:tc>
      </w:tr>
    </w:tbl>
    <w:p>
      <w:pPr>
        <w:pStyle w:val="Heading2"/>
        <w:keepNext/>
        <w:pBdr>
          <w:bottom w:val="single" w:sz="8" w:space="5" w:color="355B9D"/>
        </w:pBdr>
      </w:pPr>
      <w:r>
        <w:t xml:space="preserve">FR-008  Answer the Explorer and the Export Through One Filter Contract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FR-008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filtered list an investigator reads and the file they take away must select the same rows, or the file is not evidence of what was on screen, and where they cannot, the difference must be told to the reader rather than left for them to discover. Filters must be validated before they touch the database, and an investigator must be able to narrow the trail to one customer.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AuditEventFilterSerializer validates every parameter and is the only way filters enter the queryset. apply_audit_event_filters is called by the event list and by the export create path, so both share one implementation. Repeated values (module_key, action_type, severity, status) validate as lists and filter with OR semantics inside a field and AND semantics between fields; a bare scalar is still accepted for older callers. A date range with the end before the start is refused. tenant_slug narrows the stream to one customer. It takes the slug rather than the primary key, because that is the identifier Tenant publishes and the one the list already renders, and it is spelled tenant_slug and not tenant because tenant is reserved platform-wide for the tenant assertion: a filter of that name would re-scope the request rather than narrow it. An unknown slug answers 400 rather than an empty page, which would recreate the exact trap the filter exists to remove. tenant_slug=__none__ selects the platform layer, the events that belong to no customer, and the sentinel cannot be shadowed because a slug may not contain an underscore. The column itself is now filled: emit_audit_event inherits the request's asserted tenant when the caller names none, and five shared helpers that held the tenant and threw it away now pass it explicitly. A PLATFORM assertion is deliberately not inherited, because ?tenant=codex says who is acting and not whose data is being touched; stamping it on a school's onboarding rows would be worse than null, since the school's filter would still miss them and CodeX's would show another school's work.</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same query parameters produce the same row set on the list and in the export, except tenant_slug, which the export reports as unmapped rather than applying. An unknown enumeration value is refused rather than ignored, and so is a slug no tenant answers to. A failed sign-in, a role change and a configuration change at Bright Star are all reachable from tenant_slug=bright-star, which is what makes the filter evidence rather than a subset.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limits, both bounded. Rows written before 19 August 2026 keep a NULL tenant and are not backfilled: one subset is exactly recoverable, because log_auth_event and the RBAC signals recorded tenant_id in metadata at the time, and recovering it was offered and declined rather than overlooked. There is no production data, so this is a property of development rows only. The second is the deliberate divergence named in the requirement: the Export Centre dataset is scoped in base to the caller's own organisation and that boundary is not editable by a filter, so tenant_slug is the one parameter the screen accepts that the export cannot honour. It is registered as Unmapped rather than silently dropped, so a reviewer who narrows the screen to Bright Star and presses Export is told the file covers their own organisation instead of receiving a different row set with no hint of it.</w:t>
            </w:r>
          </w:p>
        </w:tc>
      </w:tr>
    </w:tbl>
    <w:p>
      <w:pPr>
        <w:pStyle w:val="Heading2"/>
        <w:keepNext/>
        <w:pBdr>
          <w:bottom w:val="single" w:sz="8" w:space="5" w:color="355B9D"/>
        </w:pBdr>
      </w:pPr>
      <w:r>
        <w:t xml:space="preserve">FR-009  Search the Columns an Investigator Actually Types Into</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search box must cover what a person knows: a phrase from the summary, an object's name or id, an actor's name or email, or the action itself.</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search term is matched case-insensitively across summary, entity_label, entity_id, actor_label, action_type, the actor's email, and the actor's first and last name concatenated through a database annotation so a full name typed as one string matches. Search runs on the server, so page counts describe the searched list.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Searching an action code, an actor's email and an actor's full name each return the matching events. Whitespace around the term is stripped before it is used.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Seven icontains clauses in an OR, none of them index-assisted. On a large table this is a sequential scan, and no trigram or full-text index exists to help it.</w:t>
            </w:r>
          </w:p>
        </w:tc>
      </w:tr>
    </w:tbl>
    <w:p>
      <w:pPr>
        <w:pStyle w:val="Heading2"/>
        <w:keepNext/>
        <w:pBdr>
          <w:bottom w:val="single" w:sz="8" w:space="5" w:color="355B9D"/>
        </w:pBdr>
      </w:pPr>
      <w:r>
        <w:t xml:space="preserve">FR-010  Publish the Filter Vocabulary Rather Than Hard-Coding It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FR-010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console's filter menus must come from the same enumerations the validator enforces, so a new action type appears in the filter without a frontend release.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filter-options route returns value and label pairs for modules, actions, severities, outcomes and actor types, read directly off the model choices. A test asserts that recently added export, platform and procurement values are present.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Adding a value to an enumeration changes the endpoint's response with no other edit. The endpoint requires platform.audit.view like the rest of the Explorer.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response is a full unfiltered vocabulary. It lists every action the platform can emit rather than the ones present in the data, so a console filter can offer values that match nothing.</w:t>
            </w:r>
          </w:p>
        </w:tc>
      </w:tr>
    </w:tbl>
    <w:p>
      <w:pPr>
        <w:pStyle w:val="Heading2"/>
        <w:keepNext/>
        <w:pBdr>
          <w:bottom w:val="single" w:sz="8" w:space="5" w:color="355B9D"/>
        </w:pBdr>
      </w:pPr>
      <w:r>
        <w:t xml:space="preserve">FR-011  Show One Event in Full and One Object's Whole History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FR-011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investigation moves from a list row to the full record, and from a record to everything else that happened to the same object.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detail route returns the event with its before snapshot, its diff and its metadata. The entity-trail detail route takes an entity type and id and returns the rollup together with every event for that pair, newest first, answering 404 when no trail exists. The trail list is filterable by entity type and searchable across id and label, ordered by last event.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trail that exists returns its summary and its events in one response. A trail that does not exist answers 404 rather than an empty success.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trail detail response is not paginated: it serialises every event for the object in one payload, so a heavily audited object returns an unbounded response. The list serialiser resolves user targets through one bulk query to avoid an N+1, but the trail detail route does not use that path and so does not resolve them at all.</w:t>
            </w:r>
          </w:p>
        </w:tc>
      </w:tr>
    </w:tbl>
    <w:p>
      <w:pPr>
        <w:pStyle w:val="Heading2"/>
        <w:keepNext/>
        <w:pBdr>
          <w:bottom w:val="single" w:sz="8" w:space="5" w:color="355B9D"/>
        </w:pBdr>
      </w:pPr>
      <w:r>
        <w:t xml:space="preserve">FR-012  Let a Person See Their Own History Without a Permission Key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Someone should be able to check what they did and what was done to their account without being granted sight of the platform's whole audit trail.</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routes require authentication only. My activity filters events where the caller is the actor. Actions performed on me filters events whose entity type is User and whose entity id is the caller's, excluding the ones the caller performed themselves. Both accept module, severity and search narrowing, and both order newest first.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queryset is pinned to the requesting user, so no parameter can widen it. An administrator's action on the caller's account appears in the second feed; the caller's own actions do not.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Only events keyed on entity_type "User" reach the second feed. An action taken against a person through another object, such as a role assignment recorded against the assignment row, does not appear there.</w:t>
            </w:r>
          </w:p>
        </w:tc>
      </w:tr>
    </w:tbl>
    <w:p>
      <w:pPr>
        <w:pStyle w:val="Heading2"/>
        <w:keepNext/>
        <w:pBdr>
          <w:bottom w:val="single" w:sz="8" w:space="5" w:color="355B9D"/>
        </w:pBdr>
      </w:pPr>
      <w:r>
        <w:t xml:space="preserve">FR-013  Summarise Platform Security in One Response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FR-013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security dashboard must answer in a single call, since the alternative is a screen that issues six queries and renders in pieces.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dashboard route returns counters for active sessions, events, critical events and failed or denied events in the last 24 hours, locked accounts and active proxy sessions; a daily severity series for 14 days; a per-module breakdown for 24 hours; a daily sign-in success and failure series for 30 days read from AuthAttempt; and a weekday-by-hour grid of critical events for 30 days.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request returns every panel with a generation timestamp. Counts are computed in the database rather than in the serializer.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heatmap loads every critical event of the last 30 days and buckets it in Python so that each timestamp can be converted to local time, which is a row-by-row loop rather than an aggregate. Every figure is platform-wide: the dashboard takes no tenant parameter, unlike the Explorer beside it (FR-008), so it cannot be scoped to one school. The windows are fixed constants in the view.</w:t>
            </w:r>
          </w:p>
        </w:tc>
      </w:tr>
    </w:tbl>
    <w:p>
      <w:pPr>
        <w:pStyle w:val="Heading2"/>
        <w:keepNext/>
        <w:pBdr>
          <w:bottom w:val="single" w:sz="8" w:space="5" w:color="355B9D"/>
        </w:pBdr>
      </w:pPr>
      <w:r>
        <w:t xml:space="preserve">FR-014  Build Snapshots and Diffs That Survive JSON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Callers hold model instances and validated serializer data, not JSON. The module must turn those into storable snapshots without each caller writing its own conversion.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AuditDiffService converts dates, decimals, UUIDs and nested lists and dicts to JSON-safe values, builds a dict from a model instance with include and exclude lists, applies an update payload to a before snapshot to produce an after, and returns a field-level diff in the shape {field: {before, after}}. Helpers exist for the two common shapes: two instances, or an instance plus a serializer's validated data.</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diff contains only changed keys. A snapshot containing a Decimal or a UUID stores and reloads without error.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There is no redaction. model_instance_to_dict returns every concrete field unless the caller passes an exclude list, so keeping a password hash, a token or personal data out of before_data is the caller's responsibility. The service is also unaware of the masking rules described in FR-016.</w:t>
            </w:r>
          </w:p>
        </w:tc>
      </w:tr>
    </w:tbl>
    <w:p>
      <w:pPr>
        <w:pStyle w:val="Heading2"/>
        <w:keepNext/>
        <w:pBdr>
          <w:bottom w:val="single" w:sz="8" w:space="5" w:color="355B9D"/>
        </w:pBdr>
      </w:pPr>
      <w:r>
        <w:t xml:space="preserve">FR-015  Take the Trail Out of the Building Under a Separate Key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A86800"/>
                <w:sz w:val="17"/>
              </w:rPr>
              <w:t>FR-015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Reading the console and removing the trail from the platform are different decisions and must carry different permissions. An export must record who asked, what they asked for and how much they got.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Export routes require platform.audit.export rather than platform.audit.view. Creating a job validates the filter payload through the same serializer the list uses, writes an AuditExportJob naming the requester and the filters, and streams the matching events into a CSV of thirteen columns using an iterator. The file is written to a temporary file and saved through default_storage, which is core.storage.DatabaseStorage, the same way vs_config and vs_exports already do it; file_path holds the storage key that save returns, which is what the column's own help text always said it held. The CSV body no longer goes into the column. A separate route, GET /audit/exports/{id}/download/, returns the file, and it asks the two questions core.views.MediaView cannot: does the caller hold platform.audit.export, and is this the caller's own job. Somebody else's job answers 404 rather than 403, because whether another tenant ran an export at all is not the caller's business. MediaView is deliberately not used: it authorises by knowledge of the storage name, which core.storage's own docstring calls a capability URL, and its StoredFile row carries no owner, tenant or expiry, which is right for a school logo and wrong for a CSV of every actor, target and summary the filters allowed. file_path therefore left both export serializers too, replaced by a computed download_url. mark_failed existed and had no caller, so any error left a job at RUNNING for ever; every failure path now ends FAILED with completed_at stamped. The storage size ceiling is checked while writing, in blocks of 500 rows, so an oversized export is abandoned mid-write and refused rather than generated in full and rejected at save. A zero-event export completes with a header-only file, because an empty result is a real answer to what happened in a window. Export history itself is deliberately not scoped to the requester: the list and detail routes serve every job, because platform.audit.export is a platform key and a school role never carries one. Separately, the app registers an audit.events dataset with the Export Centre under the same key, tenant-scoped, capped at 500,000 rows, with a required date range and the actor email marked sensitive.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caller holding view but not export is refused, on the create route and on the download route alike. The exported rows match the filtered list. The job row records requester, filters, format, row count and timestamps. An export of more than two events saves and downloads whole, which is the case that could not previously complete. A holder of the key who did not request the job receives 404 and no bytes. A job that has not completed answers 409, one whose expiry has passed answers 410, and one whose file has left storage answers 404. A job that fails for any reason ends FAILED rather than RUNNING.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Generation is still synchronous. The model carries PENDING, RUNNING, COMPLETED, FAILED and EXPIRED, and the view sets RUNNING and COMPLETED inline in the request, so PENDING and EXPIRED are never written and a large export holds a worker for its whole duration. Expiry is now read rather than only stamped - the download route refuses an expired job and the serializer withholds the link - but nothing sweeps the expired file out of storage, so the bytes outlive the link. The size ceiling is the storage backend's rather than a stated export budget, so the refusal an operator sees is framed by what storage will accept. CSV is the only format offered.</w:t>
            </w:r>
          </w:p>
        </w:tc>
      </w:tr>
    </w:tbl>
    <w:p>
      <w:pPr>
        <w:pStyle w:val="Heading2"/>
        <w:keepNext/>
        <w:pBdr>
          <w:bottom w:val="single" w:sz="8" w:space="5" w:color="355B9D"/>
        </w:pBdr>
      </w:pPr>
      <w:r>
        <w:t xml:space="preserve">FR-016  Hold Compliance Policy as Configuration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FR-016 | Partial</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Retention, masking, access and export policy should be data an administrator can see and change, scoped to a tenant or set platform-wide, rather than constants in code.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ComplianceRule stores a named, typed rule with an optional module and action scope, an active flag, a retention period, a list of fields to mask and a free-form configuration object. Rules are read through the shared tenant-aware manager with global rows included, so a tenant-scoped request sees its own rules plus the platform's. Retention rules are refused without a retention period, at the model and in the serializer. Full CRUD is exposed under platform.audit.manage with filters for tenant slug, type, active state and module.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rule can be created, listed, edited and deleted. A retention rule with no period is refused. Rule names are unique across the platform.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Almost none of it is enforced. The only rule type with any effect is MASKING, and only in the CSV export, and only on the summary column: the export unions the masking fields of every active masking rule on the platform and blanks summary if it is named. Rule scope is ignored at that point, because applies_to_event, the method that compares a rule's tenant, module and action against an event, has no caller anywhere in the codebase. RETENTION, ACCESS and EXPORT rules are stored and do nothing. See Needs Attention.</w:t>
            </w:r>
          </w:p>
        </w:tc>
      </w:tr>
    </w:tbl>
    <w:p>
      <w:pPr>
        <w:pStyle w:val="Heading1"/>
        <w:keepNext/>
        <w:pBdr>
          <w:bottom w:val="single" w:sz="14" w:space="5" w:color="355B9D"/>
        </w:pBdr>
      </w:pPr>
      <w:r>
        <w:t xml:space="preserve">5. Workflows and Lifecycle Rules</w:t>
      </w:r>
    </w:p>
    <w:p>
      <w:pPr>
        <w:pStyle w:val="Heading2"/>
        <w:keepNext/>
        <w:pBdr>
          <w:bottom w:val="single" w:sz="8" w:space="5" w:color="355B9D"/>
        </w:pBdr>
      </w:pPr>
      <w:r>
        <w:t xml:space="preserve">5.1 One Event, End to End</w:t>
      </w:r>
    </w:p>
    <w:tbl>
      <w:tblPr>
        <w:tblW w:w="10468" w:type="dxa"/>
        <w:jc w:val="center"/>
        <w:tblLayout w:type="fixed"/>
        <w:tblLook w:val="04A0" w:firstRow="1" w:lastRow="0" w:firstColumn="1" w:lastColumn="0" w:noHBand="0" w:noVBand="1"/>
      </w:tblPr>
      <w:tblGrid>
        <w:gridCol w:w="700"/>
        <w:gridCol w:w="4600"/>
        <w:gridCol w:w="5168"/>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Step</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happens</w:t>
            </w:r>
          </w:p>
        </w:tc>
        <w:tc>
          <w:tcPr>
            <w:tcW w:w="51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Effect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module calls emit_audit_event with a module key, an action, a target and optional snapshots.</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call is keyword-only. Nothing is inferred from the caller's stack.</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savepoint is opened.</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Everything below is confined to it, so a failure cannot reach the caller's transaction.</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actor is resolved against the request's proxy identity.</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proxied action is recorded against the real person, with the effective user and session alongside.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summary is generated if the caller supplied none.</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row carries the sentence the Explorer searches.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event is validated and inserted.</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unregistered action, a missing entity type or a missing entity id writes nothing.</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request is marked as having emitted an event.</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proxy middleware then skips its vague request-level fallback, because the real action was recorded.</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entity trail is fetched or created, its label refreshed, and its counters advanced.</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row per audited object holds the label, the count, and the first and last event times.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failure rolls back to the savepoint and is logged.</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helper returns None. The caller's own write is untouched and commits normally.</w:t>
            </w:r>
          </w:p>
        </w:tc>
      </w:tr>
    </w:tbl>
    <w:p>
      <w:pPr>
        <w:pStyle w:val="Heading2"/>
        <w:keepNext/>
        <w:pBdr>
          <w:bottom w:val="single" w:sz="8" w:space="5" w:color="355B9D"/>
        </w:pBdr>
      </w:pPr>
      <w:r>
        <w:t xml:space="preserve">5.2 What an Entity Trail Is Keyed On</w:t>
      </w:r>
    </w:p>
    <w:tbl>
      <w:tblPr>
        <w:tblW w:w="10468" w:type="dxa"/>
        <w:jc w:val="center"/>
        <w:tblLayout w:type="fixed"/>
        <w:tblLook w:val="04A0" w:firstRow="1" w:lastRow="0" w:firstColumn="1" w:lastColumn="0" w:noHBand="0" w:noVBand="1"/>
      </w:tblPr>
      <w:tblGrid>
        <w:gridCol w:w="3000"/>
        <w:gridCol w:w="5200"/>
        <w:gridCol w:w="2268"/>
      </w:tblGrid>
      <w:tr>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Key choice</w:t>
            </w:r>
          </w:p>
        </w:tc>
        <w:tc>
          <w:tcPr>
            <w:tcW w:w="5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it produces</w:t>
            </w:r>
          </w:p>
        </w:tc>
        <w:tc>
          <w:tcPr>
            <w:tcW w:w="2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mutable identifier, such as a slug an administrator can edit</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object's history splits in two at the moment of the rename, and the earlier half is unreachable from the new name.</w:t>
            </w:r>
          </w:p>
        </w:tc>
        <w:tc>
          <w:tcPr>
            <w:tcW w:w="2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Fixed. School events key on the primary key.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tenant-local identifier, such as a branch code that restarts at 1</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Different tenants' histories merge into one trail row, because the trail is unique on type and id with no tenant column.</w:t>
            </w:r>
          </w:p>
        </w:tc>
        <w:tc>
          <w:tcPr>
            <w:tcW w:w="2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Fixed. Branch events key on the primary key.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primary key</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trail per object, stable across every rename, unique across the platform.</w:t>
            </w:r>
          </w:p>
        </w:tc>
        <w:tc>
          <w:tcPr>
            <w:tcW w:w="2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Current rule for all six school and branch call sites.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empty or missing id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row at all: the model refuses it and the helper swallows the refusal.</w:t>
            </w:r>
          </w:p>
        </w:tc>
        <w:tc>
          <w:tcPr>
            <w:tcW w:w="2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Callers supply a placeholder where no object exists, as the Export Centre does.</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000"/>
        <w:gridCol w:w="2600"/>
        <w:gridCol w:w="5868"/>
      </w:tblGrid>
      <w:tr>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Model</w:t>
            </w:r>
          </w:p>
        </w:tc>
        <w:tc>
          <w:tcPr>
            <w:tcW w:w="2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Holds</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Notes</w:t>
            </w:r>
          </w:p>
        </w:tc>
      </w:tr>
      <w:tr>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AuditEvent</w:t>
            </w:r>
          </w:p>
        </w:tc>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recorded action.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UUID key. Classification, actor attribution, target, summary, before snapshot, diff, metadata and event time. Append-only through save and delete overrides. Six composite indexes, all ending in event_at. tenant and impersonation_session are protected foreign keys; actor_user and effective_user null on user deletion.</w:t>
            </w:r>
          </w:p>
        </w:tc>
      </w:tr>
      <w:tr>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EntityAuditTrail</w:t>
            </w:r>
          </w:p>
        </w:tc>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rollup for one audited object.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Unique on entity type and id, with no tenant column. Holds the current label, the event count, and the first and last event times. Written only by the helper.</w:t>
            </w:r>
          </w:p>
        </w:tc>
      </w:tr>
      <w:tr>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AuditExportJob</w:t>
            </w:r>
          </w:p>
        </w:tc>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request to take the trail out.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Requester, format, lifecycle state, the filter payload, the file name, the storage key of the produced file, row count, failure reason and four timestamps including an expiry. Transition helpers set state and timestamps together, and both are now called: mark_completed on success and mark_failed on every failure path. The serializers publish a computed download_url and never the storage key.</w:t>
            </w:r>
          </w:p>
        </w:tc>
      </w:tr>
      <w:tr>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ComplianceRule</w:t>
            </w:r>
          </w:p>
        </w:tc>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stored policy.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Unique name, type, optional tenant, optional module and action scope, active flag, retention period, masked field list and free-form configuration. Read through the tenant-aware manager with global rows included.</w:t>
            </w:r>
          </w:p>
        </w:tc>
      </w:tr>
    </w:tbl>
    <w:p>
      <w:pPr>
        <w:pStyle w:val="Heading1"/>
        <w:keepNext/>
        <w:pBdr>
          <w:bottom w:val="single" w:sz="14" w:space="5" w:color="355B9D"/>
        </w:pBdr>
      </w:pPr>
      <w:r>
        <w:t xml:space="preserve">7. API and Validation Contracts</w:t>
      </w:r>
    </w:p>
    <w:p>
      <w:pPr>
        <w:spacing w:after="120"/>
      </w:pPr>
      <w:r>
        <w:t>Routes are mounted under /v1/audit/. Every Explorer route is platform-scoped and returns the shared success envelope; list routes paginate at 25 rows. An empty list is returned as an empty list; the envelope coerces only a missing payload to an empty object.</w:t>
      </w:r>
    </w:p>
    <w:p>
      <w:pPr>
        <w:pStyle w:val="Heading2"/>
        <w:keepNext/>
        <w:pBdr>
          <w:bottom w:val="single" w:sz="8" w:space="5" w:color="355B9D"/>
        </w:pBdr>
      </w:pPr>
      <w:r>
        <w:t xml:space="preserve">7.1 The Event Explorer</w:t>
      </w:r>
    </w:p>
    <w:tbl>
      <w:tblPr>
        <w:tblW w:w="10468" w:type="dxa"/>
        <w:jc w:val="center"/>
        <w:tblLayout w:type="fixed"/>
        <w:tblLook w:val="04A0" w:firstRow="1" w:lastRow="0" w:firstColumn="1" w:lastColumn="0" w:noHBand="0" w:noVBand="1"/>
      </w:tblPr>
      <w:tblGrid>
        <w:gridCol w:w="3800"/>
        <w:gridCol w:w="6668"/>
      </w:tblGrid>
      <w:tr>
        <w:trPr>
          <w:tblHeader/>
          <w:jc w:val="center"/>
        </w:trPr>
        <w:tc>
          <w:tcPr>
            <w:tcW w:w="38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6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/audit/events/</w:t>
            </w:r>
          </w:p>
        </w:tc>
        <w:tc>
          <w:tcPr>
            <w:tcW w:w="6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filtered, paginated event list. platform.audit.view.</w:t>
            </w:r>
          </w:p>
        </w:tc>
      </w:tr>
      <w:tr>
        <w:trPr>
          <w:jc w:val="center"/>
        </w:trPr>
        <w:tc>
          <w:tcPr>
            <w:tcW w:w="3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/audit/events/filter-options/</w:t>
            </w:r>
          </w:p>
        </w:tc>
        <w:tc>
          <w:tcPr>
            <w:tcW w:w="6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authoritative filter vocabulary, read off the model choices, plus the tenant roster for tenant_slug. The roster is served only to a caller whose own tenant is the platform; anybody else gets an empty list. platform.audit.view.</w:t>
            </w:r>
          </w:p>
        </w:tc>
      </w:tr>
      <w:tr>
        <w:trPr>
          <w:jc w:val="center"/>
        </w:trPr>
        <w:tc>
          <w:tcPr>
            <w:tcW w:w="3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/audit/events/{id}/</w:t>
            </w:r>
          </w:p>
        </w:tc>
        <w:tc>
          <w:tcPr>
            <w:tcW w:w="6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event with its before snapshot, diff and metadata. platform.audit.view.</w:t>
            </w:r>
          </w:p>
        </w:tc>
      </w:tr>
      <w:tr>
        <w:trPr>
          <w:jc w:val="center"/>
        </w:trPr>
        <w:tc>
          <w:tcPr>
            <w:tcW w:w="3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/audit/dashboard-summary/</w:t>
            </w:r>
          </w:p>
        </w:tc>
        <w:tc>
          <w:tcPr>
            <w:tcW w:w="6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Counters, severity series, module breakdown, sign-in series and critical heatmap. platform.audit.view.</w:t>
            </w:r>
          </w:p>
        </w:tc>
      </w:tr>
    </w:tbl>
    <w:p>
      <w:pPr>
        <w:pStyle w:val="Heading2"/>
        <w:keepNext/>
        <w:pBdr>
          <w:bottom w:val="single" w:sz="8" w:space="5" w:color="355B9D"/>
        </w:pBdr>
      </w:pPr>
      <w:r>
        <w:t xml:space="preserve">7.2 Trails, Self-Service, Exports, and Rules</w:t>
      </w:r>
    </w:p>
    <w:tbl>
      <w:tblPr>
        <w:tblW w:w="10468" w:type="dxa"/>
        <w:jc w:val="center"/>
        <w:tblLayout w:type="fixed"/>
        <w:tblLook w:val="04A0" w:firstRow="1" w:lastRow="0" w:firstColumn="1" w:lastColumn="0" w:noHBand="0" w:noVBand="1"/>
      </w:tblPr>
      <w:tblGrid>
        <w:gridCol w:w="4200"/>
        <w:gridCol w:w="6268"/>
      </w:tblGrid>
      <w:tr>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/audit/entity-trails/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catalogue of audited objects, filterable by type and searchable by id or label. platform.audit.view.</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/audit/entity-trails/{entity_type}/{entity_id}/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rollup plus every event for that object. 404 when no trail exists. platform.audit.view.</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/audit/me/activity/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Events where the caller is the actor. Authentication only.</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/audit/me/activity-on-me/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Events where the caller is the target and somebody else acted. Authentication only.</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/audit/exports/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Export history, or queue a CSV export of the filtered stream. platform.audit.export.</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/audit/exports/{id}/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export job with its filters, row count, failure reason and download link. platform.audit.export.</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GET /audit/exports/{id}/download/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produced CSV, when the job is the caller's own and still current. platform.audit.export, plus ownership of the job.</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/audit/compliance-rules/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List or create a rule. platform.audit.manage.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PUT, PATCH, DELETE /audit/compliance-rules/{id}/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edit or delete a rule. platform.audit.manage.</w:t>
            </w:r>
          </w:p>
        </w:tc>
      </w:tr>
    </w:tbl>
    <w:p>
      <w:pPr>
        <w:pStyle w:val="Heading2"/>
        <w:keepNext/>
        <w:pBdr>
          <w:bottom w:val="single" w:sz="8" w:space="5" w:color="355B9D"/>
        </w:pBdr>
      </w:pPr>
      <w:r>
        <w:t xml:space="preserve">7.3 What a Caller Gets Back</w:t>
      </w:r>
    </w:p>
    <w:tbl>
      <w:tblPr>
        <w:tblW w:w="10468" w:type="dxa"/>
        <w:jc w:val="center"/>
        <w:tblLayout w:type="fixed"/>
        <w:tblLook w:val="04A0" w:firstRow="1" w:lastRow="0" w:firstColumn="1" w:lastColumn="0" w:noHBand="0" w:noVBand="1"/>
      </w:tblPr>
      <w:tblGrid>
        <w:gridCol w:w="4600"/>
        <w:gridCol w:w="5868"/>
      </w:tblGrid>
      <w:tr>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Answer</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Explorer route without platform.audit.view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403 through the shared RBAC permission class.</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export route held by a viewer without platform.audit.export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403, on the create, history and download routes alike. The two keys are deliberately separate.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unknown enumeration value in a filter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naming the field, from the filter serializer.</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tenant_slug no tenant answers to</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naming the field. Deliberately not an empty page: a misspelt slug answering with zero rows would recreate the trap the filter exists to remove, and read as "nothing happened at that school".</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tenant_slug=__none__</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platform layer: sweeps, management commands and events that belong to no customer. A slug may not contain an underscore, so no school can shadow the sentinel.</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date range whose end precedes its start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date_to.</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entity trail that has never been written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404, "No audit trail found for this entity."</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export requested in any format but CSV</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"Only CSV exports are supported at this time."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An export download requested by a holder of the key who did not request the job</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404. Whether another tenant ran an export at all is not the caller's business.</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download of a job that has not completed, or one whose expiry has passed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409 while it is unfinished; 410 once it has expired; 404 if the file has left storage.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An export that passes the storage size ceiling while it is being written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413, generation abandoned mid-write, and the job left FAILED with a reason naming the ceiling.</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retention rule created with no retention period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retention_days, refused by both the serializer and the model.</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attempt to write, edit or delete an event through the API</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route exists. Model-level save and delete raise.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empty result 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success envelope returns the empty list as an empty list.</w:t>
            </w:r>
          </w:p>
        </w:tc>
      </w:tr>
    </w:tbl>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3000"/>
        <w:gridCol w:w="7468"/>
      </w:tblGrid>
      <w:tr>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Contract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three permission keys the views enforce and the shared permission class that checks them, including the super-administrator bypass.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3, Identity &amp; Auth</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user model behind actor_user and effective_user, and LoginSession, AuthAttempt and AccountLockout for the dashboard counters.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ImpersonationSession, referenced by protected foreign key on every proxied event and counted on the dashboard.</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vs_tenants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Tenant for the event's optional tenant column, and the request-local dual identity that resolve_audit_identity reads. Its proxy middleware is also a writer.</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26, Reporting &amp; Exports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Receives the audit.events dataset and its screen binding, registered from this app's AppConfig.ready so the export engine never imports a domain app.</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core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response envelope, the pagination class and the retrieve, create, update and destroy mixins the views build on.</w:t>
            </w:r>
          </w:p>
        </w:tc>
      </w:tr>
    </w:tbl>
    <w:p>
      <w:pPr>
        <w:pStyle w:val="Heading2"/>
        <w:keepNext/>
        <w:pBdr>
          <w:bottom w:val="single" w:sz="8" w:space="5" w:color="355B9D"/>
        </w:pBdr>
      </w:pPr>
      <w:r>
        <w:t xml:space="preserve">8.1 Who Writes Through This Engine</w:t>
      </w:r>
    </w:p>
    <w:p>
      <w:pPr>
        <w:spacing w:after="120"/>
      </w:pPr>
      <w:r>
        <w:t xml:space="preserve">Eleven surfaces write through emit_audit_event. Four of them keep their own authoritative log and treat this stream as a mirror; the other seven have no second record, so an event lost here is lost outright. Every one of the eleven now records the tenant, by one of two routes: a writer that knows the answer passes it, and the rest inherit the tenant the request asserted. The column below says which. A row that still lands with no tenant does so because it belongs to no customer - a sweep, a management command, a seeder, or a platform actor asserting ?tenant=codex while working on somebody else's school - and those rows are reachable from the Explorer as tenant_slug=__none__ rather than being lost behind it.</w:t>
      </w:r>
    </w:p>
    <w:tbl>
      <w:tblPr>
        <w:tblW w:w="10468" w:type="dxa"/>
        <w:jc w:val="center"/>
        <w:tblLayout w:type="fixed"/>
        <w:tblLook w:val="04A0" w:firstRow="1" w:lastRow="0" w:firstColumn="1" w:lastColumn="0" w:noHBand="0" w:noVBand="1"/>
      </w:tblPr>
      <w:tblGrid>
        <w:gridCol w:w="2900"/>
        <w:gridCol w:w="5900"/>
        <w:gridCol w:w="1668"/>
      </w:tblGrid>
      <w:tr>
        <w:trPr>
          <w:tblHeader/>
          <w:jc w:val="center"/>
        </w:trPr>
        <w:tc>
          <w:tcPr>
            <w:tcW w:w="2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Module and code</w:t>
            </w:r>
          </w:p>
        </w:tc>
        <w:tc>
          <w:tcPr>
            <w:tcW w:w="5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it emits</w:t>
            </w:r>
          </w:p>
        </w:tc>
        <w:tc>
          <w:tcPr>
            <w:tcW w:w="1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Carries tenant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M1 School &amp; Branch Management (schools.vs_schools.serializers)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School creation, school update including a slug move at WARNING severity, school configuration reset, and branch creation and update. Six call sites, all keyed on the primary key. No second log: this stream is the only record.</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M2 XVision Admin Console (vs_admin_console.views)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Proxy session started and ended, against the session row, under PLATFORM or SCHOOL depending on who initiated it.</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M3 Identity &amp; Auth (vs_user.services.audit)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Sign-in success and failure, lockout and unlock, suspension and reactivation, forced logout, token revocation, password reset and change, email change, account activation.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 passed by log_auth_event; the id stays in metadata as well</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M4 Roles &amp; Permissions (vs_rbac.audit, signals, services)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Permission created or deactivated, dependency added or removed, group permission added or removed, permission module, resource and action lifecycle, tenant role assignment, role template, role group attach and detach, role change request. Twenty-four signal receivers. Writes RBACAuditLog first and raises on its failure, then mirrors here best-effort.</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 inherited from the asserted tenant; null when a seeder or command fires the signal</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M6 Configuration &amp; Capability Management (vs_config.services.audit)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configuration change as CONFIG_CHANGED, with the specific action carried in metadata. Writes ConfigurationAuditEvent first as the authoritative row, then mirrors here.</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 passed by the mirror; the authoritative local row holds it too</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M9 School Onboarding (schools.vs_onboarding.services.effects)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Provisioning, task completed, skipped and reopened, go-live requested, approved, rejected, activated and failed, onboarding expired and reinstated.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M10 Bulk Data Import (vs_import_data.services.audit_service)</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File uploaded, import started, row processed, completed, failed and rolled back, with batch and job ids in metadata.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 read off the branch or the job; the ids stay in metadata as well</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M19 Finance &amp; Accounting (vs_finance.audit)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finance action as FINANCIAL_TRANSACTION. Writes FinanceAuditLog first, transactionally with the posting, then mirrors here.</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 read off the ledger entity, which has exactly one owning tenant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M26 Reporting &amp; Exports (vs_exports.audit)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Thirteen Export Centre actions including definition lifecycle, sharing, scheduling, downloads, refusals, expiry and, at WARNING severity, any run that included a restricted field.</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M31 Support Tickets (vs_tickets.services.audit)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ticket action as CUSTOM under the SYSTEM module. Writes TicketAuditLog first, then mirrors here.</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Proxy middleware (vs_tenants.middleware)</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request-level fallback for a proxied session that emitted no event of its own: a change, or a failed or denied action. Suppressed when the feature already recorded the real action.</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w:t>
            </w:r>
          </w:p>
        </w:tc>
      </w:tr>
    </w:tbl>
    <w:p>
      <w:pPr>
        <w:pStyle w:val="Heading2"/>
        <w:keepNext/>
        <w:pBdr>
          <w:bottom w:val="single" w:sz="8" w:space="5" w:color="355B9D"/>
        </w:pBdr>
      </w:pPr>
      <w:r>
        <w:t xml:space="preserve">8.2 Minimum Verification</w:t>
      </w:r>
    </w:p>
    <w:p>
      <w:pPr>
        <w:spacing w:after="60"/>
      </w:pPr>
      <w:r>
        <w:t xml:space="preserve">•  A genuine database error inside the helper, proving the caller's own write still commits and the helper returns None. A mocked Python exception passes with or without the savepoint and is not evidence.</w:t>
      </w:r>
    </w:p>
    <w:p>
      <w:pPr>
        <w:spacing w:after="60"/>
      </w:pPr>
      <w:r>
        <w:t xml:space="preserve">•  Permission denied for every Explorer, export and compliance route, and proof that the two self-service routes need no key and cannot be widened by a parameter.</w:t>
      </w:r>
    </w:p>
    <w:p>
      <w:pPr>
        <w:spacing w:after="60"/>
      </w:pPr>
      <w:r>
        <w:t xml:space="preserve">•  Cross-tenant isolation where the module has something to isolate on. The export download route is bounded by the requester, and a holder of the key in another tenant is proved to receive 404 and no bytes. The event stream itself is not tenant-scoped by design, so what is tested there instead is the filter and the roster: that tenant_slug returns one customer's rows and no other customer's, that an unknown slug is a 400 and not an empty page, that __none__ reaches the platform layer, and that a holder of the key inside a school tenant is served an empty tenant roster rather than CodeX's customer list.</w:t>
      </w:r>
    </w:p>
    <w:p>
      <w:pPr>
        <w:spacing w:after="60"/>
      </w:pPr>
      <w:r>
        <w:t xml:space="preserve">•  Every filter, singly and combined, including repeated values, scalar backward compatibility, and the OR-inside-AND-between semantics.</w:t>
      </w:r>
    </w:p>
    <w:p>
      <w:pPr>
        <w:spacing w:after="60"/>
      </w:pPr>
      <w:r>
        <w:t xml:space="preserve">•  Free-text search across all seven covered columns, including a full name typed as one string.</w:t>
      </w:r>
    </w:p>
    <w:p>
      <w:pPr>
        <w:spacing w:after="60"/>
      </w:pPr>
      <w:r>
        <w:t xml:space="preserve">•  Proxy attribution: the effective target rewritten to the real proxier, an explicitly supplied real actor receiving the same context, third-party and system events left untouched, and the context cleared at the end of the request.</w:t>
      </w:r>
    </w:p>
    <w:p>
      <w:pPr>
        <w:spacing w:after="60"/>
      </w:pPr>
      <w:r>
        <w:t xml:space="preserve">•  Every registered action type emitted once, asserting a row exists, so an unregistered value cannot ship silently.</w:t>
      </w:r>
    </w:p>
    <w:p>
      <w:pPr>
        <w:spacing w:after="60"/>
      </w:pPr>
      <w:r>
        <w:t xml:space="preserve">•  Append-only enforcement at the model, for both save and delete.</w:t>
      </w:r>
    </w:p>
    <w:p>
      <w:pPr>
        <w:spacing w:after="60"/>
      </w:pPr>
      <w:r>
        <w:t>•  An export past one page, proving file_path holds a storage key rather than a CSV body, that the file downloads whole, and that its rows match the filtered list. With it: a zero-event export completing header-only, an export past the size ceiling abandoned mid-write, and an unexpected error proved to leave the job FAILED rather than RUNNING.</w:t>
      </w:r>
    </w:p>
    <w:p>
      <w:pPr>
        <w:spacing w:after="60"/>
      </w:pPr>
      <w:r>
        <w:t xml:space="preserve">•  The empty-list response shape through the shared envelope and paginator.</w:t>
      </w:r>
    </w:p>
    <w:p>
      <w:pPr>
        <w:pStyle w:val="Heading1"/>
        <w:keepNext/>
        <w:pBdr>
          <w:bottom w:val="single" w:sz="14" w:space="5" w:color="355B9D"/>
        </w:pBdr>
      </w:pPr>
      <w:r>
        <w:t xml:space="preserve">9. Needs Attention</w:t>
      </w:r>
    </w:p>
    <w:p>
      <w:pPr>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700"/>
        <w:gridCol w:w="2500"/>
        <w:gridCol w:w="6068"/>
        <w:gridCol w:w="1200"/>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Pri.</w:t>
            </w:r>
          </w:p>
        </w:tc>
        <w:tc>
          <w:tcPr>
            <w:tcW w:w="25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Current gap</w:t>
            </w:r>
          </w:p>
        </w:tc>
        <w:tc>
          <w:tcPr>
            <w:tcW w:w="6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Required completion</w:t>
            </w:r>
          </w:p>
        </w:tc>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FR</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P1</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Compliance rules are stored and almost entirely unenforced</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applies_to_event, which compares a rule's tenant, module and action against an event, has no caller. RETENTION, ACCESS and EXPORT rules do nothing at all. MASKING affects only the summary column, only in the CSV export, and unions every active masking rule on the platform without regard to scope. Either enforce the rule types the model declares, or narrow the model to what is enforced.</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FR-016</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P1</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retention behaviour exists, and nothing deletes an event</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Retention is expressible as a rule and there is no job, command or task that applies one. The table only grows, the append-only overrides refuse deletion, and the tenant foreign key is protected, so a tenant cannot be removed while it has events. Define the retention contract deliberately: what is kept, for how long, and by what privileged path it may ever be removed.</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FR-016</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P1</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Append-only is enforced only at instance level</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save and delete are overridden on the model, but QuerySet.update, QuerySet.delete, raw SQL and data migrations bypass both, and is_locked is stored and never read. Nothing at the database restricts the application's write grant. For a record whose value is that it can be trusted later, enforce it where it cannot be bypassed.</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FR-005</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P1</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dropped event leaves nothing but a log line</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helper's contract is that it never raises, and it keeps that contract by swallowing every failure into logger.error and returning None. For the seven writers with no second log, that is a permanently lost fact with no counter, no dead-letter record and no alert. Add at minimum a metric so a systematic failure is visible.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FR-001</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P2</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Event detail exposes raw metadata with no field-level security</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detail serializer returns metadata, before_data and diff_data as stored. Metadata routinely carries the client address, the user agent and internal ids, and snapshots carry whatever the caller passed, because AuditDiffService applies no redaction. The route is behind platform.audit.view, so this is exposure to CodeX staff rather than to tenants, but it deserves field-level security on the sensitive keys.</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FR-014</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P2</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non-User actor cannot be recorded as an actor</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actor_user is a foreign key to the user model, so service accounts, scheduled jobs and external systems are representable only as SYSTEM events carrying actor_label text. No filter matches that label except free-text search, so "everything the nightly onboarding sweep did" is not a query this module can answer.</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FR-003</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P2</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Two unbounded responses and one row-by-row aggregation</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entity-trail detail route serialises every event for an object with no pagination. Free-text search is seven icontains clauses with no supporting index. The dashboard's critical heatmap loads 30 days of critical events and buckets them in Python so each timestamp can be localised. All three are fine at current volume and none of them is fine at audit volume.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FR-011, FR-009, FR-013</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P2</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Most of the module's own surface is still untested</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suite is forty tests, up from twenty-four, and the growth is the tenant work: the filter contract, the tenant filter itself, ambient inheritance, and the Explorer endpoint with its roster and its permission gate. The export create path, the download route, both permission gates on it, ownership, expiry, the size ceiling and the failure states were already covered. Still untested: the compliance-rule routes, the dashboard, and append-only enforcement. The regression test that proves the savepoint contract also still lives in the schools suite rather than here.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w:t>
            </w:r>
          </w:p>
        </w:tc>
      </w:tr>
    </w:tbl>
    <w:p>
      <w:pPr>
        <w:spacing w:after="0"/>
      </w:pPr>
    </w:p>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REMOVAL RULE</w:t>
            </w:r>
          </w:p>
          <w:p>
            <w:pPr>
              <w:keepNext/>
              <w:spacing w:after="40"/>
            </w:pPr>
            <w:r>
              <w:rPr>
                <w:b/>
                <w:color w:val="94670A"/>
                <w:sz w:val="17"/>
              </w:rPr>
              <w:t xml:space="preserve">•  An item leaves Needs Attention only when implementation and relevant verification resolve it fully.</w:t>
            </w:r>
          </w:p>
          <w:p>
            <w:pPr>
              <w:keepNext/>
              <w:spacing w:after="40"/>
            </w:pPr>
            <w:r>
              <w:rPr>
                <w:b/>
                <w:color w:val="94670A"/>
                <w:sz w:val="17"/>
              </w:rPr>
              <w:t xml:space="preserve">•  An item that is partly resolved is rewritten to the risk that remains, not deleted.</w:t>
            </w:r>
          </w:p>
          <w:p>
            <w:pPr>
              <w:keepNext/>
              <w:spacing w:after="40"/>
            </w:pPr>
            <w:r>
              <w:rPr>
                <w:b/>
                <w:color w:val="94670A"/>
                <w:sz w:val="17"/>
              </w:rPr>
              <w:t xml:space="preserve">•  This is a v1.0 baseline, so nothing here is history. Every item above is the current state of the code at b0ae798.</w:t>
            </w:r>
          </w:p>
        </w:tc>
      </w:tr>
    </w:tbl>
    <w:p>
      <w:pPr>
        <w:pStyle w:val="Heading1"/>
        <w:keepNext/>
        <w:pBdr>
          <w:bottom w:val="single" w:sz="14" w:space="5" w:color="355B9D"/>
        </w:pBdr>
      </w:pPr>
      <w:r>
        <w:t xml:space="preserve">10. MRD Traceability</w:t>
      </w:r>
    </w:p>
    <w:p>
      <w:pPr>
        <w:spacing w:after="120"/>
      </w:pPr>
      <w:r>
        <w:t>MRD v2.34 records Module 5 as Phase V1, Backend Complete, Integration Complete, with thirteen capability entries and the note that no material capability gap was identified within the module's stated backend scope. Each entry maps below to the requirement that controls it, with the current state of that capability in the code.</w:t>
      </w:r>
    </w:p>
    <w:tbl>
      <w:tblPr>
        <w:tblW w:w="10468" w:type="dxa"/>
        <w:jc w:val="center"/>
        <w:tblLayout w:type="fixed"/>
        <w:tblLook w:val="04A0" w:firstRow="1" w:lastRow="0" w:firstColumn="1" w:lastColumn="0" w:noHBand="0" w:noVBand="1"/>
      </w:tblPr>
      <w:tblGrid>
        <w:gridCol w:w="3400"/>
        <w:gridCol w:w="2000"/>
        <w:gridCol w:w="5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MRD Module 5 capability</w:t>
            </w:r>
          </w:p>
        </w:tc>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FRD coverage</w:t>
            </w:r>
          </w:p>
        </w:tc>
        <w:tc>
          <w:tcPr>
            <w:tcW w:w="5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Current state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Audit dashboard summary</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FR-013</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Platform-wide only, and the heatmap aggregates in Python.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Event list, filters, and event detail</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FR-008, FR-009, FR-011</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The list, filters and detail work, and the filter contract now carries tenant_slug; the export cannot honour that one parameter and says so.</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Actor, target, action, module, and outcome context</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FR-002, FR-003, FR-004</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Non-User actors are representable only as a text label.</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Entity-level audit trails</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FR-006, FR-007, FR-011</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Keying is now stable; the detail response is unpaginated.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My activity and my-subject activity views</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FR-012</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Filter-option discovery</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FR-010</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Compliance-rule management</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FR-016</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Partial. Rules are managed; almost none are enforced.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Audit export job creation</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FR-015</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with limits. The file is saved to storage and the job completes at any size the storage accepts; generation is still synchronous and inline.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Export-job status and file retrieval</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FR-015</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Status is served, and an authorised download route returns the file to the requester and 404 to anybody else.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 and platform visibility controls</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FR-008, and section 2.2</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Platform visibility is enforced by the permission key, and export history is deliberately platform-wide for the same reason. Tenant visibility is now real on the reading side: every writer records the tenant, tenant_slug narrows the Explorer to one customer and __none__ reaches the platform layer, and the tenant roster is withheld from a caller whose own tenant is not the platform. What is still absent is a tenant-scoped grant: the module can show one school's trail to a platform reader, and cannot yet give a school administrator sight of their own and nothing else. Rows written before 19 August 2026 keep a null tenant and are not backfilled.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Tenant-scoped event filtering and tenant roster</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FR-008, FR-010</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tenant_slug narrows the Explorer to one customer and __none__ reaches the platform layer; the roster is served only to platform callers. The export cannot honour the parameter and reports it as unmapped, and rows written before 19 August 2026 keep a null tenant.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Request metadata and correlation context</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FR-003, FR-014</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Metadata is captured and stored, and exposed unredacted on the detail route.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Reusable audit logging service</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FR-001, FR-004, FR-014</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The savepoint contract is the module's most load-bearing behaviour.</w:t>
            </w:r>
          </w:p>
        </w:tc>
      </w:tr>
    </w:tbl>
    <w:p>
      <w:pPr>
        <w:spacing w:after="0"/>
      </w:pPr>
    </w:p>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MRD RECONCILIATION</w:t>
            </w:r>
          </w:p>
          <w:p>
            <w:pPr>
              <w:keepNext/>
              <w:spacing w:after="40"/>
            </w:pPr>
            <w:r>
              <w:rPr>
                <w:b/>
                <w:color w:val="94670A"/>
                <w:sz w:val="17"/>
              </w:rPr>
              <w:t>•  MRD v2.34 lists Module 5 as Backend Complete and Integration Complete with no material capability gap. This FRD does not dispute Complete for the module's stated backend scope: every listed capability has a backend path.</w:t>
            </w:r>
          </w:p>
          <w:p>
            <w:pPr>
              <w:keepNext/>
              <w:spacing w:after="40"/>
            </w:pPr>
            <w:r>
              <w:rPr>
                <w:b/>
                <w:color w:val="94670A"/>
                <w:sz w:val="17"/>
              </w:rPr>
              <w:t xml:space="preserve">•  It recorded three of those twelve capabilities as Partial against their own names. Two are now resolved. "Audit export job creation" could not complete an export past two events, and now completes at any size the storage accepts. "Export-job status and file retrieval" had no retrieval route, and now has one, permissioned and bounded by the requester. "Tenant and platform visibility controls" has since gained its tenant half: the column is populated at every writer and the Explorer narrows to one customer.</w:t>
            </w:r>
          </w:p>
          <w:p>
            <w:pPr>
              <w:keepNext/>
              <w:spacing w:after="40"/>
            </w:pPr>
            <w:r>
              <w:rPr>
                <w:b/>
                <w:color w:val="94670A"/>
                <w:sz w:val="17"/>
              </w:rPr>
              <w:t>•  MRD v2.34 has since been issued on that evidence: all three of those entries changed state, and a thirteenth entry was added for the tenant filter, which the table above now carries. The two documents agree; they remain versioned separately and each on its own decision.</w:t>
            </w:r>
          </w:p>
        </w:tc>
      </w:tr>
    </w:tbl>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blGrid>
        <w:gridCol w:w="900"/>
        <w:gridCol w:w="1400"/>
        <w:gridCol w:w="8168"/>
      </w:tblGrid>
      <w:tr>
        <w:trPr>
          <w:tblHeader/>
          <w:jc w:val="center"/>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1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Date</w:t>
            </w:r>
          </w:p>
        </w:tc>
        <w:tc>
          <w:tcPr>
            <w:tcW w:w="81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Summary</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1.2</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26 Aug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Registers TASK_DIAGNOSTIC_VIEWED and corrects a vocabulary count that had drifted. Module 2 now keeps the unredacted text of a failed background task in a store nothing lists, opened one run at a time by a CRITICAL key; reading it means reading whatever personal data the failing row carried, so the read is itself the auditable act, and the event is filed against the tenant whose task failed rather than the reader's - which is what lets a school's own auditor answer who read their data. The recorded action count moves from 65 to 73: seven academic-structure events registered with Module 13 were never reflected here, and this revision adds the eighth. No engine behaviour, filter contract, scope rule or export path changes, and FR-002 keeps its Implemented with limits state; the silent-refusal limit it records is exactly why the vocabulary is registered before the feature that emits it.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1.1</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21 Aug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Corrected the recorded empty-list response shape. The shared success envelope wrote data or an empty object, so an empty list reached callers as an object and this document recorded that coercion as the contract to expect. An empty list is now returned as an empty list; only a missing payload becomes an object. No endpoint, permission, scope or workflow in this module changes.</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19 Aug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First functional baseline for Module 5, written against the backend at b0ae798. Records the engine as it now stands: the logging helper writes inside its own savepoint, so an audit failure can no longer take down the business change it was only describing; entity trails are keyed on identity that cannot move, after a rename split one school's history and a tenant-local branch code merged every school's into one row; and a trail's human label is refreshed on every event rather than frozen at creation. The CSV export writes through default_storage and file_path holds the key it returns rather than the body, which is what let an export of three events fail at the database; an authorised download route returns the file to the requester and 404 to anybody else, rather than riding the capability-URL media route; every failure path now ends FAILED instead of leaving the job at RUNNING for ever; the size ceiling is checked while writing so an oversized export is abandoned mid-write; and file_path left the export serializers in favour of download_url, which is a frontend contract change. Records eleven writing modules, every one of which now records the tenant, either by passing it or by inheriting the tenant the request asserted; a row that carries none does so because it belongs to no customer, and tenant_slug=__none__ reaches it. The Explorer narrows to one customer with tenant_slug, which refuses an unknown slug with 400 rather than an empty page, and filter-options serves a tenant roster only to a caller whose own tenant is the platform, so a school audit officer is not handed CodeX's customer list. The export is the one surface that cannot honour tenant_slug, because it is scoped to the caller's own organisation, and it reports that rather than silently returning different rows. Section 2.2 records a live privilege escalation as closed: a school administrator could grant themselves platform.audit.view through a per-user override or a self-minted role, and a declared PermissionScope of PLATFORM or TENANT now refuses a platform key granted inside a tenant, with the classification resting on a stored field rather than on the platform. prefix. Records eight current gaps.</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Audit &amp; Activity Logging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Audit &amp; Activity Logging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Audit and Activity Logging Functional Requirements Document v1.0</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M05 Audit &amp; Activity Logging FRD v1.0</dc:title>
  <cp:lastModifiedBy>Chidera Ohiaekpete</cp:lastModifiedBy>
  <cp:revision>1</cp:revision>
  <cp:lastPrinted>2026-07-17T18:03:00Z</cp:lastPrinted>
  <dcterms:created xsi:type="dcterms:W3CDTF">2026-07-17T18:03:00Z</dcterms:created>
  <dcterms:modified xsi:type="dcterms:W3CDTF">2026-08-19T12:00:00Z</dcterms:modified>
  <cp:version>1.0</cp:version>
</cp:coreProperties>
</file>