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1.9</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1.9</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30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adding migration-backed availability for the two administrator role templates required by School and Branch creation (30 August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apps/vs_rbac in full (models, evaluator, permissions, scoping, authentication, managers, services, validators, serializers, signals, audit, fls, views, urls); the permission seeders in apps/core/management/commands and in each engine app; the onboarding views that opt into a platform decision; and every production consumer of vs_rbac.scoping - vs_procurement, vs_finance, vs_workflow, vs_tickets, vs_user, vs_config and vs_import_data - together with the workflow_role_coverage command and the three list serializers that render a person's roles.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v2.51, Module 4, seventeen capability entries</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FR-024,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v2.51's seventeen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20"/>
      </w:pPr>
      <w:r>
        <w:t>Module 4 is the platform's authorization boundary. Every other module asks it the same two questions: may this person do this, and whose rows may they see. It answers from a governed permission registry, roles, assignments, and per-person exceptions. Two independent facts now control a grant. Scope says whether a tenant may ever hold a key. The restricted flag says whether the key may be added without review. A restricted key reaches a custom role only through a request decided by a different reviewer who already holds that key; groups and personal ALLOW overrides cannot carry it at all.</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Their identity is immutable on supported updates; descriptions and active states remain editable.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description, sensitivity, restricted flag, active flag, and the required scope that says which audience may ever hold the key. Module, resource and action identity is immutable after creation.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Reusable bundles attachable to a role. A group carries its own scope, its membership is checked against that declaration, and restricted permissions are excluded because attaching a group has no per-key approval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own role, optionally narrowed to one branch, with direct grants, explicit denies, and attached groups. set_role_access is the sole supported mutation boundary for its permission and group configuration.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 and its defaults, a platform-owned catalogue provisioned into a tenant's own roles rather than shared with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requester-reviewer separation, reviewer grant ceiling, and atomic apply through set_role_access. It is the only path that may add restricted keys to a custom role.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needs a role-change request, a distinct reviewer, and a reviewer who already holds the key.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xml:space="preserve">•  The field is therefore declared per key, with an explicit eight-key tenant-holdable exception list in seed_platform_permissions. platform.audit.manage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ordinary role catalogue, assign and revoke roles within their own grant ceiling, request restricted additions, and review somebody else's request only where they hold the approval key and every restricted key being added.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for the approval queue and decisions; school.user_overrides.view / .manage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Administer the platform registry and roles. platform.roles.approve permits cross-tenant review, but the same requester separation and restricted-key ceiling apply. The Vision super administrator is the bootstrap exception.</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platform.permissions.*, platform.roles.*, platform.user_overrides.*, platform.impersonation.*. PLATFORM-scoped, so no school role may carry them.</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workflow.template.manage,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key must not be a free string. It has to be composed from a module, a resource and an action that each exist as a row, so the catalogue can be listed, filtered and reasoned about rather than grepped.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and key is the primary key. PermissionModule and PermissionAction are slug-keyed; PermissionResource is unique on (module, name). The registry serializers reject changes to an existing Permission's module, resource or action and reject identity changes on the vocabulary records themselves. PermissionDetailView no longer updates the primary key directly. The three Permission vocabulary FKs use db_constraint=False with on_delete=PROTECT, while grant, group, dependency, override, default and pending-change relations reference the dotted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from module 'finance', resource 'invoice' and action 'view' yields exactly finance.invoice.view. A key cannot be set by hand, a duplicate triple collides on the primary key, and PATCH cannot turn an existing key or its vocabulary into a different identity.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is not an ordinary update. It requires new vocabulary and a new Permission, an explicit migration of every intended reference, and deactivation of the old identity. Direct ORM or database writes can still bypass serializer validation and are unsupported for this operation.</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boundary that only one write path respects is not a boundary. Every way of putting a key into somebody's effective set has to run the same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because an approved request must eventually write a direct TenantRolePermission. Direct role create and update reject newly added restricted keys before calling set_role_access; GroupPermission and TenantRoleGroup reject restricted membership; UserPermissionOverride rejects restricted ALLOW; and assignment, replace, account creation, and draft submission enforce the actor's restricted-key ceiling. The shared role service independently validates the final keys and groups before writing.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Restricted additions have exactly one authorised route: an approved TenantRoleChangeRequest decided by a distinct reviewer within their ceiling.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system roles are the trusted bootstrap and may retain direct restricted grants; custom roles must obtain them through approval.</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permission group is a grant path in its own right: attach it to a role and every key inside lands in the effective set. Its declaration must not be able to drift from what it actually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GroupPermission.assert_scope_allowed first enforces declared scope and then refuses every restricted permission. TenantRoleGroup repeats the effective-membership check before attachment, so a legacy group containing a restricted row cannot be attached even if the row predates this release. The school and import group seeders remove legacy restricted memberships and skip them on every run.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tenant-scoped group cannot carry a platform key, and no group of either scope can carry a restricted key. Group attachment is therefore never an alternate restricted-grant route.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PLATFORM group may mix platform and tenant-scoped ordinary keys for CodeX use, but restricted keys are excluded from every group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FR-006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FR-009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FR-010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the caller's active grants in one query and returns one of three outcomes, first match wins. An active whole-tenant grant means the whole tenant, and that is final: it outranks any branch-pinned grant held beside it and outranks the holder's User.branch. Otherwise the branches those grants name, while in service. Otherwise - and only where there are no grants at all - the caller's User.branch. 'No grants' is a module-private sentinel rather than a shared None, because it and 'whole tenant' answer different questions; sharing one value is what let a school-wide grant be narrowed to its holder's home posting. The answer is memoised per request per tenant, and an empty frozenset is a real answer meaning 'sees nothing', deliberately distinguishable from WHOLE_TENANT. BranchScope renders it against any relation path, and include_shared decides whether a row carrying no branch - which means shared across the tenant, never 'unset' - stays visible; it is spelled out at every call site rather than left to the default. The same answer narrows writes: a caller pinned to one branch stamps it on what they raise, a caller pinned to several who names none is refused, and a whole-tenant holder writes no branch, which is the school-wide scope their grant describes.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Mrs Adebayo, Finance Officer for the whole school with a staff record naming Ikeja, sees every branch - exactly as the colleague holding the identical grant with a blank staff record always did. That is also what the gate has always said: _assignment_branch_q matches a whole-tenant grant against any named branch and has never read User.branch, so a document she was permitted to approve at Lekki was hidden from her own list. Access and visibility now agree. A caller whose grants are all branch-pinned resolves to exactly those branches; a caller whose granted branches have all been withdrawn sees nothing and is not rescued by a home posting; and in a school with one branch the answer stays 'the whole tenant' rather than becoming a filter of one, so the dimension recedes.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are still unnarrowed and are recorded in Needs Attention: the financial statements, which aggregate ledger lines through several relation paths, and this module's own role and assignment lists. Whether a row with no branch is shared or is a scope of its own is a per-module reading rather than a platform rule - finance reads it inclusively, procurement exclusively - so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Suspending or closing a branch must take back what a grant pinned to it conferred, rather than leaving the grant hanging.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filters branch-pinned grants on Branch.IN_SERVICE_STATES, and _grant_scope in scoping.py filters on the same constant, so a branch that stops conferring access stops conferring visibility in the same breath. _grant_scope deliberately does not filter liveness in SQL: it fetches (branch_id, branch__status) so that 'holds no grants', 'holds a whole-tenant grant' and 'every granted branch was withdrawn' stay three distinct answers, which a WHERE clause would collapse into one.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Tenancy must be settled at the door, from something the caller states and the token can be checked against, so nothing downstream has to infer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FR-013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that has not gone live must sign its first administrator in and reach onboarding, and nothing else. No role grant may reopen the rest.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refuses a PENDING tenant any view that does not declare pending_tenant_surface. Absence means closed, so a view added later is shut by default rather than admitted by omission. The declaration accepts True for a whole view or an iterable of ViewSet actions or HTTP methods, which is how a router-backed view opens one verb without opening its siblings. It raises TenantNotLive rather than returning False, so the refusal carries its own error code. It is deliberately not a permission key.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reads request.tenant first, so under impersonation the tenant being operated on is the one governed, which is the intended reading in both the ordinary and the proxied case.</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FR-015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records an explicit graph. PermissionDependencyValidator loads it once per validation and resolves transitive prerequisites, raising on a cycle rather than looping. validate_role_permissions flattens direct keys and group-derived keys into one set before checking, so a prerequisite supplied through an attached group satisfies the dependency. The shared set_role_access service validates the final combined set for direct role edits, approved requests and provisioning.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role given finance.invoice.approve without finance.invoice.view is refused with a per-key message naming what is missing. An empty permission set is valid.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graph is only as good as what is seeded into it. Dependencies are registered by hand, and nothing verifies that a newly seeded key declares the prerequisites it actually needs.</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FR-016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If the workflow engine nominates an approver whom the permission gate then refuses, the document stops and nobody can say why.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resolve_users_with_permission starts from the same _live_permission_q used by evaluation. It collects only ACTIVE roles that grant the live key directly or through an active group, subtracts explicit role denies, and resolves active assignments through the same _assignment_branch_q the gate uses. Personal ALLOW holders are added and DENY holders removed, while legacy restricted ALLOW rows are ignored. For a non-platform tenant it first checks that the key is TENANT-scoped and returns an empty queryset otherwise.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routed audience and the audience the gate admits agree for direct grants, group grants, branch-pinned grants and personal exceptions. Deactivating the permission, its module, resource or action, the granting group, or the role removes the person from routing as well as authorization.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FR-017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Editing what a role may do changes every holder. Ordinary additions and removals may still be written directly by a role administrator. A restricted addition must create a reviewable request with justification, and only a different reviewer with the dedicated approval key and every restricted key being added may approve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Approval locks the request and role, rechecks PENDING, rejects the requester as reviewer, and enforces the reviewer's restricted-key ceiling before applying. apply_role_change_request replays the delta in memory and calls set_role_access with the request justification and ID. The shared service validates the final direct and group-derived set, preserves unchanged grants, bumps role.version when access changes, and writes the complete before-and-after audit. The request is marked approved only after that succeeds.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requester cannot decide their own request. A reviewer cannot approve payments.payout.create unless they already hold it. A denied, refused, or failed request leaves the role untouched. The Vision super administrator is the platform bootstrap exception, so the first trusted holder can still be established.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workflow is implemented inside RBAC rather than Module 7. Restricted removals may be made directly because they reduce authority; only additions require review.</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FR-018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per-user override is the shortest path from 'can administer access' to 'can grant myself anything', and an impersonation session would otherwise launder it.</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_reject_self compares the target's primary key against both the actor and the effective user, and returns 403 if either matches, on create and on lift alike. The override views also expose no self-service read: seeing your own overrides requires the viewer's .view or .manage key, and nothing about overrides appears on /me or any profile serializer.</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bars self-service, not collusion: two administrators holding the manage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FR-019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Permission and role changes are security system-of-record events. The central audit helper is best-effort by contract, which is the wrong durability for them.</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requests, prebuilt provisioning, role suggestions and Super Admin permission reconciliation. It locks the role, records direct grants and denies, group IDs and effective combined keys before and after, requires a reason, names the actor and source, and carries an approval reference where one exists. A group-only edit preserves existing explicit denies.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school_id is a loose slug string rather than a foreign key, so the trail survives tenant deletion but is not joinable. The mirror into Module 5 can fail silently by design.</w:t>
            </w:r>
          </w:p>
        </w:tc>
      </w:tr>
    </w:tbl>
    <w:p>
      <w:pPr>
        <w:pStyle w:val="Heading2"/>
        <w:keepNext/>
      </w:pPr>
      <w:r>
        <w:t xml:space="preserve">FR-020  Publish the School Catalogue as Named Bundles With a Declared Reach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FR-020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Once the SCHOOL_ADMIN and BRANCH_ADMIN personas were removed, nothing in the schema recorded which keys are meaningful for one branch and which only for the whole school. The catalogue had to say it before the personas could go.</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seed_school_permission_groups registers fifteen PermissionGroups over the ordinary school catalogue, nine school-wide and six branch-scopable. Restricted permissions are deliberately omitted and any legacy restricted membership is removed, so attaching a catalogue group cannot bypass role-change approval. The command grants nothing: no TenantRoleGroup row is written and effective permissions remain unchanged.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Before this the registry held just under sixty school keys and exactly three groups, all for data import. The nine school-wide bundles are School Onboarding, School Profile and Settings, Branch Administration, School Administrator Accounts, School Roles and Permissions, School Impersonation, Fee Configuration, Academic Sessions and Communication Settings; the six branch-scopable are School Dashboard, Student Records, Teaching Staff Records, Class Management, Academic Calendar and Support Tickets.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reach lives in a description string and two module-level frozensets, not in a column, so nothing enforces it: pinning a school-wide key to a branch is still writable and simply does not mean what the grantor assumes. A declared column on Permission is the durable answer and is deliberately left to follow-on work.</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FR-021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platform-owned role library is useful only if adopting one gives the tenant a role it then owns, rather than a shared row it can break for everybody.</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rows are read-only library definitions. provision_role_from_prebuilt copies one into a tenant-owned, locked system role and records access through set_role_access. The school-app migration now guarantees school_admin and branch_admin template rows on fresh installations because School and Branch creation require them. It uses get_or_create and does not reactivate or overwrite an existing row. The broader seed command remains responsible for converging descriptions, tier, scope, teacher, and permission defaults.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migrated school installation contains school_admin and branch_admin without an operator seed step. The seed command converges the complete three-template catalogue, including teacher and access defaults. Adoption remains idempotent, tenant-owned, locked, and durably audited.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migration guarantees only the two required template identities. Permission defaults still depend on the seed command, and PrebuiltRoleTemplate.scope is written by that seeder but read by no provisioning code. See Needs Attention.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 xml:space="preserve">FR-022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Some values are sensitive within a record that the caller is otherwise entitled to read. Hiding them in the frontend is not protection.</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spacing w:after="0"/>
            </w:pPr>
            <w:r>
              <w:rPr>
                <w:b/>
                <w:color w:val="A86800"/>
                <w:sz w:val="17"/>
              </w:rPr>
              <w:t xml:space="preserve">FR-023 | Implemented with limits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environment whose registry is empty must not be an environment where everything is permitted, and re-seeding must never widen somebody's curated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seventeen idempotent steps in dependency order. The school and platform seeders register the dedicated school.roles.approve and platform.roles.approve keys as restricted. Group seeders remove and skip restricted members. Seeded system roles remain the trusted bootstrap. Separately, the platform registry API now requires and returns scope on every new Permission, so an operator cannot create an unclassified key through the supported console path.</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registry API refuses creation without scope. A key written outside that serializer with no scope is refused for every tenant that is not the platform and is named in the grant error, so omission fails closed rather than widening access.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remain the boundary's other authors, and no aggregate test or seed_all_permissions check proves that every active registered key carries a scope. Migration 0007 classified the original 344 / 40 split; keys added later still depend on each seeder being correct.</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spacing w:after="0"/>
            </w:pPr>
            <w:r>
              <w:rPr>
                <w:b/>
                <w:color w:val="1F7A4D"/>
                <w:sz w:val="17"/>
              </w:rPr>
              <w:t>FR-024 | Implemented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and invisible in the assignment rows, which still read ACTIVE.</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Modules and actions are slug primary keys; a resource is unique within its module. Supported detail updates refuse identity changes and permit descriptive or active-state changes 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required API scope, sensitivity, is_restricted and is_active. Module, resource and action cannot change after creation through the registry API.</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Unique per (permission, depends_on). Resolved transitively, with cycles raising rather than looping.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group carries scope. GroupPermission refuses cross-scope membership and every restricted key.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Read-only to tenants. scope is written and read by nothing; tier is read only for ordering.</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tenant's role, optionally narrowed to a branch.</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Carries status, is_system_role, is_locked and a version bumped whenever its permission or group configuration changes. clean() pins the branch to the role's tenant.</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requester cannot review; restricted approval is ceiling-checked.</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save() raises on any row that already has a primary key; delete() always raises. school_id is a loose slug that survives tenant deletion.</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/rbac/vision/permission-modules/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vocabulary. platform.permissions.view to read, .create to write.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/rbac/vision/permission-modules/{name}/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module. .view, .update, and .manage for delete. Name is immutable; description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/rbac/vision/permission-resources/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Resources within a module. Same key pair. An existing resource's module and name are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/rbac/vision/permission-actions/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reusable action verbs. Same key pair. An existing action name is immutable.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permission registry itself. platform.permissions.view and .create. POST requires TENANT or PLATFORM scope and returns it.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/rbac/vision/permissions/{key}/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key. .view, .update, and .delete. Module, resource and action are immutable; metadata, scope and active state remain editable.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/rbac/vision/permission-dependencies/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prerequisite graph. .view and .manage.</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/rbac/vision/permission-groups/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Bundles. .view and .manage. A group created here is written TENANT-scoped explicitly, because the field has no model default and an unclassified group is unattachable.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Purpose and permission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workflow.template.manage; creating takes school.roles.create or platform.roles.create. permission_keys or group_ids requires reason. A restricted permission is refused here and must use a change request.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and group_ids. Supplying either access field requires reason and writes one transactional before-and-after audit. Direct restricted additions are refused. Delete is blocked for system or locked roles.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Restricted additions enter the role only through this request path.</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review queue. school.roles.approve or platform.roles.approve. Platform reviewers may assert the target tenant.</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with the approval key. Requester decisions are refused. Approval applies only restricted keys already held by the reviewer, except the Vision super-admin bootstrap.</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Lift an exception. The manage key. There is no update verb; replacing means delete and create, both audited.</w:t>
            </w:r>
          </w:p>
        </w:tc>
      </w:tr>
      <w:tr>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Answer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creation without scope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scope. No unclassified Permission row is created.</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Name, description, status and branch-only edits do not require it.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400 naming the restricted key and directing a role addition to the change-request path.</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permission set missing a prerequisite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listing each key and what it requires.</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Refused.</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The same ceiling applies to assign, replace, account creation, and draft submission.</w:t>
            </w:r>
          </w:p>
        </w:tc>
      </w:tr>
      <w:tr>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trying to approve or deny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A different reviewer with school.roles.approve or platform.roles.approve is required.</w:t>
            </w:r>
          </w:p>
        </w:tc>
      </w:tr>
    </w:tbl>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Consumes resolve_users_with_permission to name approvers, and holds workflow.template.manage, which this module accepts on the role list endpoint only.</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proxy_idle_timeout_minutes, resolved per tenant and branch, which decides when an open-ended proxy session lapses.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Its school-app migration guarantees those two template identities on fresh installations without modifying existing or deliberately deactivated rows; the RBAC seed command still owns their full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Registry integrity: creation refuses an omitted scope and returns the accepted scope; permission and vocabulary identity renames are refused; a failed rename leaves an existing role grant attached to the original key.</w:t>
      </w:r>
    </w:p>
    <w:p>
      <w:pPr>
        <w:spacing w:after="60"/>
      </w:pPr>
      <w:r>
        <w:t>•  Both escalations end to end: scope refuses a platform-only key on role and override paths; restriction refuses direct payments.payout.create, group membership, and ALLOW override, while an approved request from a different reviewer within ceiling succeeds.</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and no detach-only group history.</w:t>
      </w:r>
    </w:p>
    <w:p>
      <w:pPr>
        <w:spacing w:after="60"/>
      </w:pPr>
      <w:r>
        <w:t>•  Bootstrap and ceiling: a platform actor may still grant a platform-scoped key inside CodeX; the Vision super administrator may establish the first restricted holder; every other reviewer and assignment actor is limited to restricted keys they already hold.</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for all four situations behind its two answer shapes: a whole-tenant grant reaching every branch whether or not its holder has a home posting, a branch-pinned set, the User.branch fallback for somebody with no grants at all, and the empty frozenset for somebody whose granted branches have all been withdrawn - with the empty frozenset never confused with WHOLE_TENANT, and the answer proved identical for two colleagues holding one grant whose staff records differ.</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refused on both controls: override create/lift rejects actor and effective user, and role-change decision rejects the requester for approve and deny.</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school catalogue's branch reach is advisory. SCHOOL_WIDE_KEYS and BRANCH_SCOPABLE_KEYS live in a management command and a description string; nothing stops a school-wide key being pinned to a branch, where it either means nothing or quietly means more than the grantor intended.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declared column on Permission, checked when an assignment names a branch. The two frozensets are the source of truth for the migration and were written for that purpose.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PrebuiltRoleTemplate.scope is populated and read by nothing. It offers institution, branch, class and portal, the seeder sets it on all five templates, and no code in the repository reads it.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platform registry API now requires scope, but seed commands still write Permission rows directly and no aggregate check proves that every active seeded key is classified. A forgotten seeder value remains safe at grant time, where it is refused, but the error appears after deployment rather than during seeding.</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FR-018</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The deactivated-permission item has left this revision because direct, grouped and override grants, permission-based routing, active-role routing and warm-cache invalidation are now covered together. The other items remain current.</w:t>
            </w:r>
          </w:p>
        </w:tc>
      </w:tr>
    </w:tbl>
    <w:p>
      <w:pPr>
        <w:pStyle w:val="Heading1"/>
        <w:keepNext/>
        <w:pBdr>
          <w:bottom w:val="single" w:sz="14" w:space="5" w:color="355B9D"/>
        </w:pBdr>
      </w:pPr>
      <w:r>
        <w:t xml:space="preserve">10. MRD Traceability</w:t>
      </w:r>
    </w:p>
    <w:p>
      <w:pPr>
        <w:spacing w:after="100" w:before="0" w:line="240" w:lineRule="auto"/>
      </w:pPr>
      <w:r>
        <w:rPr>
          <w:rFonts w:ascii="Aptos Narrow" w:hAnsi="Aptos Narrow"/>
          <w:b w:val="0"/>
          <w:color w:val="000000"/>
          <w:sz w:val="18"/>
        </w:rPr>
        <w:t>MRD v2.51 records Module 4 as Roles &amp; Permissions (RBAC), Phase V1, Backend Complete, Integration Complete, code vs_rbac, with seventeen capability entries. The module number, name, phase, states and ownership agree with this revision. The school-app bootstrap migration is an explicit consumer guarantee around the existing prebuilt-template capability, not new RBAC ownership.</w:t>
      </w:r>
    </w:p>
    <w:tbl>
      <w:tblPr>
        <w:tblW w:w="10468" w:type="dxa"/>
        <w:jc w:val="center"/>
        <w:tblLayout w:type="fixed"/>
        <w:tblLook w:val="04A0" w:firstRow="1" w:lastRow="0" w:firstColumn="1" w:lastColumn="0" w:noHBand="0" w:noVBand="1"/>
      </w:tblPr>
      <w:tblGrid>
        <w:gridCol w:w="3400"/>
        <w:gridCol w:w="3534"/>
        <w:gridCol w:w="3534"/>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Current state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The registry requires scope on create, keeps module, resource and action identity immutable, and uses the same hierarchy as the runtime shutdown control.</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The graph is enforced on both the direct and the change-request write paths; what is seeded into it is not verified.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Twenty-eight school groups exist, ten of them naming finance and procurement keys, restricted keys are excluded, and an inactive group contributes no authority.</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prebuilt templates are available through seeding, the two administrator identities plus teacher, bursar and finance_manager and provisioned as tenant-owned copies; fresh school installations additionally guarantee the two administrator template identities by migration.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restricted additions are refused and routed through a role-change request.</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All assignment paths enforce the actor's restricted-key ceiling, including account creation and draft submission.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separate approval key, distinct reviewer, row locks, and reviewer grant ceiling govern restricted additions.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Locked and protected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is_system_role and is_locked block deletion of provisioned roles.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approval reference where applicable, and complete direct grant, direct deny, group and effective combined before-and-after sets. The central trail remains a best-effort mirror.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API-created keys require explicit scope, approval keys are restricted, system roles provide bootstrap, and groups exclude restricted members; aggregate seeder scope verification remains open.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permission group catalogue with declared branch reach</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with limits. Fifteen groups, nine school-wide and six branch-scopable; the reach is advisory rather than enforced.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v2.51 lists Module 4 as Complete with seventeen capability entries, all traced above.</w:t>
              <w:br/>
              <w:t>• The school-app migration makes the two administrator template identities available before School or Branch creation can consume them. It preserves existing and deliberately deactivated rows; seed_all_permissions remains the authority for the complete template catalogue and permission defaults.</w:t>
              <w:br/>
              <w:t>• This hardens the existing role-template capability without adding a product surface or changing the count.</w:t>
              <w:br/>
              <w:t>• What remains is recorded in Needs Attention, including assignment expiry, two unnarrowed read surfaces, advisory branch reach, the generic platform-decision declaration, prebuilt scope, aggregate seeder scope verification, and privileged MFA.</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Summary</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v1.8</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v1.8</dc:title>
  <cp:lastModifiedBy>Chidera Ohiaekpete</cp:lastModifiedBy>
  <cp:revision>1</cp:revision>
  <cp:lastPrinted>2026-07-17T18:03:00Z</cp:lastPrinted>
  <dcterms:created xsi:type="dcterms:W3CDTF">2026-07-17T18:03:00Z</dcterms:created>
  <dcterms:modified xsi:type="dcterms:W3CDTF">2026-08-19T12:00:00Z</dcterms:modified>
  <cp:version>1.8</cp:version>
  <dc:subject>Module 4: Roles &amp; Permissions (RBAC)</dc:subject>
  <cp:category>Functional Requirements Document</cp:category>
  <dc:description>Code-aligned functional baseline traced from apps/vs_rbac at 899cfd7.</dc:description>
</cp:coreProperties>
</file>