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&amp; FEATURES</w:t>
            </w:r>
          </w:p>
          <w:p w14:paraId="04806C48" w14:textId="77777777" w:rsidR="00B06F99" w:rsidRPr="004B4937" w:rsidRDefault="00000000">
            <w:pPr>
              <w:spacing w:after="120"/>
            </w:pPr>
            <w:r>
              <w:rPr>
                <w:rFonts w:eastAsia="Aptos Narrow" w:cs="Aptos Narrow"/>
                <w:b/>
                <w:bCs/>
                <w:color w:val="FFFFFF"/>
                <w:sz w:val="40"/>
                <w:szCs w:val="40"/>
              </w:rPr>
              <w:t>REQUIREMENTS BREAKDOWN</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232"/>
        <w:gridCol w:w="8021"/>
        <w:gridCol w:w="213"/>
      </w:tblGrid>
      <w:tr w:rsidR="00472341" w14:paraId="3D11C988" w14:textId="77777777">
        <w:trPr>
          <w:cantSplit/>
          <w:jc w:val="center"/>
        </w:trPr>
        <w:tc>
          <w:tcPr>
            <w:tcW w:w="2232" w:type="dxa"/>
            <w:shd w:val="clear" w:color="auto" w:fill="2E5495"/>
            <w:tcMar>
              <w:top w:w="70" w:type="dxa"/>
              <w:left w:w="90" w:type="dxa"/>
              <w:bottom w:w="70" w:type="dxa"/>
              <w:right w:w="90" w:type="dxa"/>
            </w:tcMar>
            <w:vAlign w:val="center"/>
          </w:tcPr>
          <w:p w14:paraId="0FB2AFFA" w14:textId="77777777" w:rsidR="00472341" w:rsidRDefault="00000000">
            <w:pPr>
              <w:spacing w:after="0"/>
            </w:pPr>
            <w:r>
              <w:rPr>
                <w:b/>
                <w:color w:val="FFFFFF"/>
                <w:sz w:val="17"/>
              </w:rPr>
              <w:t>Document</w:t>
            </w:r>
          </w:p>
        </w:tc>
        <w:tc>
          <w:tcPr>
            <w:tcW w:w="8021" w:type="dxa"/>
            <w:gridSpan w:val="2"/>
            <w:shd w:val="clear" w:color="auto" w:fill="FFFFFF"/>
            <w:tcMar>
              <w:top w:w="70" w:type="dxa"/>
              <w:left w:w="90" w:type="dxa"/>
              <w:bottom w:w="70" w:type="dxa"/>
              <w:right w:w="90" w:type="dxa"/>
            </w:tcMar>
            <w:vAlign w:val="center"/>
          </w:tcPr>
          <w:p w14:paraId="5515B6C7" w14:textId="77777777" w:rsidR="00472341" w:rsidRDefault="00000000">
            <w:pPr>
              <w:spacing w:after="0"/>
            </w:pPr>
            <w:r>
              <w:rPr>
                <w:color w:val="000000"/>
                <w:sz w:val="17"/>
              </w:rPr>
              <w:t>Module &amp; Functional Requirements Breakdown</w:t>
            </w:r>
          </w:p>
        </w:tc>
      </w:tr>
      <w:tr w:rsidR="00472341" w14:paraId="05143CB9" w14:textId="77777777">
        <w:trPr>
          <w:cantSplit/>
          <w:jc w:val="center"/>
        </w:trPr>
        <w:tc>
          <w:tcPr>
            <w:tcW w:w="2232" w:type="dxa"/>
            <w:shd w:val="clear" w:color="auto" w:fill="2E5495"/>
            <w:tcMar>
              <w:top w:w="70" w:type="dxa"/>
              <w:left w:w="90" w:type="dxa"/>
              <w:bottom w:w="70" w:type="dxa"/>
              <w:right w:w="90" w:type="dxa"/>
            </w:tcMar>
            <w:vAlign w:val="center"/>
          </w:tcPr>
          <w:p w14:paraId="6E6D4D0E" w14:textId="77777777" w:rsidR="00472341" w:rsidRDefault="00000000">
            <w:pPr>
              <w:spacing w:after="0"/>
            </w:pPr>
            <w:r>
              <w:rPr>
                <w:b/>
                <w:color w:val="FFFFFF"/>
                <w:sz w:val="17"/>
              </w:rPr>
              <w:t>Platform</w:t>
            </w:r>
          </w:p>
        </w:tc>
        <w:tc>
          <w:tcPr>
            <w:tcW w:w="8021" w:type="dxa"/>
            <w:gridSpan w:val="2"/>
            <w:shd w:val="clear" w:color="auto" w:fill="F2F5FA"/>
            <w:tcMar>
              <w:top w:w="70" w:type="dxa"/>
              <w:left w:w="90" w:type="dxa"/>
              <w:bottom w:w="70" w:type="dxa"/>
              <w:right w:w="90" w:type="dxa"/>
            </w:tcMar>
            <w:vAlign w:val="center"/>
          </w:tcPr>
          <w:p w14:paraId="72320C71" w14:textId="77777777" w:rsidR="00472341" w:rsidRDefault="00000000">
            <w:pPr>
              <w:spacing w:after="0"/>
            </w:pPr>
            <w:r>
              <w:rPr>
                <w:color w:val="000000"/>
                <w:sz w:val="17"/>
              </w:rPr>
              <w:t>XVision - Multi-tenant School Management SaaS</w:t>
            </w:r>
          </w:p>
        </w:tc>
      </w:tr>
      <w:tr w:rsidR="00472341" w14:paraId="4B621E6C" w14:textId="77777777">
        <w:trPr>
          <w:cantSplit/>
          <w:jc w:val="center"/>
        </w:trPr>
        <w:tc>
          <w:tcPr>
            <w:tcW w:w="2232" w:type="dxa"/>
            <w:shd w:val="clear" w:color="auto" w:fill="2E5495"/>
            <w:tcMar>
              <w:top w:w="70" w:type="dxa"/>
              <w:left w:w="90" w:type="dxa"/>
              <w:bottom w:w="70" w:type="dxa"/>
              <w:right w:w="90" w:type="dxa"/>
            </w:tcMar>
            <w:vAlign w:val="center"/>
          </w:tcPr>
          <w:p w14:paraId="746A2772" w14:textId="77777777" w:rsidR="00472341" w:rsidRDefault="00000000">
            <w:pPr>
              <w:spacing w:after="0"/>
            </w:pPr>
            <w:r>
              <w:rPr>
                <w:b/>
                <w:color w:val="FFFFFF"/>
                <w:sz w:val="17"/>
              </w:rPr>
              <w:t>Version</w:t>
            </w:r>
          </w:p>
        </w:tc>
        <w:tc>
          <w:tcPr>
            <w:tcW w:w="8021" w:type="dxa"/>
            <w:gridSpan w:val="2"/>
            <w:shd w:val="clear" w:color="auto" w:fill="FFFFFF"/>
            <w:tcMar>
              <w:top w:w="70" w:type="dxa"/>
              <w:left w:w="90" w:type="dxa"/>
              <w:bottom w:w="70" w:type="dxa"/>
              <w:right w:w="90" w:type="dxa"/>
            </w:tcMar>
            <w:vAlign w:val="center"/>
          </w:tcPr>
          <w:p w14:paraId="277840FE" w14:textId="77777777" w:rsidR="00472341" w:rsidRDefault="00000000">
            <w:pPr>
              <w:spacing w:after="0"/>
            </w:pPr>
            <w:r>
              <w:rPr>
                <w:color w:val="000000"/>
                <w:sz w:val="17"/>
              </w:rPr>
              <w:t>2.3</w:t>
            </w:r>
          </w:p>
        </w:tc>
      </w:tr>
      <w:tr w:rsidR="00472341" w14:paraId="0F64D68A" w14:textId="77777777">
        <w:trPr>
          <w:cantSplit/>
          <w:jc w:val="center"/>
        </w:trPr>
        <w:tc>
          <w:tcPr>
            <w:tcW w:w="2232" w:type="dxa"/>
            <w:shd w:val="clear" w:color="auto" w:fill="2E5495"/>
            <w:tcMar>
              <w:top w:w="70" w:type="dxa"/>
              <w:left w:w="90" w:type="dxa"/>
              <w:bottom w:w="70" w:type="dxa"/>
              <w:right w:w="90" w:type="dxa"/>
            </w:tcMar>
            <w:vAlign w:val="center"/>
          </w:tcPr>
          <w:p w14:paraId="0E360063" w14:textId="77777777" w:rsidR="00472341" w:rsidRDefault="00000000">
            <w:pPr>
              <w:spacing w:after="0"/>
            </w:pPr>
            <w:r>
              <w:rPr>
                <w:b/>
                <w:color w:val="FFFFFF"/>
                <w:sz w:val="17"/>
              </w:rPr>
              <w:t>Review date</w:t>
            </w:r>
          </w:p>
        </w:tc>
        <w:tc>
          <w:tcPr>
            <w:tcW w:w="8021" w:type="dxa"/>
            <w:gridSpan w:val="2"/>
            <w:shd w:val="clear" w:color="auto" w:fill="F2F5FA"/>
            <w:tcMar>
              <w:top w:w="70" w:type="dxa"/>
              <w:left w:w="90" w:type="dxa"/>
              <w:bottom w:w="70" w:type="dxa"/>
              <w:right w:w="90" w:type="dxa"/>
            </w:tcMar>
            <w:vAlign w:val="center"/>
          </w:tcPr>
          <w:p w14:paraId="48B97FB3" w14:textId="77777777" w:rsidR="00472341" w:rsidRDefault="00000000">
            <w:pPr>
              <w:spacing w:after="0"/>
            </w:pPr>
            <w:r>
              <w:rPr>
                <w:color w:val="000000"/>
                <w:sz w:val="17"/>
              </w:rPr>
              <w:t>9 August 2026</w:t>
            </w:r>
          </w:p>
        </w:tc>
      </w:tr>
      <w:tr w:rsidR="00472341" w14:paraId="470C9CFB" w14:textId="77777777">
        <w:trPr>
          <w:cantSplit/>
          <w:jc w:val="center"/>
        </w:trPr>
        <w:tc>
          <w:tcPr>
            <w:tcW w:w="2232" w:type="dxa"/>
            <w:shd w:val="clear" w:color="auto" w:fill="2E5495"/>
            <w:tcMar>
              <w:top w:w="70" w:type="dxa"/>
              <w:left w:w="90" w:type="dxa"/>
              <w:bottom w:w="70" w:type="dxa"/>
              <w:right w:w="90" w:type="dxa"/>
            </w:tcMar>
            <w:vAlign w:val="center"/>
          </w:tcPr>
          <w:p w14:paraId="2A871DD0" w14:textId="77777777" w:rsidR="00472341" w:rsidRDefault="00000000">
            <w:pPr>
              <w:spacing w:after="0"/>
            </w:pPr>
            <w:r>
              <w:rPr>
                <w:b/>
                <w:color w:val="FFFFFF"/>
                <w:sz w:val="17"/>
              </w:rPr>
              <w:t>Source scope</w:t>
            </w:r>
          </w:p>
        </w:tc>
        <w:tc>
          <w:tcPr>
            <w:tcW w:w="8021" w:type="dxa"/>
            <w:gridSpan w:val="2"/>
            <w:shd w:val="clear" w:color="auto" w:fill="FFFFFF"/>
            <w:tcMar>
              <w:top w:w="70" w:type="dxa"/>
              <w:left w:w="90" w:type="dxa"/>
              <w:bottom w:w="70" w:type="dxa"/>
              <w:right w:w="90" w:type="dxa"/>
            </w:tcMar>
            <w:vAlign w:val="center"/>
          </w:tcPr>
          <w:p w14:paraId="1C8F7873" w14:textId="7E2432BF" w:rsidR="00472341" w:rsidRDefault="00000000">
            <w:pPr>
              <w:spacing w:after="0"/>
            </w:pPr>
            <w:r>
              <w:rPr>
                <w:color w:val="000000"/>
                <w:sz w:val="17"/>
              </w:rPr>
              <w:t xml:space="preserve">Current backend </w:t>
            </w:r>
            <w:r w:rsidR="00BC5CB6">
              <w:rPr>
                <w:color w:val="000000"/>
                <w:sz w:val="17"/>
              </w:rPr>
              <w:t>codebase</w:t>
            </w:r>
          </w:p>
        </w:tc>
      </w:tr>
      <w:tr w:rsidR="00472341" w14:paraId="461C82AC" w14:textId="77777777">
        <w:trPr>
          <w:cantSplit/>
          <w:jc w:val="center"/>
        </w:trPr>
        <w:tc>
          <w:tcPr>
            <w:tcW w:w="2232" w:type="dxa"/>
            <w:shd w:val="clear" w:color="auto" w:fill="2E5495"/>
            <w:tcMar>
              <w:top w:w="70" w:type="dxa"/>
              <w:left w:w="90" w:type="dxa"/>
              <w:bottom w:w="70" w:type="dxa"/>
              <w:right w:w="90" w:type="dxa"/>
            </w:tcMar>
            <w:vAlign w:val="center"/>
          </w:tcPr>
          <w:p w14:paraId="49EF34C8" w14:textId="77777777" w:rsidR="00472341" w:rsidRDefault="00000000">
            <w:pPr>
              <w:spacing w:after="0"/>
            </w:pPr>
            <w:r>
              <w:rPr>
                <w:b/>
                <w:color w:val="FFFFFF"/>
                <w:sz w:val="17"/>
              </w:rPr>
              <w:t>Modules</w:t>
            </w:r>
          </w:p>
        </w:tc>
        <w:tc>
          <w:tcPr>
            <w:tcW w:w="8021" w:type="dxa"/>
            <w:gridSpan w:val="2"/>
            <w:shd w:val="clear" w:color="auto" w:fill="F2F5FA"/>
            <w:tcMar>
              <w:top w:w="70" w:type="dxa"/>
              <w:left w:w="90" w:type="dxa"/>
              <w:bottom w:w="70" w:type="dxa"/>
              <w:right w:w="90" w:type="dxa"/>
            </w:tcMar>
            <w:vAlign w:val="center"/>
          </w:tcPr>
          <w:p w14:paraId="78C8B033" w14:textId="77777777" w:rsidR="00472341" w:rsidRDefault="00000000">
            <w:pPr>
              <w:spacing w:after="0"/>
            </w:pPr>
            <w:r>
              <w:rPr>
                <w:color w:val="000000"/>
                <w:sz w:val="17"/>
              </w:rPr>
              <w:t>31</w:t>
            </w:r>
          </w:p>
        </w:tc>
      </w:tr>
      <w:tr w:rsidR="00472341" w14:paraId="4837BA63" w14:textId="77777777">
        <w:trPr>
          <w:cantSplit/>
          <w:jc w:val="center"/>
        </w:trPr>
        <w:tc>
          <w:tcPr>
            <w:tcW w:w="2232" w:type="dxa"/>
            <w:shd w:val="clear" w:color="auto" w:fill="2E5495"/>
            <w:tcMar>
              <w:top w:w="70" w:type="dxa"/>
              <w:left w:w="90" w:type="dxa"/>
              <w:bottom w:w="70" w:type="dxa"/>
              <w:right w:w="90" w:type="dxa"/>
            </w:tcMar>
            <w:vAlign w:val="center"/>
          </w:tcPr>
          <w:p w14:paraId="4ECDDAC6" w14:textId="77777777" w:rsidR="00472341" w:rsidRDefault="00000000">
            <w:pPr>
              <w:spacing w:after="0"/>
            </w:pPr>
            <w:r>
              <w:rPr>
                <w:b/>
                <w:color w:val="FFFFFF"/>
                <w:sz w:val="17"/>
              </w:rPr>
              <w:t>Capability entries</w:t>
            </w:r>
          </w:p>
        </w:tc>
        <w:tc>
          <w:tcPr>
            <w:tcW w:w="8021" w:type="dxa"/>
            <w:gridSpan w:val="2"/>
            <w:shd w:val="clear" w:color="auto" w:fill="FFFFFF"/>
            <w:tcMar>
              <w:top w:w="70" w:type="dxa"/>
              <w:left w:w="90" w:type="dxa"/>
              <w:bottom w:w="70" w:type="dxa"/>
              <w:right w:w="90" w:type="dxa"/>
            </w:tcMar>
            <w:vAlign w:val="center"/>
          </w:tcPr>
          <w:p w14:paraId="4A4EB30C" w14:textId="77777777" w:rsidR="00472341" w:rsidRDefault="00000000">
            <w:pPr>
              <w:spacing w:after="0"/>
            </w:pPr>
            <w:r>
              <w:rPr>
                <w:color w:val="000000"/>
                <w:sz w:val="17"/>
              </w:rPr>
              <w:t>379</w:t>
            </w:r>
          </w:p>
        </w:tc>
      </w:tr>
      <w:tr w:rsidR="00472341" w14:paraId="28139949" w14:textId="77777777">
        <w:trPr>
          <w:cantSplit/>
          <w:jc w:val="center"/>
        </w:trPr>
        <w:tc>
          <w:tcPr>
            <w:tcW w:w="2232" w:type="dxa"/>
            <w:shd w:val="clear" w:color="auto" w:fill="2E5495"/>
            <w:tcMar>
              <w:top w:w="70" w:type="dxa"/>
              <w:left w:w="90" w:type="dxa"/>
              <w:bottom w:w="70" w:type="dxa"/>
              <w:right w:w="90" w:type="dxa"/>
            </w:tcMar>
            <w:vAlign w:val="center"/>
          </w:tcPr>
          <w:p w14:paraId="1CF63871" w14:textId="77777777" w:rsidR="00472341" w:rsidRDefault="00000000">
            <w:pPr>
              <w:spacing w:after="0"/>
            </w:pPr>
            <w:r>
              <w:rPr>
                <w:b/>
                <w:color w:val="FFFFFF"/>
                <w:sz w:val="17"/>
              </w:rPr>
              <w:t>Prepared for</w:t>
            </w:r>
          </w:p>
        </w:tc>
        <w:tc>
          <w:tcPr>
            <w:tcW w:w="8021" w:type="dxa"/>
            <w:gridSpan w:val="2"/>
            <w:shd w:val="clear" w:color="auto" w:fill="F2F5FA"/>
            <w:tcMar>
              <w:top w:w="70" w:type="dxa"/>
              <w:left w:w="90" w:type="dxa"/>
              <w:bottom w:w="70" w:type="dxa"/>
              <w:right w:w="90" w:type="dxa"/>
            </w:tcMar>
            <w:vAlign w:val="center"/>
          </w:tcPr>
          <w:p w14:paraId="2CDFFDAD" w14:textId="585C2C74" w:rsidR="00472341" w:rsidRDefault="00000000">
            <w:pPr>
              <w:spacing w:after="0"/>
            </w:pPr>
            <w:r>
              <w:rPr>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w:t>
            </w:r>
            <w:proofErr w:type="gramStart"/>
            <w:r>
              <w:rPr>
                <w:sz w:val="16"/>
              </w:rPr>
              <w:t>backend-complete</w:t>
            </w:r>
            <w:proofErr w:type="gramEnd"/>
            <w:r>
              <w:rPr>
                <w:sz w:val="16"/>
              </w:rPr>
              <w:t>.</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744"/>
        <w:gridCol w:w="6509"/>
      </w:tblGrid>
      <w:tr w:rsidR="00472341" w14:paraId="56F98DED" w14:textId="77777777">
        <w:trPr>
          <w:jc w:val="center"/>
        </w:trPr>
        <w:tc>
          <w:tcPr>
            <w:tcW w:w="3744" w:type="dxa"/>
            <w:shd w:val="clear" w:color="auto" w:fill="FFFFFF"/>
            <w:tcMar>
              <w:top w:w="70" w:type="dxa"/>
              <w:left w:w="90" w:type="dxa"/>
              <w:bottom w:w="70" w:type="dxa"/>
              <w:right w:w="90" w:type="dxa"/>
            </w:tcMar>
            <w:vAlign w:val="center"/>
          </w:tcPr>
          <w:p w14:paraId="0EE3CB78" w14:textId="77777777" w:rsidR="00472341" w:rsidRDefault="00000000">
            <w:pPr>
              <w:spacing w:after="0"/>
            </w:pPr>
            <w:r>
              <w:rPr>
                <w:b/>
                <w:color w:val="2E5495"/>
              </w:rPr>
              <w:t>Document Control</w:t>
            </w:r>
          </w:p>
        </w:tc>
        <w:tc>
          <w:tcPr>
            <w:tcW w:w="6509" w:type="dxa"/>
            <w:shd w:val="clear" w:color="auto" w:fill="FFFFFF"/>
            <w:tcMar>
              <w:top w:w="70" w:type="dxa"/>
              <w:left w:w="90" w:type="dxa"/>
              <w:bottom w:w="70" w:type="dxa"/>
              <w:right w:w="90" w:type="dxa"/>
            </w:tcMar>
            <w:vAlign w:val="center"/>
          </w:tcPr>
          <w:p w14:paraId="54017530" w14:textId="77777777" w:rsidR="00472341" w:rsidRDefault="00000000">
            <w:pPr>
              <w:spacing w:after="0"/>
            </w:pPr>
            <w:r>
              <w:rPr>
                <w:color w:val="000000"/>
              </w:rPr>
              <w:t>Version, evidence boundary, and ownership</w:t>
            </w:r>
          </w:p>
        </w:tc>
      </w:tr>
      <w:tr w:rsidR="00472341" w14:paraId="39B85573" w14:textId="77777777">
        <w:trPr>
          <w:jc w:val="center"/>
        </w:trPr>
        <w:tc>
          <w:tcPr>
            <w:tcW w:w="3744" w:type="dxa"/>
            <w:shd w:val="clear" w:color="auto" w:fill="F2F5FA"/>
            <w:tcMar>
              <w:top w:w="70" w:type="dxa"/>
              <w:left w:w="90" w:type="dxa"/>
              <w:bottom w:w="70" w:type="dxa"/>
              <w:right w:w="90" w:type="dxa"/>
            </w:tcMar>
            <w:vAlign w:val="center"/>
          </w:tcPr>
          <w:p w14:paraId="3EC68E9F" w14:textId="77777777" w:rsidR="00472341" w:rsidRDefault="00000000">
            <w:pPr>
              <w:spacing w:after="0"/>
            </w:pPr>
            <w:r>
              <w:rPr>
                <w:b/>
                <w:color w:val="2E5495"/>
              </w:rPr>
              <w:t>1. Overview</w:t>
            </w:r>
          </w:p>
        </w:tc>
        <w:tc>
          <w:tcPr>
            <w:tcW w:w="6509" w:type="dxa"/>
            <w:shd w:val="clear" w:color="auto" w:fill="F2F5FA"/>
            <w:tcMar>
              <w:top w:w="70" w:type="dxa"/>
              <w:left w:w="90" w:type="dxa"/>
              <w:bottom w:w="70" w:type="dxa"/>
              <w:right w:w="90" w:type="dxa"/>
            </w:tcMar>
            <w:vAlign w:val="center"/>
          </w:tcPr>
          <w:p w14:paraId="625A3536" w14:textId="77777777" w:rsidR="00472341" w:rsidRDefault="00000000">
            <w:pPr>
              <w:spacing w:after="0"/>
            </w:pPr>
            <w:r>
              <w:rPr>
                <w:color w:val="000000"/>
              </w:rPr>
              <w:t>Purpose, status definitions, and architectural corrections</w:t>
            </w:r>
          </w:p>
        </w:tc>
      </w:tr>
      <w:tr w:rsidR="00472341" w14:paraId="74D6EE93" w14:textId="77777777">
        <w:trPr>
          <w:jc w:val="center"/>
        </w:trPr>
        <w:tc>
          <w:tcPr>
            <w:tcW w:w="3744" w:type="dxa"/>
            <w:shd w:val="clear" w:color="auto" w:fill="FFFFFF"/>
            <w:tcMar>
              <w:top w:w="70" w:type="dxa"/>
              <w:left w:w="90" w:type="dxa"/>
              <w:bottom w:w="70" w:type="dxa"/>
              <w:right w:w="90" w:type="dxa"/>
            </w:tcMar>
            <w:vAlign w:val="center"/>
          </w:tcPr>
          <w:p w14:paraId="6FB2E7C7" w14:textId="77777777" w:rsidR="00472341" w:rsidRDefault="00000000">
            <w:pPr>
              <w:spacing w:after="0"/>
            </w:pPr>
            <w:r>
              <w:rPr>
                <w:b/>
                <w:color w:val="2E5495"/>
              </w:rPr>
              <w:t>2. Module Index</w:t>
            </w:r>
          </w:p>
        </w:tc>
        <w:tc>
          <w:tcPr>
            <w:tcW w:w="6509" w:type="dxa"/>
            <w:shd w:val="clear" w:color="auto" w:fill="FFFFFF"/>
            <w:tcMar>
              <w:top w:w="70" w:type="dxa"/>
              <w:left w:w="90" w:type="dxa"/>
              <w:bottom w:w="70" w:type="dxa"/>
              <w:right w:w="90" w:type="dxa"/>
            </w:tcMar>
            <w:vAlign w:val="center"/>
          </w:tcPr>
          <w:p w14:paraId="3D72B6AD" w14:textId="77777777" w:rsidR="00472341" w:rsidRDefault="00000000">
            <w:pPr>
              <w:spacing w:after="0"/>
            </w:pPr>
            <w:r>
              <w:rPr>
                <w:color w:val="000000"/>
              </w:rPr>
              <w:t>All 31 modules with backend and integration states</w:t>
            </w:r>
          </w:p>
        </w:tc>
      </w:tr>
      <w:tr w:rsidR="00472341" w14:paraId="71728DE0" w14:textId="77777777">
        <w:trPr>
          <w:jc w:val="center"/>
        </w:trPr>
        <w:tc>
          <w:tcPr>
            <w:tcW w:w="3744" w:type="dxa"/>
            <w:shd w:val="clear" w:color="auto" w:fill="F2F5FA"/>
            <w:tcMar>
              <w:top w:w="70" w:type="dxa"/>
              <w:left w:w="90" w:type="dxa"/>
              <w:bottom w:w="70" w:type="dxa"/>
              <w:right w:w="90" w:type="dxa"/>
            </w:tcMar>
            <w:vAlign w:val="center"/>
          </w:tcPr>
          <w:p w14:paraId="748B7489" w14:textId="77777777" w:rsidR="00472341" w:rsidRDefault="00000000">
            <w:pPr>
              <w:spacing w:after="0"/>
            </w:pPr>
            <w:r>
              <w:rPr>
                <w:b/>
                <w:color w:val="2E5495"/>
              </w:rPr>
              <w:t>3. Modules by Tier</w:t>
            </w:r>
          </w:p>
        </w:tc>
        <w:tc>
          <w:tcPr>
            <w:tcW w:w="6509" w:type="dxa"/>
            <w:shd w:val="clear" w:color="auto" w:fill="F2F5FA"/>
            <w:tcMar>
              <w:top w:w="70" w:type="dxa"/>
              <w:left w:w="90" w:type="dxa"/>
              <w:bottom w:w="70" w:type="dxa"/>
              <w:right w:w="90" w:type="dxa"/>
            </w:tcMar>
            <w:vAlign w:val="center"/>
          </w:tcPr>
          <w:p w14:paraId="2502A4A1" w14:textId="77777777" w:rsidR="00472341" w:rsidRDefault="00000000">
            <w:pPr>
              <w:spacing w:after="0"/>
            </w:pPr>
            <w:r>
              <w:rPr>
                <w:color w:val="000000"/>
              </w:rPr>
              <w:t>Current feature breakdown and module-level needs</w:t>
            </w:r>
          </w:p>
        </w:tc>
      </w:tr>
      <w:tr w:rsidR="00472341" w14:paraId="380DC206" w14:textId="77777777">
        <w:trPr>
          <w:jc w:val="center"/>
        </w:trPr>
        <w:tc>
          <w:tcPr>
            <w:tcW w:w="3744" w:type="dxa"/>
            <w:shd w:val="clear" w:color="auto" w:fill="FFFFFF"/>
            <w:tcMar>
              <w:top w:w="70" w:type="dxa"/>
              <w:left w:w="90" w:type="dxa"/>
              <w:bottom w:w="70" w:type="dxa"/>
              <w:right w:w="90" w:type="dxa"/>
            </w:tcMar>
            <w:vAlign w:val="center"/>
          </w:tcPr>
          <w:p w14:paraId="52B9BEF6" w14:textId="77777777" w:rsidR="00472341" w:rsidRDefault="00000000">
            <w:pPr>
              <w:spacing w:after="0"/>
            </w:pPr>
            <w:r>
              <w:rPr>
                <w:b/>
                <w:color w:val="2E5495"/>
              </w:rPr>
              <w:t>4. Priority Gaps</w:t>
            </w:r>
          </w:p>
        </w:tc>
        <w:tc>
          <w:tcPr>
            <w:tcW w:w="6509" w:type="dxa"/>
            <w:shd w:val="clear" w:color="auto" w:fill="FFFFFF"/>
            <w:tcMar>
              <w:top w:w="70" w:type="dxa"/>
              <w:left w:w="90" w:type="dxa"/>
              <w:bottom w:w="70" w:type="dxa"/>
              <w:right w:w="90" w:type="dxa"/>
            </w:tcMar>
            <w:vAlign w:val="center"/>
          </w:tcPr>
          <w:p w14:paraId="3ADFD57C" w14:textId="77777777" w:rsidR="00472341" w:rsidRDefault="00000000">
            <w:pPr>
              <w:spacing w:after="0"/>
            </w:pPr>
            <w:r>
              <w:rPr>
                <w:color w:val="000000"/>
              </w:rPr>
              <w:t>Required fixes and next build dependencies</w:t>
            </w:r>
          </w:p>
        </w:tc>
      </w:tr>
      <w:tr w:rsidR="00472341" w14:paraId="52CEAD86" w14:textId="77777777">
        <w:trPr>
          <w:jc w:val="center"/>
        </w:trPr>
        <w:tc>
          <w:tcPr>
            <w:tcW w:w="3744" w:type="dxa"/>
            <w:shd w:val="clear" w:color="auto" w:fill="F2F5FA"/>
            <w:tcMar>
              <w:top w:w="70" w:type="dxa"/>
              <w:left w:w="90" w:type="dxa"/>
              <w:bottom w:w="70" w:type="dxa"/>
              <w:right w:w="90" w:type="dxa"/>
            </w:tcMar>
            <w:vAlign w:val="center"/>
          </w:tcPr>
          <w:p w14:paraId="02D94111" w14:textId="77777777" w:rsidR="00472341" w:rsidRDefault="00000000">
            <w:pPr>
              <w:spacing w:after="0"/>
            </w:pPr>
            <w:r>
              <w:rPr>
                <w:b/>
                <w:color w:val="2E5495"/>
              </w:rPr>
              <w:t>5. Removed or Relocated v2.2 Claims</w:t>
            </w:r>
          </w:p>
        </w:tc>
        <w:tc>
          <w:tcPr>
            <w:tcW w:w="6509" w:type="dxa"/>
            <w:shd w:val="clear" w:color="auto" w:fill="F2F5FA"/>
            <w:tcMar>
              <w:top w:w="70" w:type="dxa"/>
              <w:left w:w="90" w:type="dxa"/>
              <w:bottom w:w="70" w:type="dxa"/>
              <w:right w:w="90" w:type="dxa"/>
            </w:tcMar>
            <w:vAlign w:val="center"/>
          </w:tcPr>
          <w:p w14:paraId="63A1D754" w14:textId="77777777" w:rsidR="00472341" w:rsidRDefault="00000000">
            <w:pPr>
              <w:spacing w:after="0"/>
            </w:pPr>
            <w:r>
              <w:rPr>
                <w:color w:val="000000"/>
              </w:rPr>
              <w:t>Items removed, corrected, or moved to the right module</w:t>
            </w:r>
          </w:p>
        </w:tc>
      </w:tr>
      <w:tr w:rsidR="00472341" w14:paraId="0F75E547" w14:textId="77777777">
        <w:trPr>
          <w:jc w:val="center"/>
        </w:trPr>
        <w:tc>
          <w:tcPr>
            <w:tcW w:w="3744" w:type="dxa"/>
            <w:shd w:val="clear" w:color="auto" w:fill="FFFFFF"/>
            <w:tcMar>
              <w:top w:w="70" w:type="dxa"/>
              <w:left w:w="90" w:type="dxa"/>
              <w:bottom w:w="70" w:type="dxa"/>
              <w:right w:w="90" w:type="dxa"/>
            </w:tcMar>
            <w:vAlign w:val="center"/>
          </w:tcPr>
          <w:p w14:paraId="5DE3CFC2" w14:textId="77777777" w:rsidR="00472341" w:rsidRDefault="00000000">
            <w:pPr>
              <w:spacing w:after="0"/>
            </w:pPr>
            <w:r>
              <w:rPr>
                <w:b/>
                <w:color w:val="2E5495"/>
              </w:rPr>
              <w:t>6. Recommended Next Build Order</w:t>
            </w:r>
          </w:p>
        </w:tc>
        <w:tc>
          <w:tcPr>
            <w:tcW w:w="6509" w:type="dxa"/>
            <w:shd w:val="clear" w:color="auto" w:fill="FFFFFF"/>
            <w:tcMar>
              <w:top w:w="70" w:type="dxa"/>
              <w:left w:w="90" w:type="dxa"/>
              <w:bottom w:w="70" w:type="dxa"/>
              <w:right w:w="90" w:type="dxa"/>
            </w:tcMar>
            <w:vAlign w:val="center"/>
          </w:tcPr>
          <w:p w14:paraId="07A63CC4" w14:textId="77777777" w:rsidR="00472341" w:rsidRDefault="00000000">
            <w:pPr>
              <w:spacing w:after="0"/>
            </w:pPr>
            <w:r>
              <w:rPr>
                <w:color w:val="000000"/>
              </w:rPr>
              <w:t>Practical sequence for the next work</w:t>
            </w:r>
          </w:p>
        </w:tc>
      </w:tr>
      <w:tr w:rsidR="00472341" w14:paraId="0D1816D8" w14:textId="77777777">
        <w:trPr>
          <w:jc w:val="center"/>
        </w:trPr>
        <w:tc>
          <w:tcPr>
            <w:tcW w:w="3744" w:type="dxa"/>
            <w:shd w:val="clear" w:color="auto" w:fill="F2F5FA"/>
            <w:tcMar>
              <w:top w:w="70" w:type="dxa"/>
              <w:left w:w="90" w:type="dxa"/>
              <w:bottom w:w="70" w:type="dxa"/>
              <w:right w:w="90" w:type="dxa"/>
            </w:tcMar>
            <w:vAlign w:val="center"/>
          </w:tcPr>
          <w:p w14:paraId="38E97F81" w14:textId="77777777" w:rsidR="00472341" w:rsidRDefault="00000000">
            <w:pPr>
              <w:spacing w:after="0"/>
            </w:pPr>
            <w:r>
              <w:rPr>
                <w:b/>
                <w:color w:val="2E5495"/>
              </w:rPr>
              <w:t>7. Change Log</w:t>
            </w:r>
          </w:p>
        </w:tc>
        <w:tc>
          <w:tcPr>
            <w:tcW w:w="6509" w:type="dxa"/>
            <w:shd w:val="clear" w:color="auto" w:fill="F2F5FA"/>
            <w:tcMar>
              <w:top w:w="70" w:type="dxa"/>
              <w:left w:w="90" w:type="dxa"/>
              <w:bottom w:w="70" w:type="dxa"/>
              <w:right w:w="90" w:type="dxa"/>
            </w:tcMar>
            <w:vAlign w:val="center"/>
          </w:tcPr>
          <w:p w14:paraId="70CD3FDE" w14:textId="77777777" w:rsidR="00472341" w:rsidRDefault="00000000">
            <w:pPr>
              <w:spacing w:after="0"/>
            </w:pPr>
            <w:r>
              <w:rPr>
                <w:color w:val="000000"/>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16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3B9D73AC" w14:textId="77777777" w:rsidR="00472341" w:rsidRDefault="00000000">
            <w:pPr>
              <w:spacing w:after="20"/>
              <w:ind w:left="86" w:hanging="86"/>
            </w:pPr>
            <w:r>
              <w:rPr>
                <w:sz w:val="16"/>
              </w:rPr>
              <w:t>• Add an operator queue, replay action, and alerting for failed webhook events.</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736BF812" w14:textId="77777777" w:rsidR="00472341" w:rsidRDefault="00000000">
            <w:pPr>
              <w:spacing w:after="20"/>
              <w:ind w:left="86" w:hanging="86"/>
            </w:pPr>
            <w:r>
              <w:rPr>
                <w:sz w:val="16"/>
              </w:rPr>
              <w:t>• Correct historical as-of receivables reporting so later allocations do not rewrite earlier-period views.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2CD45CE2" w14:textId="77777777">
        <w:trPr>
          <w:cantSplit/>
          <w:jc w:val="center"/>
        </w:trPr>
        <w:tc>
          <w:tcPr>
            <w:tcW w:w="605" w:type="dxa"/>
            <w:shd w:val="clear" w:color="auto" w:fill="FFFFFF"/>
            <w:tcMar>
              <w:top w:w="70" w:type="dxa"/>
              <w:left w:w="90" w:type="dxa"/>
              <w:bottom w:w="70" w:type="dxa"/>
              <w:right w:w="90" w:type="dxa"/>
            </w:tcMar>
            <w:vAlign w:val="center"/>
          </w:tcPr>
          <w:p w14:paraId="0C329264"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0B26CBA4" w14:textId="77777777" w:rsidR="00472341" w:rsidRDefault="00000000">
            <w:pPr>
              <w:spacing w:after="0"/>
            </w:pPr>
            <w:r>
              <w:rPr>
                <w:b/>
                <w:color w:val="2E5495"/>
                <w:sz w:val="15"/>
              </w:rPr>
              <w:t>Failed webhook operations</w:t>
            </w:r>
          </w:p>
        </w:tc>
        <w:tc>
          <w:tcPr>
            <w:tcW w:w="6091" w:type="dxa"/>
            <w:shd w:val="clear" w:color="auto" w:fill="FFFFFF"/>
            <w:tcMar>
              <w:top w:w="70" w:type="dxa"/>
              <w:left w:w="90" w:type="dxa"/>
              <w:bottom w:w="70" w:type="dxa"/>
              <w:right w:w="90" w:type="dxa"/>
            </w:tcMar>
            <w:vAlign w:val="center"/>
          </w:tcPr>
          <w:p w14:paraId="6A5F06BA" w14:textId="77777777" w:rsidR="00472341" w:rsidRDefault="00000000">
            <w:pPr>
              <w:spacing w:after="0"/>
            </w:pPr>
            <w:r>
              <w:rPr>
                <w:color w:val="000000"/>
                <w:sz w:val="15"/>
              </w:rPr>
              <w:t>Provide failed-event queue, replay, alerting, and operator audit for payment webhooks.</w:t>
            </w:r>
          </w:p>
        </w:tc>
        <w:tc>
          <w:tcPr>
            <w:tcW w:w="1325" w:type="dxa"/>
            <w:shd w:val="clear" w:color="auto" w:fill="FFFFFF"/>
            <w:tcMar>
              <w:top w:w="70" w:type="dxa"/>
              <w:left w:w="90" w:type="dxa"/>
              <w:bottom w:w="70" w:type="dxa"/>
              <w:right w:w="90" w:type="dxa"/>
            </w:tcMar>
            <w:vAlign w:val="center"/>
          </w:tcPr>
          <w:p w14:paraId="5A91F798" w14:textId="77777777" w:rsidR="00472341" w:rsidRDefault="00000000">
            <w:pPr>
              <w:spacing w:after="0"/>
              <w:jc w:val="center"/>
            </w:pPr>
            <w:r>
              <w:rPr>
                <w:color w:val="000000"/>
                <w:sz w:val="15"/>
              </w:rPr>
              <w:t>M18, M30</w:t>
            </w:r>
          </w:p>
        </w:tc>
      </w:tr>
      <w:tr w:rsidR="00472341" w14:paraId="4F2712DD" w14:textId="77777777">
        <w:trPr>
          <w:cantSplit/>
          <w:jc w:val="center"/>
        </w:trPr>
        <w:tc>
          <w:tcPr>
            <w:tcW w:w="605" w:type="dxa"/>
            <w:shd w:val="clear" w:color="auto" w:fill="F2F5FA"/>
            <w:tcMar>
              <w:top w:w="70" w:type="dxa"/>
              <w:left w:w="90" w:type="dxa"/>
              <w:bottom w:w="70" w:type="dxa"/>
              <w:right w:w="90" w:type="dxa"/>
            </w:tcMar>
            <w:vAlign w:val="center"/>
          </w:tcPr>
          <w:p w14:paraId="69FC1BB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07BF7474" w14:textId="77777777" w:rsidR="00472341" w:rsidRDefault="00000000">
            <w:pPr>
              <w:spacing w:after="0"/>
            </w:pPr>
            <w:r>
              <w:rPr>
                <w:b/>
                <w:color w:val="2E5495"/>
                <w:sz w:val="15"/>
              </w:rPr>
              <w:t>Historical finance correctness</w:t>
            </w:r>
          </w:p>
        </w:tc>
        <w:tc>
          <w:tcPr>
            <w:tcW w:w="6091" w:type="dxa"/>
            <w:shd w:val="clear" w:color="auto" w:fill="F2F5FA"/>
            <w:tcMar>
              <w:top w:w="70" w:type="dxa"/>
              <w:left w:w="90" w:type="dxa"/>
              <w:bottom w:w="70" w:type="dxa"/>
              <w:right w:w="90" w:type="dxa"/>
            </w:tcMar>
            <w:vAlign w:val="center"/>
          </w:tcPr>
          <w:p w14:paraId="56E3321F" w14:textId="77777777" w:rsidR="00472341" w:rsidRDefault="00000000">
            <w:pPr>
              <w:spacing w:after="0"/>
            </w:pPr>
            <w:r>
              <w:rPr>
                <w:color w:val="000000"/>
                <w:sz w:val="15"/>
              </w:rPr>
              <w:t>Make as-of receivables reports reconstruct balances at the requested date.</w:t>
            </w:r>
          </w:p>
        </w:tc>
        <w:tc>
          <w:tcPr>
            <w:tcW w:w="1325" w:type="dxa"/>
            <w:shd w:val="clear" w:color="auto" w:fill="F2F5FA"/>
            <w:tcMar>
              <w:top w:w="70" w:type="dxa"/>
              <w:left w:w="90" w:type="dxa"/>
              <w:bottom w:w="70" w:type="dxa"/>
              <w:right w:w="90" w:type="dxa"/>
            </w:tcMar>
            <w:vAlign w:val="center"/>
          </w:tcPr>
          <w:p w14:paraId="6506C100" w14:textId="77777777" w:rsidR="00472341" w:rsidRDefault="00000000">
            <w:pPr>
              <w:spacing w:after="0"/>
              <w:jc w:val="center"/>
            </w:pPr>
            <w:r>
              <w:rPr>
                <w:color w:val="000000"/>
                <w:sz w:val="15"/>
              </w:rPr>
              <w:t>M17, M19</w:t>
            </w:r>
          </w:p>
        </w:tc>
      </w:tr>
      <w:tr w:rsidR="00472341" w14:paraId="643C1D0E" w14:textId="77777777">
        <w:trPr>
          <w:cantSplit/>
          <w:jc w:val="center"/>
        </w:trPr>
        <w:tc>
          <w:tcPr>
            <w:tcW w:w="605" w:type="dxa"/>
            <w:shd w:val="clear" w:color="auto" w:fill="FFFFFF"/>
            <w:tcMar>
              <w:top w:w="70" w:type="dxa"/>
              <w:left w:w="90" w:type="dxa"/>
              <w:bottom w:w="70" w:type="dxa"/>
              <w:right w:w="90" w:type="dxa"/>
            </w:tcMar>
            <w:vAlign w:val="center"/>
          </w:tcPr>
          <w:p w14:paraId="290B7769"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37F0C9CB" w14:textId="77777777" w:rsidR="00472341" w:rsidRDefault="00000000">
            <w:pPr>
              <w:spacing w:after="0"/>
            </w:pPr>
            <w:r>
              <w:rPr>
                <w:b/>
                <w:color w:val="2E5495"/>
                <w:sz w:val="15"/>
              </w:rPr>
              <w:t>Vendor prepayments</w:t>
            </w:r>
          </w:p>
        </w:tc>
        <w:tc>
          <w:tcPr>
            <w:tcW w:w="6091" w:type="dxa"/>
            <w:shd w:val="clear" w:color="auto" w:fill="FFFFFF"/>
            <w:tcMar>
              <w:top w:w="70" w:type="dxa"/>
              <w:left w:w="90" w:type="dxa"/>
              <w:bottom w:w="70" w:type="dxa"/>
              <w:right w:w="90" w:type="dxa"/>
            </w:tcMar>
            <w:vAlign w:val="center"/>
          </w:tcPr>
          <w:p w14:paraId="2B7A31A3" w14:textId="77777777" w:rsidR="00472341" w:rsidRDefault="00000000">
            <w:pPr>
              <w:spacing w:after="0"/>
            </w:pPr>
            <w:r>
              <w:rPr>
                <w:color w:val="000000"/>
                <w:sz w:val="15"/>
              </w:rPr>
              <w:t>Complete advance-payment posting and clearing across vendor, AP, payment, and ledger records.</w:t>
            </w:r>
          </w:p>
        </w:tc>
        <w:tc>
          <w:tcPr>
            <w:tcW w:w="1325" w:type="dxa"/>
            <w:shd w:val="clear" w:color="auto" w:fill="FFFFFF"/>
            <w:tcMar>
              <w:top w:w="70" w:type="dxa"/>
              <w:left w:w="90" w:type="dxa"/>
              <w:bottom w:w="70" w:type="dxa"/>
              <w:right w:w="90" w:type="dxa"/>
            </w:tcMar>
            <w:vAlign w:val="center"/>
          </w:tcPr>
          <w:p w14:paraId="09CEF93C" w14:textId="77777777" w:rsidR="00472341" w:rsidRDefault="00000000">
            <w:pPr>
              <w:spacing w:after="0"/>
              <w:jc w:val="center"/>
            </w:pPr>
            <w:r>
              <w:rPr>
                <w:color w:val="000000"/>
                <w:sz w:val="15"/>
              </w:rPr>
              <w:t>M18, M19, M21,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lastRenderedPageBreak/>
        <w:t>5. Removed or Relocated v2.2 Claims</w:t>
      </w:r>
    </w:p>
    <w:p w14:paraId="4C4A5E5A" w14:textId="77777777" w:rsidR="00472341" w:rsidRDefault="00000000">
      <w:pPr>
        <w:spacing w:after="80" w:line="252" w:lineRule="auto"/>
      </w:pPr>
      <w:r>
        <w:rPr>
          <w:color w:val="000000"/>
        </w:rPr>
        <w:t>This section makes the cleanup traceable. An item absent from a completed feature table is not silently lost; the reason is recorded here when it materially changed the roadmap.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56"/>
        <w:gridCol w:w="1699"/>
        <w:gridCol w:w="5098"/>
      </w:tblGrid>
      <w:tr w:rsidR="00472341" w14:paraId="1C466A26" w14:textId="77777777">
        <w:trPr>
          <w:tblHeader/>
          <w:jc w:val="center"/>
        </w:trPr>
        <w:tc>
          <w:tcPr>
            <w:tcW w:w="3456" w:type="dxa"/>
            <w:shd w:val="clear" w:color="auto" w:fill="2E5495"/>
            <w:tcMar>
              <w:top w:w="70" w:type="dxa"/>
              <w:left w:w="90" w:type="dxa"/>
              <w:bottom w:w="70" w:type="dxa"/>
              <w:right w:w="90" w:type="dxa"/>
            </w:tcMar>
            <w:vAlign w:val="center"/>
          </w:tcPr>
          <w:p w14:paraId="5C12739E" w14:textId="77777777" w:rsidR="00472341" w:rsidRDefault="00000000">
            <w:pPr>
              <w:spacing w:after="0"/>
            </w:pPr>
            <w:r>
              <w:rPr>
                <w:b/>
                <w:color w:val="FFFFFF"/>
                <w:sz w:val="15"/>
              </w:rPr>
              <w:t>v2.2 claim or grouping</w:t>
            </w:r>
          </w:p>
        </w:tc>
        <w:tc>
          <w:tcPr>
            <w:tcW w:w="1699" w:type="dxa"/>
            <w:shd w:val="clear" w:color="auto" w:fill="2E5495"/>
            <w:tcMar>
              <w:top w:w="70" w:type="dxa"/>
              <w:left w:w="90" w:type="dxa"/>
              <w:bottom w:w="70" w:type="dxa"/>
              <w:right w:w="90" w:type="dxa"/>
            </w:tcMar>
            <w:vAlign w:val="center"/>
          </w:tcPr>
          <w:p w14:paraId="4AEA54D5" w14:textId="77777777" w:rsidR="00472341" w:rsidRDefault="00000000">
            <w:pPr>
              <w:spacing w:after="0"/>
            </w:pPr>
            <w:r>
              <w:rPr>
                <w:b/>
                <w:color w:val="FFFFFF"/>
                <w:sz w:val="15"/>
              </w:rPr>
              <w:t>Decision</w:t>
            </w:r>
          </w:p>
        </w:tc>
        <w:tc>
          <w:tcPr>
            <w:tcW w:w="5098" w:type="dxa"/>
            <w:shd w:val="clear" w:color="auto" w:fill="2E5495"/>
            <w:tcMar>
              <w:top w:w="70" w:type="dxa"/>
              <w:left w:w="90" w:type="dxa"/>
              <w:bottom w:w="70" w:type="dxa"/>
              <w:right w:w="90" w:type="dxa"/>
            </w:tcMar>
            <w:vAlign w:val="center"/>
          </w:tcPr>
          <w:p w14:paraId="1AC54074" w14:textId="77777777" w:rsidR="00472341" w:rsidRDefault="00000000">
            <w:pPr>
              <w:spacing w:after="0"/>
            </w:pPr>
            <w:r>
              <w:rPr>
                <w:b/>
                <w:color w:val="FFFFFF"/>
                <w:sz w:val="15"/>
              </w:rPr>
              <w:t>Reason</w:t>
            </w:r>
          </w:p>
        </w:tc>
      </w:tr>
      <w:tr w:rsidR="00472341" w14:paraId="6D1949CB" w14:textId="77777777">
        <w:trPr>
          <w:cantSplit/>
          <w:jc w:val="center"/>
        </w:trPr>
        <w:tc>
          <w:tcPr>
            <w:tcW w:w="3456" w:type="dxa"/>
            <w:shd w:val="clear" w:color="auto" w:fill="FFFFFF"/>
            <w:tcMar>
              <w:top w:w="70" w:type="dxa"/>
              <w:left w:w="90" w:type="dxa"/>
              <w:bottom w:w="70" w:type="dxa"/>
              <w:right w:w="90" w:type="dxa"/>
            </w:tcMar>
            <w:vAlign w:val="center"/>
          </w:tcPr>
          <w:p w14:paraId="5462FCA2" w14:textId="77777777" w:rsidR="00472341" w:rsidRDefault="00000000">
            <w:pPr>
              <w:spacing w:after="0"/>
            </w:pPr>
            <w:r>
              <w:rPr>
                <w:color w:val="000000"/>
                <w:sz w:val="15"/>
              </w:rPr>
              <w:t>Per-school database schema provisioning</w:t>
            </w:r>
          </w:p>
        </w:tc>
        <w:tc>
          <w:tcPr>
            <w:tcW w:w="1699" w:type="dxa"/>
            <w:shd w:val="clear" w:color="auto" w:fill="FFFFFF"/>
            <w:tcMar>
              <w:top w:w="70" w:type="dxa"/>
              <w:left w:w="90" w:type="dxa"/>
              <w:bottom w:w="70" w:type="dxa"/>
              <w:right w:w="90" w:type="dxa"/>
            </w:tcMar>
            <w:vAlign w:val="center"/>
          </w:tcPr>
          <w:p w14:paraId="7482C1F8" w14:textId="77777777" w:rsidR="00472341" w:rsidRDefault="00000000">
            <w:pPr>
              <w:spacing w:after="0"/>
            </w:pPr>
            <w:r>
              <w:rPr>
                <w:b/>
                <w:color w:val="2E5495"/>
                <w:sz w:val="15"/>
              </w:rPr>
              <w:t>Removed</w:t>
            </w:r>
          </w:p>
        </w:tc>
        <w:tc>
          <w:tcPr>
            <w:tcW w:w="5098" w:type="dxa"/>
            <w:shd w:val="clear" w:color="auto" w:fill="FFFFFF"/>
            <w:tcMar>
              <w:top w:w="70" w:type="dxa"/>
              <w:left w:w="90" w:type="dxa"/>
              <w:bottom w:w="70" w:type="dxa"/>
              <w:right w:w="90" w:type="dxa"/>
            </w:tcMar>
            <w:vAlign w:val="center"/>
          </w:tcPr>
          <w:p w14:paraId="57582F3E" w14:textId="77777777" w:rsidR="00472341" w:rsidRDefault="00000000">
            <w:pPr>
              <w:spacing w:after="0"/>
            </w:pPr>
            <w:r>
              <w:rPr>
                <w:color w:val="000000"/>
                <w:sz w:val="15"/>
              </w:rPr>
              <w:t>The current platform uses shared-row tenancy and tenant-aware query scoping.</w:t>
            </w:r>
          </w:p>
        </w:tc>
      </w:tr>
      <w:tr w:rsidR="00472341" w14:paraId="07E2C145" w14:textId="77777777">
        <w:trPr>
          <w:cantSplit/>
          <w:jc w:val="center"/>
        </w:trPr>
        <w:tc>
          <w:tcPr>
            <w:tcW w:w="3456" w:type="dxa"/>
            <w:shd w:val="clear" w:color="auto" w:fill="F2F5FA"/>
            <w:tcMar>
              <w:top w:w="70" w:type="dxa"/>
              <w:left w:w="90" w:type="dxa"/>
              <w:bottom w:w="70" w:type="dxa"/>
              <w:right w:w="90" w:type="dxa"/>
            </w:tcMar>
            <w:vAlign w:val="center"/>
          </w:tcPr>
          <w:p w14:paraId="7E30DCA4" w14:textId="77777777" w:rsidR="00472341" w:rsidRDefault="00000000">
            <w:pPr>
              <w:spacing w:after="0"/>
            </w:pPr>
            <w:r>
              <w:rPr>
                <w:color w:val="000000"/>
                <w:sz w:val="15"/>
              </w:rPr>
              <w:t>School suspend and hard delete marked complete</w:t>
            </w:r>
          </w:p>
        </w:tc>
        <w:tc>
          <w:tcPr>
            <w:tcW w:w="1699" w:type="dxa"/>
            <w:shd w:val="clear" w:color="auto" w:fill="F2F5FA"/>
            <w:tcMar>
              <w:top w:w="70" w:type="dxa"/>
              <w:left w:w="90" w:type="dxa"/>
              <w:bottom w:w="70" w:type="dxa"/>
              <w:right w:w="90" w:type="dxa"/>
            </w:tcMar>
            <w:vAlign w:val="center"/>
          </w:tcPr>
          <w:p w14:paraId="338D6EFF" w14:textId="77777777" w:rsidR="00472341" w:rsidRDefault="00000000">
            <w:pPr>
              <w:spacing w:after="0"/>
            </w:pPr>
            <w:r>
              <w:rPr>
                <w:b/>
                <w:color w:val="2E5495"/>
                <w:sz w:val="15"/>
              </w:rPr>
              <w:t>Moved to gap</w:t>
            </w:r>
          </w:p>
        </w:tc>
        <w:tc>
          <w:tcPr>
            <w:tcW w:w="5098" w:type="dxa"/>
            <w:shd w:val="clear" w:color="auto" w:fill="F2F5FA"/>
            <w:tcMar>
              <w:top w:w="70" w:type="dxa"/>
              <w:left w:w="90" w:type="dxa"/>
              <w:bottom w:w="70" w:type="dxa"/>
              <w:right w:w="90" w:type="dxa"/>
            </w:tcMar>
            <w:vAlign w:val="center"/>
          </w:tcPr>
          <w:p w14:paraId="53E80A5F" w14:textId="77777777" w:rsidR="00472341" w:rsidRDefault="00000000">
            <w:pPr>
              <w:spacing w:after="0"/>
            </w:pPr>
            <w:r>
              <w:rPr>
                <w:color w:val="000000"/>
                <w:sz w:val="15"/>
              </w:rPr>
              <w:t>No school lifecycle endpoints implement safe suspension, reactivation, or recoverable deletion.</w:t>
            </w:r>
          </w:p>
        </w:tc>
      </w:tr>
      <w:tr w:rsidR="00472341" w14:paraId="059D232A" w14:textId="77777777">
        <w:trPr>
          <w:cantSplit/>
          <w:jc w:val="center"/>
        </w:trPr>
        <w:tc>
          <w:tcPr>
            <w:tcW w:w="3456" w:type="dxa"/>
            <w:shd w:val="clear" w:color="auto" w:fill="FFFFFF"/>
            <w:tcMar>
              <w:top w:w="70" w:type="dxa"/>
              <w:left w:w="90" w:type="dxa"/>
              <w:bottom w:w="70" w:type="dxa"/>
              <w:right w:w="90" w:type="dxa"/>
            </w:tcMar>
            <w:vAlign w:val="center"/>
          </w:tcPr>
          <w:p w14:paraId="211D36FB" w14:textId="77777777" w:rsidR="00472341" w:rsidRDefault="00000000">
            <w:pPr>
              <w:spacing w:after="0"/>
            </w:pPr>
            <w:r>
              <w:rPr>
                <w:color w:val="000000"/>
                <w:sz w:val="15"/>
              </w:rPr>
              <w:t>MFA marked complete</w:t>
            </w:r>
          </w:p>
        </w:tc>
        <w:tc>
          <w:tcPr>
            <w:tcW w:w="1699" w:type="dxa"/>
            <w:shd w:val="clear" w:color="auto" w:fill="FFFFFF"/>
            <w:tcMar>
              <w:top w:w="70" w:type="dxa"/>
              <w:left w:w="90" w:type="dxa"/>
              <w:bottom w:w="70" w:type="dxa"/>
              <w:right w:w="90" w:type="dxa"/>
            </w:tcMar>
            <w:vAlign w:val="center"/>
          </w:tcPr>
          <w:p w14:paraId="78D2F686" w14:textId="77777777" w:rsidR="00472341" w:rsidRDefault="00000000">
            <w:pPr>
              <w:spacing w:after="0"/>
            </w:pPr>
            <w:r>
              <w:rPr>
                <w:b/>
                <w:color w:val="2E5495"/>
                <w:sz w:val="15"/>
              </w:rPr>
              <w:t>Moved to gap</w:t>
            </w:r>
          </w:p>
        </w:tc>
        <w:tc>
          <w:tcPr>
            <w:tcW w:w="5098" w:type="dxa"/>
            <w:shd w:val="clear" w:color="auto" w:fill="FFFFFF"/>
            <w:tcMar>
              <w:top w:w="70" w:type="dxa"/>
              <w:left w:w="90" w:type="dxa"/>
              <w:bottom w:w="70" w:type="dxa"/>
              <w:right w:w="90" w:type="dxa"/>
            </w:tcMar>
            <w:vAlign w:val="center"/>
          </w:tcPr>
          <w:p w14:paraId="50486D7D" w14:textId="77777777" w:rsidR="00472341" w:rsidRDefault="00000000">
            <w:pPr>
              <w:spacing w:after="0"/>
            </w:pPr>
            <w:r>
              <w:rPr>
                <w:color w:val="000000"/>
                <w:sz w:val="15"/>
              </w:rPr>
              <w:t>Current authentication has lockout, sessions, and token controls, but no MFA or TOTP flow.</w:t>
            </w:r>
          </w:p>
        </w:tc>
      </w:tr>
      <w:tr w:rsidR="00472341" w14:paraId="06492E36" w14:textId="77777777">
        <w:trPr>
          <w:cantSplit/>
          <w:jc w:val="center"/>
        </w:trPr>
        <w:tc>
          <w:tcPr>
            <w:tcW w:w="3456" w:type="dxa"/>
            <w:shd w:val="clear" w:color="auto" w:fill="F2F5FA"/>
            <w:tcMar>
              <w:top w:w="70" w:type="dxa"/>
              <w:left w:w="90" w:type="dxa"/>
              <w:bottom w:w="70" w:type="dxa"/>
              <w:right w:w="90" w:type="dxa"/>
            </w:tcMar>
            <w:vAlign w:val="center"/>
          </w:tcPr>
          <w:p w14:paraId="785AB20F" w14:textId="77777777" w:rsidR="00472341" w:rsidRDefault="00000000">
            <w:pPr>
              <w:spacing w:after="0"/>
            </w:pPr>
            <w:r>
              <w:rPr>
                <w:color w:val="000000"/>
                <w:sz w:val="15"/>
              </w:rPr>
              <w:t>Internal chat, reply threads, attachments, mute, SMS, and scheduled sends</w:t>
            </w:r>
          </w:p>
        </w:tc>
        <w:tc>
          <w:tcPr>
            <w:tcW w:w="1699" w:type="dxa"/>
            <w:shd w:val="clear" w:color="auto" w:fill="F2F5FA"/>
            <w:tcMar>
              <w:top w:w="70" w:type="dxa"/>
              <w:left w:w="90" w:type="dxa"/>
              <w:bottom w:w="70" w:type="dxa"/>
              <w:right w:w="90" w:type="dxa"/>
            </w:tcMar>
            <w:vAlign w:val="center"/>
          </w:tcPr>
          <w:p w14:paraId="4A6DE54E" w14:textId="77777777" w:rsidR="00472341" w:rsidRDefault="00000000">
            <w:pPr>
              <w:spacing w:after="0"/>
            </w:pPr>
            <w:r>
              <w:rPr>
                <w:b/>
                <w:color w:val="2E5495"/>
                <w:sz w:val="15"/>
              </w:rPr>
              <w:t>Removed from M8</w:t>
            </w:r>
          </w:p>
        </w:tc>
        <w:tc>
          <w:tcPr>
            <w:tcW w:w="5098" w:type="dxa"/>
            <w:shd w:val="clear" w:color="auto" w:fill="F2F5FA"/>
            <w:tcMar>
              <w:top w:w="70" w:type="dxa"/>
              <w:left w:w="90" w:type="dxa"/>
              <w:bottom w:w="70" w:type="dxa"/>
              <w:right w:w="90" w:type="dxa"/>
            </w:tcMar>
            <w:vAlign w:val="center"/>
          </w:tcPr>
          <w:p w14:paraId="7502C4EA" w14:textId="77777777" w:rsidR="00472341" w:rsidRDefault="00000000">
            <w:pPr>
              <w:spacing w:after="0"/>
            </w:pPr>
            <w:r>
              <w:rPr>
                <w:color w:val="000000"/>
                <w:sz w:val="15"/>
              </w:rPr>
              <w:t>The implemented scope is in-app and email notification delivery.</w:t>
            </w:r>
          </w:p>
        </w:tc>
      </w:tr>
      <w:tr w:rsidR="00472341" w14:paraId="1BDC4381" w14:textId="77777777">
        <w:trPr>
          <w:cantSplit/>
          <w:jc w:val="center"/>
        </w:trPr>
        <w:tc>
          <w:tcPr>
            <w:tcW w:w="3456" w:type="dxa"/>
            <w:shd w:val="clear" w:color="auto" w:fill="FFFFFF"/>
            <w:tcMar>
              <w:top w:w="70" w:type="dxa"/>
              <w:left w:w="90" w:type="dxa"/>
              <w:bottom w:w="70" w:type="dxa"/>
              <w:right w:w="90" w:type="dxa"/>
            </w:tcMar>
            <w:vAlign w:val="center"/>
          </w:tcPr>
          <w:p w14:paraId="407E81FE" w14:textId="77777777" w:rsidR="00472341" w:rsidRDefault="00000000">
            <w:pPr>
              <w:spacing w:after="0"/>
            </w:pPr>
            <w:r>
              <w:rPr>
                <w:color w:val="000000"/>
                <w:sz w:val="15"/>
              </w:rPr>
              <w:t>Configuration rollback, scheduled flags, and role-restricted flags</w:t>
            </w:r>
          </w:p>
        </w:tc>
        <w:tc>
          <w:tcPr>
            <w:tcW w:w="1699" w:type="dxa"/>
            <w:shd w:val="clear" w:color="auto" w:fill="FFFFFF"/>
            <w:tcMar>
              <w:top w:w="70" w:type="dxa"/>
              <w:left w:w="90" w:type="dxa"/>
              <w:bottom w:w="70" w:type="dxa"/>
              <w:right w:w="90" w:type="dxa"/>
            </w:tcMar>
            <w:vAlign w:val="center"/>
          </w:tcPr>
          <w:p w14:paraId="504DC5D7" w14:textId="77777777" w:rsidR="00472341" w:rsidRDefault="00000000">
            <w:pPr>
              <w:spacing w:after="0"/>
            </w:pPr>
            <w:r>
              <w:rPr>
                <w:b/>
                <w:color w:val="2E5495"/>
                <w:sz w:val="15"/>
              </w:rPr>
              <w:t>Removed</w:t>
            </w:r>
          </w:p>
        </w:tc>
        <w:tc>
          <w:tcPr>
            <w:tcW w:w="5098" w:type="dxa"/>
            <w:shd w:val="clear" w:color="auto" w:fill="FFFFFF"/>
            <w:tcMar>
              <w:top w:w="70" w:type="dxa"/>
              <w:left w:w="90" w:type="dxa"/>
              <w:bottom w:w="70" w:type="dxa"/>
              <w:right w:w="90" w:type="dxa"/>
            </w:tcMar>
            <w:vAlign w:val="center"/>
          </w:tcPr>
          <w:p w14:paraId="52AB9768" w14:textId="77777777" w:rsidR="00472341" w:rsidRDefault="00000000">
            <w:pPr>
              <w:spacing w:after="0"/>
            </w:pPr>
            <w:r>
              <w:rPr>
                <w:color w:val="000000"/>
                <w:sz w:val="15"/>
              </w:rPr>
              <w:t>These claims are not represented by the current configuration backend.</w:t>
            </w:r>
          </w:p>
        </w:tc>
      </w:tr>
      <w:tr w:rsidR="00472341" w14:paraId="16E34774" w14:textId="77777777">
        <w:trPr>
          <w:cantSplit/>
          <w:jc w:val="center"/>
        </w:trPr>
        <w:tc>
          <w:tcPr>
            <w:tcW w:w="3456" w:type="dxa"/>
            <w:shd w:val="clear" w:color="auto" w:fill="F2F5FA"/>
            <w:tcMar>
              <w:top w:w="70" w:type="dxa"/>
              <w:left w:w="90" w:type="dxa"/>
              <w:bottom w:w="70" w:type="dxa"/>
              <w:right w:w="90" w:type="dxa"/>
            </w:tcMar>
            <w:vAlign w:val="center"/>
          </w:tcPr>
          <w:p w14:paraId="6C1673B8" w14:textId="77777777" w:rsidR="00472341" w:rsidRDefault="00000000">
            <w:pPr>
              <w:spacing w:after="0"/>
            </w:pPr>
            <w:r>
              <w:rPr>
                <w:color w:val="000000"/>
                <w:sz w:val="15"/>
              </w:rPr>
              <w:t>Workflow cloning, versioning, timeout, and escalation</w:t>
            </w:r>
          </w:p>
        </w:tc>
        <w:tc>
          <w:tcPr>
            <w:tcW w:w="1699" w:type="dxa"/>
            <w:shd w:val="clear" w:color="auto" w:fill="F2F5FA"/>
            <w:tcMar>
              <w:top w:w="70" w:type="dxa"/>
              <w:left w:w="90" w:type="dxa"/>
              <w:bottom w:w="70" w:type="dxa"/>
              <w:right w:w="90" w:type="dxa"/>
            </w:tcMar>
            <w:vAlign w:val="center"/>
          </w:tcPr>
          <w:p w14:paraId="34623B1A" w14:textId="77777777" w:rsidR="00472341" w:rsidRDefault="00000000">
            <w:pPr>
              <w:spacing w:after="0"/>
            </w:pPr>
            <w:r>
              <w:rPr>
                <w:b/>
                <w:color w:val="2E5495"/>
                <w:sz w:val="15"/>
              </w:rPr>
              <w:t>Future enhancement</w:t>
            </w:r>
          </w:p>
        </w:tc>
        <w:tc>
          <w:tcPr>
            <w:tcW w:w="5098" w:type="dxa"/>
            <w:shd w:val="clear" w:color="auto" w:fill="F2F5FA"/>
            <w:tcMar>
              <w:top w:w="70" w:type="dxa"/>
              <w:left w:w="90" w:type="dxa"/>
              <w:bottom w:w="70" w:type="dxa"/>
              <w:right w:w="90" w:type="dxa"/>
            </w:tcMar>
            <w:vAlign w:val="center"/>
          </w:tcPr>
          <w:p w14:paraId="37822572" w14:textId="77777777" w:rsidR="00472341" w:rsidRDefault="00000000">
            <w:pPr>
              <w:spacing w:after="0"/>
            </w:pPr>
            <w:r>
              <w:rPr>
                <w:color w:val="000000"/>
                <w:sz w:val="15"/>
              </w:rPr>
              <w:t>Core approvals are complete; these extensions are not currently implemented.</w:t>
            </w:r>
          </w:p>
        </w:tc>
      </w:tr>
      <w:tr w:rsidR="00472341" w14:paraId="7A5993A0" w14:textId="77777777">
        <w:trPr>
          <w:cantSplit/>
          <w:jc w:val="center"/>
        </w:trPr>
        <w:tc>
          <w:tcPr>
            <w:tcW w:w="3456" w:type="dxa"/>
            <w:shd w:val="clear" w:color="auto" w:fill="FFFFFF"/>
            <w:tcMar>
              <w:top w:w="70" w:type="dxa"/>
              <w:left w:w="90" w:type="dxa"/>
              <w:bottom w:w="70" w:type="dxa"/>
              <w:right w:w="90" w:type="dxa"/>
            </w:tcMar>
            <w:vAlign w:val="center"/>
          </w:tcPr>
          <w:p w14:paraId="2838FA18" w14:textId="77777777" w:rsidR="00472341" w:rsidRDefault="00000000">
            <w:pPr>
              <w:spacing w:after="0"/>
            </w:pPr>
            <w:r>
              <w:rPr>
                <w:color w:val="000000"/>
                <w:sz w:val="15"/>
              </w:rPr>
              <w:t>Separate billing, adjustments, vendor, order, inventory, and reports apps</w:t>
            </w:r>
          </w:p>
        </w:tc>
        <w:tc>
          <w:tcPr>
            <w:tcW w:w="1699" w:type="dxa"/>
            <w:shd w:val="clear" w:color="auto" w:fill="FFFFFF"/>
            <w:tcMar>
              <w:top w:w="70" w:type="dxa"/>
              <w:left w:w="90" w:type="dxa"/>
              <w:bottom w:w="70" w:type="dxa"/>
              <w:right w:w="90" w:type="dxa"/>
            </w:tcMar>
            <w:vAlign w:val="center"/>
          </w:tcPr>
          <w:p w14:paraId="2CDF331A" w14:textId="77777777" w:rsidR="00472341" w:rsidRDefault="00000000">
            <w:pPr>
              <w:spacing w:after="0"/>
            </w:pPr>
            <w:r>
              <w:rPr>
                <w:b/>
                <w:color w:val="2E5495"/>
                <w:sz w:val="15"/>
              </w:rPr>
              <w:t>Corrected</w:t>
            </w:r>
          </w:p>
        </w:tc>
        <w:tc>
          <w:tcPr>
            <w:tcW w:w="5098" w:type="dxa"/>
            <w:shd w:val="clear" w:color="auto" w:fill="FFFFFF"/>
            <w:tcMar>
              <w:top w:w="70" w:type="dxa"/>
              <w:left w:w="90" w:type="dxa"/>
              <w:bottom w:w="70" w:type="dxa"/>
              <w:right w:w="90" w:type="dxa"/>
            </w:tcMar>
            <w:vAlign w:val="center"/>
          </w:tcPr>
          <w:p w14:paraId="09B831C2" w14:textId="77777777" w:rsidR="00472341" w:rsidRDefault="00000000">
            <w:pPr>
              <w:spacing w:after="0"/>
            </w:pPr>
            <w:r>
              <w:rPr>
                <w:color w:val="000000"/>
                <w:sz w:val="15"/>
              </w:rPr>
              <w:t>These capabilities are consolidated in vs_finance, vs_procurement, and vs_exports.</w:t>
            </w:r>
          </w:p>
        </w:tc>
      </w:tr>
      <w:tr w:rsidR="00472341" w14:paraId="7003701C" w14:textId="77777777">
        <w:trPr>
          <w:cantSplit/>
          <w:jc w:val="center"/>
        </w:trPr>
        <w:tc>
          <w:tcPr>
            <w:tcW w:w="3456" w:type="dxa"/>
            <w:shd w:val="clear" w:color="auto" w:fill="F2F5FA"/>
            <w:tcMar>
              <w:top w:w="70" w:type="dxa"/>
              <w:left w:w="90" w:type="dxa"/>
              <w:bottom w:w="70" w:type="dxa"/>
              <w:right w:w="90" w:type="dxa"/>
            </w:tcMar>
            <w:vAlign w:val="center"/>
          </w:tcPr>
          <w:p w14:paraId="59814B26" w14:textId="77777777" w:rsidR="00472341" w:rsidRDefault="00000000">
            <w:pPr>
              <w:spacing w:after="0"/>
            </w:pPr>
            <w:r>
              <w:rPr>
                <w:color w:val="000000"/>
                <w:sz w:val="15"/>
              </w:rPr>
              <w:t>Fixed assets under inventory</w:t>
            </w:r>
          </w:p>
        </w:tc>
        <w:tc>
          <w:tcPr>
            <w:tcW w:w="1699" w:type="dxa"/>
            <w:shd w:val="clear" w:color="auto" w:fill="F2F5FA"/>
            <w:tcMar>
              <w:top w:w="70" w:type="dxa"/>
              <w:left w:w="90" w:type="dxa"/>
              <w:bottom w:w="70" w:type="dxa"/>
              <w:right w:w="90" w:type="dxa"/>
            </w:tcMar>
            <w:vAlign w:val="center"/>
          </w:tcPr>
          <w:p w14:paraId="502CCB8B" w14:textId="77777777" w:rsidR="00472341" w:rsidRDefault="00000000">
            <w:pPr>
              <w:spacing w:after="0"/>
            </w:pPr>
            <w:r>
              <w:rPr>
                <w:b/>
                <w:color w:val="2E5495"/>
                <w:sz w:val="15"/>
              </w:rPr>
              <w:t>Relocated</w:t>
            </w:r>
          </w:p>
        </w:tc>
        <w:tc>
          <w:tcPr>
            <w:tcW w:w="5098" w:type="dxa"/>
            <w:shd w:val="clear" w:color="auto" w:fill="F2F5FA"/>
            <w:tcMar>
              <w:top w:w="70" w:type="dxa"/>
              <w:left w:w="90" w:type="dxa"/>
              <w:bottom w:w="70" w:type="dxa"/>
              <w:right w:w="90" w:type="dxa"/>
            </w:tcMar>
            <w:vAlign w:val="center"/>
          </w:tcPr>
          <w:p w14:paraId="61896C0F" w14:textId="77777777" w:rsidR="00472341" w:rsidRDefault="00000000">
            <w:pPr>
              <w:spacing w:after="0"/>
            </w:pPr>
            <w:r>
              <w:rPr>
                <w:color w:val="000000"/>
                <w:sz w:val="15"/>
              </w:rPr>
              <w:t>Fixed assets and depreciation are implemented in Finance; M24 now covers stock only.</w:t>
            </w:r>
          </w:p>
        </w:tc>
      </w:tr>
      <w:tr w:rsidR="00472341" w14:paraId="6D8AE436" w14:textId="77777777">
        <w:trPr>
          <w:cantSplit/>
          <w:jc w:val="center"/>
        </w:trPr>
        <w:tc>
          <w:tcPr>
            <w:tcW w:w="3456" w:type="dxa"/>
            <w:shd w:val="clear" w:color="auto" w:fill="FFFFFF"/>
            <w:tcMar>
              <w:top w:w="70" w:type="dxa"/>
              <w:left w:w="90" w:type="dxa"/>
              <w:bottom w:w="70" w:type="dxa"/>
              <w:right w:w="90" w:type="dxa"/>
            </w:tcMar>
            <w:vAlign w:val="center"/>
          </w:tcPr>
          <w:p w14:paraId="4EF0DB41" w14:textId="77777777" w:rsidR="00472341" w:rsidRDefault="00000000">
            <w:pPr>
              <w:spacing w:after="0"/>
            </w:pPr>
            <w:r>
              <w:rPr>
                <w:color w:val="000000"/>
                <w:sz w:val="15"/>
              </w:rPr>
              <w:t>Academic and portal features presented without dependency gates</w:t>
            </w:r>
          </w:p>
        </w:tc>
        <w:tc>
          <w:tcPr>
            <w:tcW w:w="1699" w:type="dxa"/>
            <w:shd w:val="clear" w:color="auto" w:fill="FFFFFF"/>
            <w:tcMar>
              <w:top w:w="70" w:type="dxa"/>
              <w:left w:w="90" w:type="dxa"/>
              <w:bottom w:w="70" w:type="dxa"/>
              <w:right w:w="90" w:type="dxa"/>
            </w:tcMar>
            <w:vAlign w:val="center"/>
          </w:tcPr>
          <w:p w14:paraId="09183AD6" w14:textId="77777777" w:rsidR="00472341" w:rsidRDefault="00000000">
            <w:pPr>
              <w:spacing w:after="0"/>
            </w:pPr>
            <w:r>
              <w:rPr>
                <w:b/>
                <w:color w:val="2E5495"/>
                <w:sz w:val="15"/>
              </w:rPr>
              <w:t>Clarified</w:t>
            </w:r>
          </w:p>
        </w:tc>
        <w:tc>
          <w:tcPr>
            <w:tcW w:w="5098" w:type="dxa"/>
            <w:shd w:val="clear" w:color="auto" w:fill="FFFFFF"/>
            <w:tcMar>
              <w:top w:w="70" w:type="dxa"/>
              <w:left w:w="90" w:type="dxa"/>
              <w:bottom w:w="70" w:type="dxa"/>
              <w:right w:w="90" w:type="dxa"/>
            </w:tcMar>
            <w:vAlign w:val="center"/>
          </w:tcPr>
          <w:p w14:paraId="0195DEA4" w14:textId="77777777" w:rsidR="00472341" w:rsidRDefault="00000000">
            <w:pPr>
              <w:spacing w:after="0"/>
            </w:pPr>
            <w:r>
              <w:rPr>
                <w:color w:val="000000"/>
                <w:sz w:val="15"/>
              </w:rPr>
              <w:t>M11-M16, M27, and M28 remain planned and list their prerequisites.</w:t>
            </w:r>
          </w:p>
        </w:tc>
      </w:tr>
      <w:tr w:rsidR="00472341" w14:paraId="3518E6C0" w14:textId="77777777">
        <w:trPr>
          <w:cantSplit/>
          <w:jc w:val="center"/>
        </w:trPr>
        <w:tc>
          <w:tcPr>
            <w:tcW w:w="3456" w:type="dxa"/>
            <w:shd w:val="clear" w:color="auto" w:fill="F2F5FA"/>
            <w:tcMar>
              <w:top w:w="70" w:type="dxa"/>
              <w:left w:w="90" w:type="dxa"/>
              <w:bottom w:w="70" w:type="dxa"/>
              <w:right w:w="90" w:type="dxa"/>
            </w:tcMar>
            <w:vAlign w:val="center"/>
          </w:tcPr>
          <w:p w14:paraId="0461D306" w14:textId="77777777" w:rsidR="00472341" w:rsidRDefault="00000000">
            <w:pPr>
              <w:spacing w:after="0"/>
            </w:pPr>
            <w:r>
              <w:rPr>
                <w:color w:val="000000"/>
                <w:sz w:val="15"/>
              </w:rPr>
              <w:t>Static total of 551 features</w:t>
            </w:r>
          </w:p>
        </w:tc>
        <w:tc>
          <w:tcPr>
            <w:tcW w:w="1699" w:type="dxa"/>
            <w:shd w:val="clear" w:color="auto" w:fill="F2F5FA"/>
            <w:tcMar>
              <w:top w:w="70" w:type="dxa"/>
              <w:left w:w="90" w:type="dxa"/>
              <w:bottom w:w="70" w:type="dxa"/>
              <w:right w:w="90" w:type="dxa"/>
            </w:tcMar>
            <w:vAlign w:val="center"/>
          </w:tcPr>
          <w:p w14:paraId="37E93F4F" w14:textId="77777777" w:rsidR="00472341" w:rsidRDefault="00000000">
            <w:pPr>
              <w:spacing w:after="0"/>
            </w:pPr>
            <w:r>
              <w:rPr>
                <w:b/>
                <w:color w:val="2E5495"/>
                <w:sz w:val="15"/>
              </w:rPr>
              <w:t>Replaced</w:t>
            </w:r>
          </w:p>
        </w:tc>
        <w:tc>
          <w:tcPr>
            <w:tcW w:w="5098" w:type="dxa"/>
            <w:shd w:val="clear" w:color="auto" w:fill="F2F5FA"/>
            <w:tcMar>
              <w:top w:w="70" w:type="dxa"/>
              <w:left w:w="90" w:type="dxa"/>
              <w:bottom w:w="70" w:type="dxa"/>
              <w:right w:w="90" w:type="dxa"/>
            </w:tcMar>
            <w:vAlign w:val="center"/>
          </w:tcPr>
          <w:p w14:paraId="0A2E8109" w14:textId="77777777" w:rsidR="00472341" w:rsidRDefault="00000000">
            <w:pPr>
              <w:spacing w:after="0"/>
            </w:pPr>
            <w:r>
              <w:rPr>
                <w:color w:val="000000"/>
                <w:sz w:val="15"/>
              </w:rPr>
              <w:t>The index now counts the capability entries in this revision.</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Add failed-webhook operations, correct historical receivables, finish vendor prepayments, and validate payout approvals.</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89"/>
        <w:gridCol w:w="3489"/>
        <w:gridCol w:w="3275"/>
        <w:gridCol w:w="4458"/>
      </w:tblGrid>
      <w:tr w:rsidR="00472341" w14:paraId="6424FDF2" w14:textId="77777777">
        <w:trPr>
          <w:tblHeader/>
          <w:jc w:val="center"/>
        </w:trPr>
        <w:tc>
          <w:tcPr>
            <w:tcW w:w="1008" w:type="dxa"/>
            <w:shd w:val="clear" w:color="auto" w:fill="2E5495"/>
            <w:tcMar>
              <w:top w:w="70" w:type="dxa"/>
              <w:left w:w="90" w:type="dxa"/>
              <w:bottom w:w="70" w:type="dxa"/>
              <w:right w:w="90" w:type="dxa"/>
            </w:tcMar>
            <w:vAlign w:val="center"/>
          </w:tcPr>
          <w:p w14:paraId="62FD0426" w14:textId="77777777" w:rsidR="00472341" w:rsidRDefault="00000000">
            <w:pPr>
              <w:spacing w:after="0"/>
            </w:pPr>
            <w:r>
              <w:rPr>
                <w:b/>
                <w:color w:val="FFFFFF"/>
                <w:sz w:val="16"/>
              </w:rPr>
              <w:t>Version</w:t>
            </w:r>
          </w:p>
        </w:tc>
        <w:tc>
          <w:tcPr>
            <w:tcW w:w="1512" w:type="dxa"/>
            <w:shd w:val="clear" w:color="auto" w:fill="2E5495"/>
            <w:tcMar>
              <w:top w:w="70" w:type="dxa"/>
              <w:left w:w="90" w:type="dxa"/>
              <w:bottom w:w="70" w:type="dxa"/>
              <w:right w:w="90" w:type="dxa"/>
            </w:tcMar>
            <w:vAlign w:val="center"/>
          </w:tcPr>
          <w:p w14:paraId="1F950C4F" w14:textId="77777777" w:rsidR="00472341" w:rsidRDefault="00000000">
            <w:pPr>
              <w:spacing w:after="0"/>
            </w:pPr>
            <w:r>
              <w:rPr>
                <w:b/>
                <w:color w:val="FFFFFF"/>
                <w:sz w:val="16"/>
              </w:rPr>
              <w:t>Date</w:t>
            </w:r>
          </w:p>
        </w:tc>
        <w:tc>
          <w:tcPr>
            <w:tcW w:w="7733" w:type="dxa"/>
            <w:gridSpan w:val="2"/>
            <w:shd w:val="clear" w:color="auto" w:fill="2E5495"/>
            <w:tcMar>
              <w:top w:w="70" w:type="dxa"/>
              <w:left w:w="90" w:type="dxa"/>
              <w:bottom w:w="70" w:type="dxa"/>
              <w:right w:w="90" w:type="dxa"/>
            </w:tcMar>
            <w:vAlign w:val="center"/>
          </w:tcPr>
          <w:p w14:paraId="3405F8C2" w14:textId="77777777" w:rsidR="00472341" w:rsidRDefault="00000000">
            <w:pPr>
              <w:spacing w:after="0"/>
            </w:pPr>
            <w:r>
              <w:rPr>
                <w:b/>
                <w:color w:val="FFFFFF"/>
                <w:sz w:val="16"/>
              </w:rPr>
              <w:t>Summary</w:t>
            </w:r>
          </w:p>
        </w:tc>
      </w:tr>
      <w:tr w:rsidR="00472341" w14:paraId="5E81E989" w14:textId="77777777">
        <w:trPr>
          <w:cantSplit/>
          <w:jc w:val="center"/>
        </w:trPr>
        <w:tc>
          <w:tcPr>
            <w:tcW w:w="3489" w:type="dxa"/>
            <w:shd w:val="clear" w:color="auto" w:fill="FFFFFF"/>
            <w:tcMar>
              <w:top w:w="70" w:type="dxa"/>
              <w:left w:w="90" w:type="dxa"/>
              <w:bottom w:w="70" w:type="dxa"/>
              <w:right w:w="90" w:type="dxa"/>
            </w:tcMar>
            <w:vAlign w:val="center"/>
          </w:tcPr>
          <w:p w14:paraId="7A2F1416" w14:textId="77777777" w:rsidR="00472341" w:rsidRDefault="00000000">
            <w:pPr>
              <w:spacing w:after="0"/>
            </w:pPr>
            <w:r>
              <w:rPr>
                <w:b/>
                <w:color w:val="2E5495"/>
                <w:sz w:val="16"/>
              </w:rPr>
              <w:t>2.3</w:t>
            </w:r>
          </w:p>
        </w:tc>
        <w:tc>
          <w:tcPr>
            <w:tcW w:w="3489" w:type="dxa"/>
            <w:shd w:val="clear" w:color="auto" w:fill="FFFFFF"/>
            <w:tcMar>
              <w:top w:w="70" w:type="dxa"/>
              <w:left w:w="90" w:type="dxa"/>
              <w:bottom w:w="70" w:type="dxa"/>
              <w:right w:w="90" w:type="dxa"/>
            </w:tcMar>
            <w:vAlign w:val="center"/>
          </w:tcPr>
          <w:p w14:paraId="7B2294C3" w14:textId="77777777" w:rsidR="00472341" w:rsidRDefault="00000000">
            <w:pPr>
              <w:spacing w:after="0"/>
            </w:pPr>
            <w:r>
              <w:rPr>
                <w:color w:val="000000"/>
                <w:sz w:val="16"/>
              </w:rPr>
              <w:t>9 Aug 2026</w:t>
            </w:r>
          </w:p>
        </w:tc>
        <w:tc>
          <w:tcPr>
            <w:tcW w:w="3489" w:type="dxa"/>
            <w:gridSpan w:val="2"/>
            <w:shd w:val="clear" w:color="auto" w:fill="FFFFFF"/>
            <w:tcMar>
              <w:top w:w="70" w:type="dxa"/>
              <w:left w:w="90" w:type="dxa"/>
              <w:bottom w:w="70" w:type="dxa"/>
              <w:right w:w="90" w:type="dxa"/>
            </w:tcMar>
            <w:vAlign w:val="center"/>
          </w:tcPr>
          <w:p w14:paraId="78B1F7F2" w14:textId="77777777" w:rsidR="00472341" w:rsidRDefault="00000000">
            <w:pPr>
              <w:spacing w:after="0"/>
            </w:pPr>
            <w:r>
              <w:rPr>
                <w:color w:val="000000"/>
                <w:sz w:val="16"/>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rsidR="00472341" w14:paraId="6734AE1F" w14:textId="77777777">
        <w:trPr>
          <w:cantSplit/>
          <w:jc w:val="center"/>
        </w:trPr>
        <w:tc>
          <w:tcPr>
            <w:tcW w:w="3489" w:type="dxa"/>
            <w:shd w:val="clear" w:color="auto" w:fill="F2F5FA"/>
            <w:tcMar>
              <w:top w:w="70" w:type="dxa"/>
              <w:left w:w="90" w:type="dxa"/>
              <w:bottom w:w="70" w:type="dxa"/>
              <w:right w:w="90" w:type="dxa"/>
            </w:tcMar>
            <w:vAlign w:val="center"/>
          </w:tcPr>
          <w:p w14:paraId="38E918E4" w14:textId="77777777" w:rsidR="00472341" w:rsidRDefault="00000000">
            <w:pPr>
              <w:spacing w:after="0"/>
            </w:pPr>
            <w:r>
              <w:rPr>
                <w:b/>
                <w:color w:val="2E5495"/>
                <w:sz w:val="16"/>
              </w:rPr>
              <w:t>2.2</w:t>
            </w:r>
          </w:p>
        </w:tc>
        <w:tc>
          <w:tcPr>
            <w:tcW w:w="3489" w:type="dxa"/>
            <w:shd w:val="clear" w:color="auto" w:fill="F2F5FA"/>
            <w:tcMar>
              <w:top w:w="70" w:type="dxa"/>
              <w:left w:w="90" w:type="dxa"/>
              <w:bottom w:w="70" w:type="dxa"/>
              <w:right w:w="90" w:type="dxa"/>
            </w:tcMar>
            <w:vAlign w:val="center"/>
          </w:tcPr>
          <w:p w14:paraId="616CC0C9" w14:textId="77777777" w:rsidR="00472341" w:rsidRDefault="00000000">
            <w:pPr>
              <w:spacing w:after="0"/>
            </w:pPr>
            <w:r>
              <w:rPr>
                <w:color w:val="000000"/>
                <w:sz w:val="16"/>
              </w:rPr>
              <w:t>2026</w:t>
            </w:r>
          </w:p>
        </w:tc>
        <w:tc>
          <w:tcPr>
            <w:tcW w:w="3489" w:type="dxa"/>
            <w:gridSpan w:val="2"/>
            <w:shd w:val="clear" w:color="auto" w:fill="F2F5FA"/>
            <w:tcMar>
              <w:top w:w="70" w:type="dxa"/>
              <w:left w:w="90" w:type="dxa"/>
              <w:bottom w:w="70" w:type="dxa"/>
              <w:right w:w="90" w:type="dxa"/>
            </w:tcMar>
            <w:vAlign w:val="center"/>
          </w:tcPr>
          <w:p w14:paraId="242CD6AF" w14:textId="77777777" w:rsidR="00472341" w:rsidRDefault="00000000">
            <w:pPr>
              <w:spacing w:after="0"/>
            </w:pPr>
            <w:r>
              <w:rPr>
                <w:color w:val="000000"/>
                <w:sz w:val="16"/>
              </w:rPr>
              <w:t>Previous planning and module-tracking baseline.</w:t>
            </w:r>
          </w:p>
        </w:tc>
      </w:tr>
      <w:tr w:rsidR="00472341" w14:paraId="3EF29334"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4" w:type="dxa"/>
          <w:jc w:val="center"/>
        </w:trPr>
        <w:tc>
          <w:tcPr>
            <w:tcW w:w="10253" w:type="dxa"/>
            <w:gridSpan w:val="3"/>
            <w:shd w:val="clear" w:color="auto" w:fill="EAF0FA"/>
            <w:tcMar>
              <w:top w:w="90" w:type="dxa"/>
              <w:left w:w="120" w:type="dxa"/>
              <w:bottom w:w="90" w:type="dxa"/>
              <w:right w:w="120" w:type="dxa"/>
            </w:tcMar>
          </w:tcPr>
          <w:p w14:paraId="6B08BE17" w14:textId="77777777" w:rsidR="00472341" w:rsidRDefault="00000000">
            <w:pPr>
              <w:keepNext/>
              <w:spacing w:after="40"/>
            </w:pPr>
            <w:r>
              <w:rPr>
                <w:b/>
                <w:color w:val="2E5495"/>
                <w:sz w:val="17"/>
              </w:rPr>
              <w:t>MAINTENANCE RULE</w:t>
            </w:r>
          </w:p>
          <w:p w14:paraId="49716899" w14:textId="77777777" w:rsidR="00472341" w:rsidRDefault="00000000">
            <w:pPr>
              <w:spacing w:after="20"/>
              <w:ind w:left="86" w:hanging="86"/>
            </w:pPr>
            <w:r>
              <w:rPr>
                <w:sz w:val="16"/>
              </w:rPr>
              <w:t>• Update the backend and integration states independently whenever a module changes.</w:t>
            </w:r>
          </w:p>
          <w:p w14:paraId="1EC6932B" w14:textId="77777777" w:rsidR="00472341" w:rsidRDefault="00000000">
            <w:pPr>
              <w:spacing w:after="20"/>
              <w:ind w:left="86" w:hanging="86"/>
            </w:pPr>
            <w:r>
              <w:rPr>
                <w:sz w:val="16"/>
              </w:rPr>
              <w:t>• Remove a gap only after the implementation is present and the affected integration is verified.</w:t>
            </w:r>
          </w:p>
          <w:p w14:paraId="4308AD71" w14:textId="77777777" w:rsidR="00472341" w:rsidRDefault="00000000">
            <w:pPr>
              <w:spacing w:after="20"/>
              <w:ind w:left="86" w:hanging="86"/>
            </w:pPr>
            <w:r>
              <w:rPr>
                <w:sz w:val="16"/>
              </w:rPr>
              <w:t>• Keep module numbers stable; rename or consolidate the capability description when the app architecture changes.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8" w:space="4" w:color="4472C4"/>
      </w:pBdr>
      <w:tabs>
        <w:tab w:val="right" w:pos="10466"/>
      </w:tabs>
    </w:pPr>
    <w:r>
      <w:rPr>
        <w:rFonts w:eastAsia="Aptos Narrow" w:cs="Aptos Narrow"/>
        <w:color w:val="4472C4"/>
        <w:szCs w:val="18"/>
      </w:rPr>
      <w:t>CodeX – Module &amp; Functional Requirements Breakdown</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8" w:space="4" w:color="4472C4"/>
      </w:pBdr>
      <w:tabs>
        <w:tab w:val="right" w:pos="10466"/>
      </w:tabs>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4472C4"/>
        <w:szCs w:val="18"/>
      </w:rPr>
      <w:t>CodeX – Module &amp; Features Requirements Breakdown</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&amp; Features Requirements Breakdown v2.3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&amp; Features Requirements Breakdown v2.3</dc:title>
  <dc:subject>Code-backed module progress tracker</dc:subject>
  <dc:creator>Un-named</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2026-08-09T09:44:00Z</dcterms:modified>
</cp:coreProperties>
</file>