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plus the first Module 30 FRD, one reconciled no-data uptime gap, and the existing 37 passing Module 30 plus 107 passing Module 8 tests (29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v2.43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Module 30 gains its first FRD and an honest no-data uptime gap</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Integration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tc>
          <w:tcPr>
            <w:tcW w:type="dxa" w:w="60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P1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Unsupported uptime certainty</w:t>
            </w:r>
          </w:p>
        </w:tc>
        <w:tc>
          <w:tcPr>
            <w:tcW w:type="dxa" w:w="609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Return unknown or no value for every per-service uptime window without daily rollup evidence and add empty-history monitor and SLO regression coverage.</w:t>
            </w:r>
          </w:p>
        </w:tc>
        <w:tc>
          <w:tcPr>
            <w:tcW w:type="dxa" w:w="132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v2.43 Documentation Delta</w:t>
      </w:r>
    </w:p>
    <w:p w14:paraId="4C4A5E5A" w14:textId="77777777" w:rsidR="00472341" w:rsidRDefault="00000000">
      <w:pPr>
        <w:spacing w:after="100" w:line="240" w:lineRule="auto" w:before="0"/>
      </w:pPr>
      <w:r>
        <w:rPr>
          <w:rFonts w:ascii="Aptos Narrow" w:hAnsi="Aptos Narrow"/>
          <w:b w:val="0"/>
          <w:color w:val="000000"/>
          <w:sz w:val="18"/>
        </w:rPr>
        <w:t>This revision creates the first detailed Module 30 contract and records the one no-data uptime claim that remains inconsistent with the platform's evidence rule.</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v2.43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Module 30 FRD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Created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First code-aligned Module 30 baseline with 15 functional requirements and all 13 capability mappings.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No-data uptime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Gap recorded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Per-service uptime windows currently substitute 100 percent without a daily rollup; FR-006 requires unknown or absent.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Alert delivery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Reconciled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Sustained service-scoped evaluation, one firing alert, email and in-app records, worker retry, and incident correlation agree across MRD and FRDs.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v2.43</dc:title>
  <dc:subject>Health analytics authentication and tenant-filter correction</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2.43</cp:version>
</cp:coreProperties>
</file>