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M06 | Configuration &amp; Capability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86416f4a, 30 September 2026. This revision reconciles the committed requirements queue D51 to D82. Uncommitted worktree changes are outside the evidence boundary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subject>Code-aligned functional requirements for XVS Module 6</dc:subject>
  <dc:creator>CodeX Team</dc:creator>
</cp:coreProperties>
</file>