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worktree feat/record-history on 8b56c22e, with the school and console frontend worktrees, 26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v2.86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view_sensitive carries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(section 7.2): a guardian's name is the single column full_name.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is held in first_name, middle_name and last_name, with name_needs_review marking a name split from one line that nobody has confirmed. full_name stays the one-line form every list and search reads, kept as typed while flagged and composed from the parts once confirmed.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Guardian.save; names.py; migrations/0005_guardian_name_parts.py; FR-028.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(FR-001, FR-018): a profile is read as it stands today.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profile read accepts ?as_at= and answers as at the end of that day, from the record history vs_history keeps. Earlier days than the record's first version are refused, never guessed.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apps/schools/vs_students/as_at.py and history.py; apps/vs_history; FR-026.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(serializers docstring and section 3): the emergency contact carries no Field Access switch, and only the medical fields and the enrolment date are registered.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personal, contact, emergency, background and photograph fields are registered too, open by default. The emergency contact's switch starts open, so the reason it had none (a contact only an administrator can read is useless in an emergency) is honoured by the default rather than by leaving it unregistered.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FR-027.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no student.graduated event and no guardian-facing event of any kind. A student reaching the end of school notifies nobody, and a guardian is never told anything by this module. Both may be right. Neither is stated in version 1.0, and both are section 14.</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school.students.view_sensitive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gate on medical notes and any other sensitive column. Note teacher does not hold it.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carries view, create, update, manage and view_sensitive. There is no students.assign, no students.enrol and no students.transfer,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Required. Used by the advisory duplicate check in FR-002.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 blank=True, default=""). Gated by FieldSecurityMixin on school.students.view_sensitive for read and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blank=True, default=""). Deliberately NOT gated. An emergency contact only a school administrator can read is useless in the emergency it exists for,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Not gated,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Writable only by a caller holding school.students.transition, .transfer, .suspend or .reactivate, according to the operation, enforced by FieldSecurityMixin.write_permissions rather than by a view check.</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Required. Matched on when linking an existing guardian.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already exists with five keys, listed in section 3.7, and all five are reused unchanged. Three new keys are needed and no new resource is.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The four student.* event types in section 3.6 exist with their templates and must be flipped is_active=True in the same change that first emits them, because NotificationService.send raises on an inactive key. Beyond that, this module registers nothing new and emits nothing that is not listed here. A student reaching GRADUATED notifies nobody, and no guardian is notified of anything, because no event type exists for either and inventing one is a product decision. Section 14, decision 8.</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caller holding school.students.view_sensitive, stripped by FieldSecurityMixin rather than by a branch in the view. blood_group, allergies and conditions are gated on school.students.view_sensitive and absent from every list; emergency_contact_name and emergency_contact_phone are absent from the list and present on the detail for every caller (section 7.1).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medical_notes is absent from the response for a caller without view_sensitive, and present for one with it.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/v1/students/&lt;id&gt;/confirm/.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APPLICANT may be confirmed; anything else answers 422 INVALID_STATUS_TRANSITION. (2) Confirmation alone reaches ENROLLED. ACTIVE requires a placement, which is FR-006. (3) Every transition goes through the service in FR-011 and writes a log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Confirming an ACTIVE student answers 422. (2) Confirming an APPLICANT reaches ENROLLED and writes one log row. (3) An applicant with no placement is returned by /v1/students/unplaced/.</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enrolment_date additionally requires the Field Access write switch for school.students.enrolment_date. blood_group, allergies and conditions additionally require school.students.view_sensitive; emergency_contact_name and emergency_contact_phone do not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Field-level write gates are declared on the serializer through FieldSecurityMixin.write_permissions, so an unauthorised field answers a per-field 422 naming it, rather than being silently dropped.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view_sensitive attempting to write allergies, conditions or blood_group answers 422 naming the field, and the record is unchanged; the same caller may write emergency_contact_name and emergency_contact_phone. (2) A caller without the Field Access write switch for school.students.enrolment_date attempting to write enrolment_date answers 422.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a per-field 422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first_name, last_name, middle_name, date_of_birth, gender, student_number, branch, class, guardian_full_name, guardian_phone, guardian_email, guardian_relationship, address, previous_school.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added as a fifteenth column,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enrolment form refuses and more, before any row is written: a date of birth that makes the child under 2 or over 25,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a per-field 422.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school.students.transition, .transfer, .suspend or .reactivate, according to the operation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manage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guardian_full_name, guardian_phone, guardian_email, student_number, student_first_name, student_last_name, student_date_of_birth, relationship, is_primary, occupation, address.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eleven columns, and a school may import its own households.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2"/>
        <w:keepNext/>
        <w:spacing w:after="100" w:before="260"/>
      </w:pPr>
      <w:r>
        <w:rPr>
          <w:rFonts w:ascii="Calibri" w:cs="Calibri" w:eastAsia="Calibri" w:hAnsi="Calibri"/>
          <w:b/>
          <w:bCs/>
          <w:color w:val="1A4B8C"/>
          <w:sz w:val="25"/>
          <w:szCs w:val="25"/>
        </w:rPr>
        <w:t>FR-026  Read a record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FR-026  Read a Record As at an Earlier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a student's profile, and a guardian's, as they stood at the end of an earlier day. An auditor asking what a child's surname, class or guardians were on the day of an exam gets the answer the record held then, or is told the history starts later.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live read's own key: school.students.view. No separate history permission: whoever may read a field reads its past values, and Field Access decides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?as_at=YYYY-MM-DD on GET /v1/students/&lt;id&gt;/, /guardians/, /class-history/, /status-history/, /history/, /subjects/ and /documents/, and on GET /v1/guardians/&lt;id&gt;/. 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The student, guardian, guardian link, class enrolment and document rows are tracked; the status log and the audit timeline are dated rows already and are cut at the end of the day. (10) A class, subject or branch is named as it is named today, and the subjects are the ones the class's level offers today. (11) No status move is offered on a past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phone and address changed on 10 March read the old values as at 5 March and the new ones as at 10 March. (2) A class moved on 12 March reads the old class and class history before it. (3) A guardian unlinked on 15 March is on the 10 March list with the phone they had then. (4) A document removed since reads attached with file_retired and no url. (5) A day before the history starts answers 409 with history_starts; a future day answers 400. (6) Another school's record answers 404 at any date, and so does another branch's to a branch-pinned head. (7) A field hidden from a role is absent from the past view exactly as from the live one.</w:t>
            </w:r>
          </w:p>
        </w:tc>
      </w:tr>
    </w:tbl>
    <w:p>
      <w:pPr>
        <w:pStyle w:val="Heading2"/>
        <w:keepNext/>
        <w:spacing w:after="100" w:before="260"/>
      </w:pPr>
      <w:r>
        <w:rPr>
          <w:rFonts w:ascii="Calibri" w:cs="Calibri" w:eastAsia="Calibri" w:hAnsi="Calibri"/>
          <w:b/>
          <w:bCs/>
          <w:color w:val="1A4B8C"/>
          <w:sz w:val="25"/>
          <w:szCs w:val="25"/>
        </w:rPr>
        <w:t>FR-027  Field Access over the whole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FR-027  Field Access Over the Whole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every part of a student's and a guardian's record under Field Access, the name included, so a school decides per role who reads and who corrects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 Access switches on school.students and school.guardians.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serializer declared as a surface of those resources, the student type-ahead included, and the photograph routes.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school.students registers first, middle and last name, date of birth, gender, nationality, state of origin, photo (as photo_url), address, phone, email, both emergency contact fields, previous school and student number beside the medical fields and the enrolment date. school.guardians registers the three name parts and photo beside the contact fields. (2) All are open by default, so no role loses anything on the day they ship. (3) The name parts, date of birth, gender and student number are open on create for a student, and a guardian's first and last name are open on create: enrolling is not correcting. (4) full_name is rebuilt from the name parts the reader may read, on the profile, the directory, the guardian surfaces and the type-ahead. A name printed on another module's document is that module's field. (5) The passport photograph's Write switch is asked when one is attached or removed, and its link is withheld from the checklist for a reader who may not read it; a guardian's photograph route asks its own switch.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 first name and phone closed reads neither on the profile, the list or a past view, and reads full_name as the last name alone. (2) A role that may read a guardian's last name but not change it is refused 403 field_write_denied. (3) Removing a guardian's photograph without its Write switch is refused 403. (4) The deep payload case renders every surface closed and finds no registered name at any depth.</w:t>
            </w:r>
          </w:p>
        </w:tc>
      </w:tr>
    </w:tbl>
    <w:p>
      <w:pPr>
        <w:pStyle w:val="Heading2"/>
        <w:keepNext/>
        <w:spacing w:after="100" w:before="260"/>
      </w:pPr>
      <w:r>
        <w:rPr>
          <w:rFonts w:ascii="Calibri" w:cs="Calibri" w:eastAsia="Calibri" w:hAnsi="Calibri"/>
          <w:b/>
          <w:bCs/>
          <w:color w:val="1A4B8C"/>
          <w:sz w:val="25"/>
          <w:szCs w:val="25"/>
        </w:rPr>
        <w:t>FR-028  A guardian's name in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FR-028  A Guardian's Name in Parts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Hold a guardian's name as a first, middle and last name, and ask a person to confirm any name the platform split from one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to correct or confirm, as for the rest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/v1/guardians/&lt;id&gt;/ with the parts; POST /v1/students/&lt;id&gt;/guardians/ and the enrol form with the parts for a new guardian; GET /v1/guardians/?name_review=true for the names awaiting review.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Migration 0005 splits every existing full_name with schools.vs_students.names: leading honorifics are set aside, the first word is the first name, the last the last name, anything between the middle name. Every split row is flagged name_needs_review and its full_name kept exactly as typed. (2) A new guardian given only a one-line name, as the spreadsheet imports still do, is split and flagged the same way; one given its parts is composed and not flagged. (3) Correcting a name sends its parts; a one-line full_name on the correction route is refused 400 naming the parts to send, never silently ignored. (4) Sending the parts of a flagged name, changed or not, confirms it: the flag clears, full_name is composed from the parts, and the message says the name was confirmed.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'Mrs Ngozi Adaeze Okafor' splits into Ngozi, Adaeze and Okafor, flagged, with full_name unchanged. (2) Sending those parts unchanged clears the flag and composes 'Ngozi Adaeze Okafor'. (3) A blank last name is refused. (4) An enrolment naming a new guardian in parts creates it unflagged. (5) The directory filter lists only flagged guardians.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Classification, writes 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Run.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Standard, rendered by the handler.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omitted where the school's policy requires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 xml:space="preserve">blood_group, allergies and conditions are absent from every list response for every caller, and absent from the detail response for a caller without school.students.view_sensitive. emergency_contact_name and emergency_contact_phone are absent from every list and present on the detail for every caller, which is section 7.1's deliberate exception.</w:t>
      </w:r>
    </w:p>
    <w:p>
      <w:pPr>
        <w:pStyle w:val="ListParagraph"/>
        <w:numPr>
          <w:ilvl w:val="0"/>
          <w:numId w:val="2"/>
        </w:numPr>
        <w:spacing w:after="30" w:before="30"/>
      </w:pPr>
      <w:r>
        <w:rPr>
          <w:rFonts w:ascii="Calibri" w:cs="Calibri" w:eastAsia="Calibri" w:hAnsi="Calibri"/>
          <w:color w:val="3A4555"/>
          <w:sz w:val="21"/>
          <w:szCs w:val="21"/>
        </w:rPr>
        <w:t xml:space="preserve">A caller without school.students.view_sensitive who submits allergies or conditions on a PATCH receives a per-field 422 and the stored value is unchanged.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and the override succeeds only for a caller holding school.students.transition, .transfer, .suspend or .reactivate, according to the operation and writes an audit event.</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view_sensitive carries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Three requirements join. FR-026 reads a student's profile and a guardian's as at the end of an earlier day, from versions the new vs_history engine keeps for the student, guardian, guardian link, enrolment and document rows; a day before a record's first version is refused rather than guessed. FR-027 puts the whole record under Field Access, the name included, with full_name rebuilt from the parts a reader may read. FR-028 holds a guardian's name in parts and flags every name split from one line for a person to confirm. Three rows join section 2.2, and the change log's order is restored. Verified by the full backend suite, every app run on its own: 6207 tests, all passing, 22 of them the history engine's own; and driven against the running app.</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v2.11</dc:title>
  <cp:version>2.11</cp:version>
</cp:coreProperties>
</file>

<file path=docProps/custom.xml><?xml version="1.0" encoding="utf-8"?>
<Properties xmlns="http://schemas.openxmlformats.org/officeDocument/2006/custom-properties" xmlns:vt="http://schemas.openxmlformats.org/officeDocument/2006/docPropsVTypes"/>
</file>