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31: Support Tickets</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1.3</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M31 | Support Tickets</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89FFC" w14:textId="77777777" w:rsidR="00A62A3E" w:rsidRDefault="00000000">
            <w:pPr>
              <w:spacing w:after="0"/>
            </w:pPr>
            <w:r>
              <w:t>1.3</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221D2" w14:textId="77777777" w:rsidR="00A62A3E" w:rsidRDefault="00000000">
            <w:pPr>
              <w:spacing w:after="0"/>
            </w:pPr>
            <w:r>
              <w:t>26 August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A6BF" w14:textId="77777777" w:rsidR="00A62A3E" w:rsidRDefault="00000000">
            <w:pPr>
              <w:spacing w:after="0"/>
            </w:pPr>
            <w:r>
              <w:t>373a918, notification ownership follows the recipient (26 August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D54A36" w14:textId="77777777" w:rsidR="00A62A3E" w:rsidRDefault="00000000">
            <w:pPr>
              <w:spacing w:after="0"/>
            </w:pPr>
            <w:r>
              <w:t>XVS Module Requirements Document v2.33 | Module 31</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vs_tickets</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vs_tenants, vs_rbac, vs_user, vs_notifications, core</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t>What the support desk and guide editorial signal boundary own</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Visibility as the organising control,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t>Who may file, work, emit guide signals, and read editorial aggregates</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t>Testable support and guide-analytics behaviour,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ticket lifecycle and the internal-note boundary</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t>Persisted tickets, comments, files, trail, and disposable guide events</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t>Identity, permission, delivery, throttling, and retention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31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20"/>
      </w:pPr>
      <w:r>
        <w:t>Module 31 is the support desk and the privacy boundary for the how-to editorial loop: how a user asks for help, how support works the request, who may read a conversation, and which dimensionless guide signals platform editors may review. Visibility remains the organising control. Ticket participation never widens access, and guide events carry no tenant, actor, business-record, or arbitrary metadata dimension.</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Ticket intake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Filing, editing the editable fields, and the derived number, tenant, branch and source.</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Visibility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Who may list, read, and search - participants, tenant managers, and platform support.</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Conversation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Public replies and internal notes, and the boundary between them.</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Attachments on a ticket or a comment, validated before storage.</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Ownership and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Assignment from live RBAC eligibility, and guarded status transitions.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Accounting and reach</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audit trail, the notifications, and the dashboard counters.</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t>Guide editorial signals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t>Closed how-to event intake, sanitized no-result searches, platform-health aggregates, scoped volume control, and disposable retention.</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permission registry the ticket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4, Roles &amp; Permissions. This module reads grants; it does not define them.</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Delivery of the notifications it raises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8, Notifications &amp; Delivery. In-app and email only.</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File storage and the authenticated media endpoint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Platform core. This module validates the upload and records what was stored.</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Product analytics on support volume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25, Dashboards &amp; Operational Analytics. The dashboard here counts the caller's own visible tickets.</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Every read resolves through one visibility queryset, and object reads run the same rule and answer 404 rather than 403 so a hidden ticket cannot be distinguished from a missing one. Inside a visible ticket a second boundary applies: internal notes, and the files attached to them, stay hidden from the person who raised it - including in the counts, which would otherwise leak their existence.</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Filing a ticket needs no permission at all, because a user locked out of support by a missing grant has no way to ask for the grant. Working one does: assignment, status changes and the audit trail each sit behind their own key.</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File a ticket, read and comment on their own threads.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Participation is the grant.</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Tenant ticket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Read, work and comment on the tickets of their own tenant that fall inside the branches their role grants reach.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tickets.ticket.manage, inside their own tenant only</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support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The cross-tenant support console: read and work any tenant's tickets.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tickets.ticket.manage held on the PLATFORM tenant</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Assigner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Set or clear a ticket's owner from the eligible set.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tickets.ticket.assign</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History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Read a ticket's operational audit trail.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tickets.audit.view</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Active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Emit a validated guide, walkthrough, or settled no-result-search event.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Active authentication, closed fields, and the guide_analytics throttle scope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t>Platform guide editor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t>Read aggregate guide engagement, search gaps, and walkthrough exits.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t>platform.health.view held on the PLATFORM tenant</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File a Ticket Without Needing a Permission</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Anyone who can log in must be able to raise a support ticket, because a user locked out of support by a missing grant has no way to ask for the grant.</w:t>
            </w:r>
          </w:p>
        </w:tc>
      </w:tr>
      <w:tr w:rsidR="00A62A3E" w14:paraId="59CE29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Creation is deliberately keyless: the viewset gates assign, transition and audit behind RBAC keys and leaves creation to any authenticated active user. The requester, tenant and branch are taken from the actor rather than the request body, and the source is derived - INTERNAL when a platform support user files it, CUSTOMER otherwise - so a caller cannot dress a customer ticket as an internal one. Numbers come from the shared tenant counter as TK-&lt;tenant&gt;&lt;YYMMDD&gt;&lt;n&gt;.</w:t>
            </w:r>
          </w:p>
        </w:tc>
      </w:tr>
      <w:tr w:rsidR="00A62A3E" w14:paraId="1839A4D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 requester whose tenant differs from the ticket's is refused by model validation, as is a branch belonging to another tenant. Creation, audit and the triage notification happen in one transaction, so a ticket cannot exist unannounced.</w:t>
            </w:r>
          </w:p>
        </w:tc>
      </w:tr>
      <w:tr w:rsidR="00A62A3E" w14:paraId="05458C1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Keep a Ticket Visible Only to Its Participants</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A ticket thread can carry personal or operationally sensitive detail, so a read grant must not become school-wide access to everybody's conversations.</w:t>
            </w:r>
          </w:p>
        </w:tc>
      </w:tr>
      <w:tr w:rsidR="00A62A3E" w14:paraId="38D52A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Listing resolves through one visibility queryset. Participants - requester and assignee - always see their own threads, whatever branch the ticket carries. A same-tenant holder of the manage key sees that tenant's tickets narrowed to the branches their role grants reach, which is the whole tenant for a school-wide grant and exactly the granted sites otherwise; a ticket filed for the school rather than for one site carries no branch and stays visible to all of them. Platform staff holding manage on the PLATFORM tenant get the one deliberate cross-tenant span, which is what the support console is.</w:t>
            </w:r>
          </w:p>
        </w:tc>
      </w:tr>
      <w:tr w:rsidR="00A62A3E" w14:paraId="3FDAD73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The tenant-kind check on that span is load-bearing: a school user granted manage administers their own tenant only and never inherits cross-tenant reach. The branch narrowing is applied to the manager arm alone and never to the participant arm, because a ticket carries the branch it was filed for rather than the branches of everyone on it, and narrowing there would take a thread away from the person assigned to work it. Object reads run the same rule and answer 404, not 403, so a hidden ticket is indistinguishable from one that does not exist. Search filters apply after scoping, so a hidden ticket cannot be discovered by guessing its words.</w:t>
            </w:r>
          </w:p>
        </w:tc>
      </w:tr>
      <w:tr w:rsidR="00A62A3E" w14:paraId="5B74FC1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The branches a manager reaches come from their role grants, not from the branch on their staff record, so a support manager who should see one site must be granted the manage key at that site. A grant made for the whole school reaches every branch's tickets, which is what such a grant means.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Separate an Internal Note From a Reply to the Customer</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Support needs somewhere to reason about a ticket that the person who raised it does not see, and the boundary must hold everywhere the note can surface.</w:t>
            </w:r>
          </w:p>
        </w:tc>
      </w:tr>
      <w:tr w:rsidR="00A62A3E" w14:paraId="1498847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comment carries PUBLIC or INTERNAL visibility, posted under separate keys and recorded under distinct audit actions. The detail payload filters internal comments out for a reader who may not see them, and files hanging off an internal note are filtered out with it.</w:t>
            </w:r>
          </w:p>
        </w:tc>
      </w:tr>
      <w:tr w:rsidR="00A62A3E" w14:paraId="74D519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The boundary is enforced in three places that must agree: the comment list, the attachment list, and the counts on the ticket row. A count that included hidden notes would leak their existence even while their contents stayed hidden.</w:t>
            </w:r>
          </w:p>
        </w:tc>
      </w:tr>
      <w:tr w:rsidR="00A62A3E" w14:paraId="4454A3A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Hold the Evidence a Ticket Is About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pPr>
            <w:r>
              <w:rPr>
                <w:color w:val="000000"/>
                <w:sz w:val="17"/>
              </w:rPr>
              <w:t>A bug report is worth what its screenshot and its exported rows are worth.</w:t>
            </w:r>
          </w:p>
        </w:tc>
      </w:tr>
      <w:tr w:rsidR="00A62A3E" w14:paraId="6472A9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Attachments hang off a ticket, optionally off one comment. Files store through the platform's database-backed storage. Uploads are validated before storage - extension, size, and the leading bytes agreeing with the extension - through the checker shared with the other upload endpoints, at a 10MB ceiling.</w:t>
            </w:r>
          </w:p>
        </w:tc>
      </w:tr>
      <w:tr w:rsidR="00A62A3E" w14:paraId="4A3CB80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The stored content type is derived from the file's own bytes rather than the upload's declaration. That matters because the download view serves the stored type back and uses inline disposition for anything marked as an image: taking the uploader's word for it allowed markup declared as an image to render, and run, in the next reader's session. Downloads re-run ticket visibility and the internal-note rule.</w:t>
            </w:r>
          </w:p>
        </w:tc>
      </w:tr>
      <w:tr w:rsidR="00A62A3E" w14:paraId="446814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Give a Ticket an Owner</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pPr>
            <w:r>
              <w:rPr>
                <w:color w:val="000000"/>
                <w:sz w:val="17"/>
              </w:rPr>
              <w:t>A queue where nothing is owned is a queue nobody works.</w:t>
            </w:r>
          </w:p>
        </w:tc>
      </w:tr>
      <w:tr w:rsidR="00A62A3E" w14:paraId="43BDD8E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Assignment sets the assignee and synchronises status, and clearing it releases the ticket. Eligible assignees are resolved from live RBAC rather than a list: active platform staff whose effective roles grant the manage key, with explicit direct denies winning over role and group grants.</w:t>
            </w:r>
          </w:p>
        </w:tc>
      </w:tr>
      <w:tr w:rsidR="00A62A3E" w14:paraId="372CF1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Eligibility is computed in the database rather than by pulling every role into Python, so the list stays correct as roles change without a cache to invalidate. A ticket in ASSIGNED with no assignee is refused by model validation.</w:t>
            </w:r>
          </w:p>
        </w:tc>
      </w:tr>
      <w:tr w:rsidR="00A62A3E" w14:paraId="0122407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Allow Only the Status Moves That Mean Something</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A lifecycle that accepts any value is not a lifecycle.</w:t>
            </w:r>
          </w:p>
        </w:tc>
      </w:tr>
      <w:tr w:rsidR="00A62A3E" w14:paraId="727BA52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Transitions run against an explicit map. An open ticket may be assigned, started, resolved or closed; a resolved one may be closed or reopened into progress; a closed one may only be reopened. Each move is audited and notifies the participants.</w:t>
            </w:r>
          </w:p>
        </w:tc>
      </w:tr>
      <w:tr w:rsidR="00A62A3E" w14:paraId="70086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Reopening is deliberately available from both RESOLVED and CLOSED, because the alternative - a new ticket for the same unfixed problem - loses the history that made it diagnosable.</w:t>
            </w:r>
          </w:p>
        </w:tc>
      </w:tr>
      <w:tr w:rsidR="00A62A3E" w14:paraId="5089A56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Answer What Is Still On Me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A workload counter the reader cannot clear by doing the work is worse than no counter.</w:t>
            </w:r>
          </w:p>
        </w:tc>
      </w:tr>
      <w:tr w:rsidR="00A62A3E" w14:paraId="5448B7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The dashboard counts over the same visibility boundary as the list. The per-person numbers - assigned to me, requested by me - count only live statuses: open, assigned, and in progress. The population totals and the by-status, by-priority and by-category breakdowns stay whole-population.</w:t>
            </w:r>
          </w:p>
        </w:tc>
      </w:tr>
      <w:tr w:rsidR="00A62A3E" w14:paraId="51AF1A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Excluding finished work from the personal counters is the point: counting resolved tickets as workload leaves a number that never falls. Filtering the per-status breakdown the same way would be nonsense, so it is not filtered. The list accepts state=active so a dashboard card lands on exactly the rows it counted.</w:t>
            </w:r>
          </w:p>
        </w:tc>
      </w:tr>
      <w:tr w:rsidR="00A62A3E" w14:paraId="2E15428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Carry Product Context Without Carrying Personal Data</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Support is faster when it knows where the user was, and a context field that accepts anything becomes a place personal data leaks into.</w:t>
            </w:r>
          </w:p>
        </w:tc>
      </w:tr>
      <w:tr w:rsidR="00A62A3E" w14:paraId="48A6F8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Creation accepts only four context fields - guide id, normalised route pattern, product area, and app version - each pattern-checked, with unknown fields rejected rather than dropped. The route pattern must be free of digits, query strings and fragments, so a record identifier cannot ride along inside it.</w:t>
            </w:r>
          </w:p>
        </w:tc>
      </w:tr>
      <w:tr w:rsidR="00A62A3E" w14:paraId="002C9C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Rejecting an unknown field rather than ignoring it is deliberate: silently dropping it would let a client believe it had sent context that never arrived. Reads filter to the same allowlist, so anything written before the rule cannot surface now.</w:t>
            </w:r>
          </w:p>
        </w:tc>
      </w:tr>
      <w:tr w:rsidR="00A62A3E" w14:paraId="24F2173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an Account of What Happened</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support thread is evidence in a dispute about what was asked and when.</w:t>
            </w:r>
          </w:p>
        </w:tc>
      </w:tr>
      <w:tr w:rsidR="00A62A3E" w14:paraId="689D0F1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Every service writes an audit row with actor, action, a human summary, and before and after snapshots for updates. Creation, update, assignment, status change, comment, internal note and attachment each have their own action.</w:t>
            </w:r>
          </w:p>
        </w:tc>
      </w:tr>
      <w:tr w:rsidR="00A62A3E" w14:paraId="7FDBA54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trail is read under its own key rather than ticket visibility, so being a participant does not by itself expose the operational history.</w:t>
            </w:r>
          </w:p>
        </w:tc>
      </w:tr>
      <w:tr w:rsidR="00A62A3E" w14:paraId="43230F5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Rows are append-only by convention rather than by a database constraint.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Tell the People Involved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ticket nobody is told about is a ticket nobody works.</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Creation, assignment, status change, comment and attachment each dispatch a notification through the platform's notification service. Recipients are de-duplicated and the actor is excluded from their own event. An internal note goes only to the people who may read internal notes. The ticket's tenant is passed as what the message is about, not as who owns the resulting records: each record is owned by its recipient's own tenant, so the notice a platform agent receives about a school's ticket sits in the platform's feed and history rather than the school's.</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Support recipients resolve from the same eligibility rule as assignment, so the people notified and the people assignable cannot diverge. A note written for platform support reaches no requester, and its record is absent from the raising tenant's delivery history by list, by identifier and by search. A platform agent reads the ticket notice in their own in-app feed.</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In-app and email only; there is no SMS channel. The notice a school reads covers the messages sent to its own people, so a school cannot audit delivery of the messages its ticket raised to platform staff.</w:t>
            </w:r>
          </w:p>
        </w:tc>
      </w:tr>
    </w:tbl>
    <w:p w14:paraId="32BD20E4" w14:textId="77777777" w:rsidR="00A62A3E" w:rsidRDefault="00A62A3E">
      <w:pPr>
        <w:spacing w:after="0"/>
      </w:pPr>
    </w:p>
    <w:p>
      <w:pPr>
        <w:pStyle w:val="Heading2"/>
        <w:pageBreakBefore/>
      </w:pPr>
      <w:r>
        <w:t>FR-011 Record Guide Friction Without Recording the Reader</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FR-011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An active user may emit only the approved guide-view, completion, helpful-vote, outdated-report, walkthrough-exit, or no-result-search event shape. The event must remain disposable product telemetry rather than an audit trail or reading history.</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serializer rejects unknown event-specific fields, invalid guide and walkthrough ids, live route values, and non-zero result counts. The model has no tenant, actor, business-record, form-value, amount, email, or arbitrary metadata field, and a telemetry write failure never blocks the guide flow.</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No-result text is normalised through a closed guide-task vocabulary: approved words remain, unknown words become [redacted], and numbers are dropped before persistence. The ingestion route is limited to 120 events per authenticated user per minute; excess requests return HTTP 429 and create no row.</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Completion is reader-marked and every signal indicates interest or friction, not proof that the underlying task succeeded. The browser sends no-result text to the backend for sanitisation, so request-body logging must remain disabled on this route.</w:t>
            </w:r>
          </w:p>
        </w:tc>
      </w:tr>
    </w:tbl>
    <w:p>
      <w:pPr>
        <w:pStyle w:val="Heading2"/>
      </w:pPr>
      <w:r>
        <w:t>FR-012 Give Guide Editors Aggregates, Not Reading History</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t>FR-012 | Implemented</w:t>
            </w:r>
          </w:p>
        </w:tc>
      </w:tr>
      <w:tr w:rsidR="00A62A3E" w14:paraId="77CEF96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t>A platform guide editor may review bounded aggregate signals for editorial prioritisation, while tenant users and ordinary support users remain unable to read them.</w:t>
            </w:r>
          </w:p>
        </w:tc>
      </w:tr>
      <w:tr w:rsidR="00A62A3E" w14:paraId="1750AFE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t>The summary endpoint requires platform.health.view, accepts a 1 to 365-day window, and returns event totals, per-guide counts, the top 25 sanitized no-result phrases, and the top 50 walkthrough exits. It never returns a raw event or tenant split.</w:t>
            </w:r>
          </w:p>
        </w:tc>
      </w:tr>
      <w:tr w:rsidR="00A62A3E" w14:paraId="087E779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t>The editorial screen can combine those aggregates with guide risk, owner, review date, and walkthrough verification. A nightly Celery task and an operations command delete events older than 180 days.</w:t>
            </w:r>
          </w:p>
        </w:tc>
      </w:tr>
      <w:tr w:rsidR="00A62A3E" w14:paraId="30D6927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t>The aggregate is platform-wide by design. It cannot answer which tenant or person read a guide and must not be used as security evidence, support-ticket evidence, or proof of task completion.</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Ticket Lifecycle</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Filed.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OPEN. Requester, tenant, branch and source derived from the actor.</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Assigned.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ASSIGNED. Owner set from the eligible set; clearing it releases the ticket.</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Picked 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IN_PROGRESS.</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Resolved.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RESOLVED, with the timestamp recorded. Leaves every personal workload counter.</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Closed, or reopened.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CLOSED, or back to IN_PROGRESS from either RESOLVED or CLOSED.</w:t>
            </w:r>
          </w:p>
        </w:tc>
      </w:tr>
    </w:tbl>
    <w:p w14:paraId="1CC25ED7" w14:textId="77777777" w:rsidR="00A62A3E" w:rsidRDefault="00000000">
      <w:pPr>
        <w:pStyle w:val="Heading2"/>
        <w:keepNext/>
        <w:pBdr>
          <w:bottom w:val="single" w:sz="8" w:space="5" w:color="355B9D"/>
        </w:pBdr>
      </w:pPr>
      <w:r>
        <w:t>5.2 The Internal-Note Boundary</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Comment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Internal notes are filtered out for a reader who may not see them.</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Yes.</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Attachment list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Files hanging off an internal note are filtered out with it.</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Counts on the ticket row</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Comment and attachment counts exclude what the reader may not see.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 - a count would otherwise leak that a note exists.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Audit trail</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Internal notes are recorded under their own action.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Behind the audit key, not ticket visibility.</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Ticket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request, its lifecycle, and who it belongs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Number allocated from the shared tenant counter as TK-&lt;tenant&gt;&lt;YYMMDD&gt;&lt;n&gt;. Requester and branch must belong to the ticket's tenant.</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TicketComment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A public reply or an internal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Visibility decides who sees it, and is enforced in the list, the counts, and the attachment filter alike.</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TicketAttachment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Evidence on the ticket or on one comment.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Content type derived from the file's bytes, never the upload's declaration.</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TicketAuditLog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What happened, by whom, with before and after.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Its own action vocabulary; read under the audit key rather than ticket visibility.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TicketSequence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legacy per-tenant, per-day counter.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Retained so no historical number is rewritten; new numbers do not use it.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t>GuideAnalyticsEvent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t>One disposable, dimensionless how-to signal.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t>Closed event and outcome vocabularies, sanitized search text, no tenant or actor relation, scoped ingestion, and 180-day retention.</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/v1/support/. Tickets are scoped by the caller's visibility rather than by an asserted entity.</w:t>
      </w:r>
    </w:p>
    <w:p w14:paraId="02D6B058" w14:textId="77777777" w:rsidR="00A62A3E" w:rsidRDefault="00000000">
      <w:pPr>
        <w:pStyle w:val="Heading2"/>
        <w:keepNext/>
        <w:pBdr>
          <w:bottom w:val="single" w:sz="8" w:space="5" w:color="355B9D"/>
        </w:pBdr>
      </w:pPr>
      <w:r>
        <w:t>7.1 Tickets and the Desk</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/support/tickets/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List with filters, or file a new ticket.</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PATCH /support/tickets/{id}/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Read the thread, or edit its editable fields.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/support/tickets/{id}/assign/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Set or clear the owner. Needs the assign key.</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/support/tickets/{id}/eligible-assignees/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Who may take it, resolved live from RBAC.</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/support/tickets/{id}/transition/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Move the status. Needs the manage key.</w:t>
            </w:r>
          </w:p>
        </w:tc>
      </w:tr>
    </w:tbl>
    <w:p w14:paraId="6C4F2C79" w14:textId="77777777" w:rsidR="00A62A3E" w:rsidRDefault="00000000">
      <w:pPr>
        <w:pStyle w:val="Heading2"/>
        <w:keepNext/>
        <w:pBdr>
          <w:bottom w:val="single" w:sz="8" w:space="5" w:color="355B9D"/>
        </w:pBdr>
      </w:pPr>
      <w:r>
        <w:t>7.2 Conversation and Evidence</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/support/tickets/{id}/comments/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Read or add a reply or an internal note.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POST /support/tickets/{id}/attachments/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Attach evidence. Validated before storage.</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/support/tickets/{id}/attachments/{attachment_id}/download/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Fetch one file, re-checking visibility.</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/support/tickets/{id}/audit/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operational history. Needs the audit key.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/support/dashboard/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Counts over the caller's own visibility boundary.</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POST /support/guides/analytics/events/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Accept one validated guide event from an active user, limited to 120 per user per minute.</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t>GET /support/guides/analytics/summary/?days=30</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t>Return bounded platform-wide editorial aggregates. Needs platform.health.view.</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ticket the caller may not see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a ticket that does not exist.</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 status move outside the transition 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Refused.</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An unknown or malformed context field at creation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Refused, naming the field.</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route pattern containing digits, a query string or a fragment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Refused.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An unsupported, empty, oversized or mislabelled attachment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 with a field error.</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Assigning to somebody outside the eligible set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comment id from another ticket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An unknown analytics field, event combination, id, or live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before persistence.</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More than the scoped event limit for one authenticated user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429. No event row is created.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t>A summary window outside 1 to 365 days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t>Refused with a typed days error.</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manage, assign, comment, internal-note, attach and audit keys, and the effective-grant evaluation the eligible-assignee query runs against.</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Supplies the users, their tenant, and the platform-staff distinction the cross-tenant span depends on.</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Delivers every ticket event. In-app and email only. Each record is owned by its recipient's tenant, with the ticket's tenant recorded as the message's origin, so an internal note dispatched to platform staff never enters the raising tenant's delivery history.</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Platform 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Database-backed file storage with unguessable names, the authenticated media endpoint, and the shared upload checker.</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seed_ticket_permissions registers the keys and grants them to the platform and school roles.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Django REST Framework throttling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ScopedRateThrottle enforces the guide_analytics rate independently of ticket and other product routes.</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t>Celery beat and maintenance commands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t>Run the nightly 180-day guide-event prune; the command provides the same bounded cleanup for operations.</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INTERNAL NOTE NO LONGER LANDS IN THE SCHOOL'S OWN HISTORY</w:t>
            </w:r>
          </w:p>
          <w:p w14:paraId="7CA37E0A" w14:textId="77777777" w:rsidR="00A62A3E" w:rsidRDefault="00000000">
            <w:pPr>
              <w:spacing w:after="20"/>
              <w:ind w:left="86" w:hanging="86"/>
            </w:pPr>
            <w:r>
              <w:rPr>
                <w:sz w:val="16"/>
              </w:rPr>
              <w:t>• Ticket notifications were stamped with the ticket's tenant, so a record addressed to platform triage staff was owned by the school that raised the ticket. Two things followed: the agent's own feed filtered the record out, so the in-app channel was dead for every ticket event; and an administrator at that school holding the notification history key could read the subject and body of a message written for platform staff, including the text of an internal note. Notification ownership now follows the recipient, the originating tenant is recorded separately and exposed by no serializer or filter, and a migration moved the records already written.</w:t>
            </w:r>
          </w:p>
        </w:tc>
      </w:tr>
    </w:tbl>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AN ATTACHMENT CAN NO LONGER NAME ITS OWN TYPE</w:t>
            </w:r>
          </w:p>
          <w:p w14:paraId="7CA37E0A" w14:textId="77777777" w:rsidR="00A62A3E" w:rsidRDefault="00000000">
            <w:pPr>
              <w:spacing w:after="20"/>
              <w:ind w:left="86" w:hanging="86"/>
            </w:pPr>
            <w:r>
              <w:rPr>
                <w:sz w:val="16"/>
              </w:rPr>
              <w:t>• The stored content type was taken from the upload's declaration rather than the file's bytes, and the download view serves that value back with inline disposition for anything marked as an image. Markup declared as an image could therefore render, and run, in the next reader's session. The stored type is now derived from the verified bytes, and an upload whose contents disagree with its extension is refused before it reaches storage.</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The audit trail is append-only by convention rather than by a database constraint.</w:t>
            </w:r>
          </w:p>
          <w:p w14:paraId="281597EE" w14:textId="77777777" w:rsidR="00A62A3E" w:rsidRDefault="00000000">
            <w:pPr>
              <w:spacing w:after="20"/>
              <w:ind w:left="86" w:hanging="86"/>
            </w:pPr>
            <w:r>
              <w:rPr>
                <w:sz w:val="16"/>
              </w:rPr>
              <w:t>• There is no service-level agreement model: no response or resolution target, and no breach reporting.</w:t>
            </w:r>
          </w:p>
          <w:p w14:paraId="5F723ABC" w14:textId="77777777" w:rsidR="00A62A3E" w:rsidRDefault="00000000">
            <w:pPr>
              <w:spacing w:after="20"/>
              <w:ind w:left="86" w:hanging="86"/>
            </w:pPr>
            <w:r>
              <w:rPr>
                <w:sz w:val="16"/>
              </w:rPr>
              <w:t>• There is no requester-facing satisfaction signal once a ticket closes.</w:t>
            </w:r>
          </w:p>
          <w:p w14:paraId="3C441DC2" w14:textId="77777777" w:rsidR="00A62A3E" w:rsidRDefault="00000000">
            <w:pPr>
              <w:spacing w:after="20"/>
              <w:ind w:left="86" w:hanging="86"/>
            </w:pPr>
            <w:r>
              <w:rPr>
                <w:sz w:val="16"/>
              </w:rPr>
              <w:t>• Ticket search is a case-insensitive substring match over title, description and number, which will not scale to a large corpus.</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20"/>
      </w:pPr>
      <w:r>
        <w:t>Module 31 carries 15 capability entries in MRD v2.33.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Ticket creation, retrieval, and update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FR-001, FR-002</w:t>
            </w:r>
          </w:p>
        </w:tc>
      </w:tr>
      <w:tr w:rsidR="00A62A3E" w14:paraId="1D53833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Support queue and dashboard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FR-007</w:t>
            </w:r>
          </w:p>
        </w:tc>
      </w:tr>
      <w:tr w:rsidR="00A62A3E" w14:paraId="7DEE3A9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Search, filters, and pagination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FR-002, FR-007</w:t>
            </w:r>
          </w:p>
        </w:tc>
      </w:tr>
      <w:tr w:rsidR="00A62A3E" w14:paraId="664A4D0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Ticket comments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Ticket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FR-004</w:t>
            </w:r>
          </w:p>
        </w:tc>
      </w:tr>
      <w:tr w:rsidR="00A62A3E" w14:paraId="6AF9E11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Assignee and ownership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FR-005</w:t>
            </w:r>
          </w:p>
        </w:tc>
      </w:tr>
      <w:tr w:rsidR="00A62A3E" w14:paraId="227E9B0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Guarded status transitions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FR-006</w:t>
            </w:r>
          </w:p>
        </w:tc>
      </w:tr>
      <w:tr w:rsidR="00A62A3E" w14:paraId="0A0F06D7"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Tenant and platform access scoping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w:t>
            </w:r>
          </w:p>
        </w:tc>
      </w:tr>
      <w:tr w:rsidR="00A62A3E" w14:paraId="6DCE355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Ticket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FR-009</w:t>
            </w:r>
          </w:p>
        </w:tc>
      </w:tr>
      <w:tr w:rsidR="00A62A3E" w14:paraId="4ECD6E6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Ticket notifications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FR-010</w:t>
            </w:r>
          </w:p>
        </w:tc>
      </w:tr>
      <w:tr w:rsidR="00A62A3E" w14:paraId="61938E09"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Privacy-safe guide and route context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Strict creation-time context allowlist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Module-registered ticket context vocabularies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FR-008</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Privacy-safe guide engagement and search-gap event intake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FR-011</w:t>
            </w:r>
          </w:p>
        </w:tc>
      </w:tr>
      <w:tr w:rsidR="00A62A3E" w14:paraId="392758EC"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t>Platform guide-editor aggregates, scoped ingestion limits, and 180-day retention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t>FR-012</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26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Records the notification ownership fix, which was found in this module's own dispatch path. Ticket notifications passed the ticket's tenant to the notification service, which stamped it on every recipient's record, platform triage staff included. A platform agent could not see the ticket in their own in-app feed, because that feed is scoped to their tenant; and a school administrator holding the notification history key could read the subject and body of a message addressed to platform staff, including the text of an internal note, because that log is scoped to the same column. The fix is in Module 8: a record is owned by its recipient's tenant and the ticket's tenant is recorded separately as the message's origin, with a migration for the records already written. FR-010's evidence, acceptance and limit and the Module 8 dependency record it here. No ticket requirement, permission key, route, refusal code, audit action or traceability mapping changed. Module 31 remains Backend Complete and Integration Complete at 15 capabilities. Reconciled to MRD v2.33 and Notifications FRD v1.3.</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t>Added FR-011 and FR-012 for the privacy-safe how-to editorial loop. The intake accepts only closed guide and walkthrough event shapes, strips no-result searches to approved task words before storage, carries no tenant, actor, business-record, or arbitrary metadata dimension, and is limited to 120 events per authenticated user per minute. Aggregate summaries require platform.health.view, expose bounded counts rather than raw rows or tenant splits, and raw events expire after 180 days. Reconciled the previously omitted module-registered context-vocabulary capability and advanced Module 31 traceability from 12 to 15 entries against MRD v2.27.</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Records the branch narrowing on the manager arm of ticket visibility, and what decides it. v1.0 held that a same-tenant holder of the manage key sees that tenant's tickets, full stop. The manager arm is narrowed to the branches their role grants reach, with a ticket filed for the school as a whole - carrying no branch - visible to all of them. The narrowing is deliberately not applied to the participant arm: a ticket carries the branch it was filed for rather than the branches of everyone on it, so narrowing there would take a thread away from the person assigned to work it, which gets reported as a lost ticket rather than as a permissions rule. What decides those branches also changed: reach is resolved from the role grants alone, so a support manager holding the key for the whole school reaches every branch's tickets whether or not their staff record names a site, and the branch on that record is consulted only for somebody who holds no grants at all. FR-002's evidence, acceptance and current limit and the tenant ticket manager's actor row record it.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31, written against the backend at c971596. Records visibility as the module's organising control: participation is the grant, a tenant manager sees their own tenant, and platform support holds the one deliberate cross-tenant span. Records the internal-note boundary and the three surfaces that must enforce it together, the keyless-by-design filing rule, the guarded transition map, the live-RBAC assignment eligibility, the workload counters that exclude finished work, and the context allowlist that keeps record identifiers out of support metadata. Records as resolved a defect found while writing this document: an attachment's stored content type came from the uploader's declaration rather than its bytes, and was served back inline for anything marked as an image.</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Support Tickets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Support Tickets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1.0</cp:version>
  <dc:title>XVision M31 Support Tickets Functional Requirements v1.2</dc:title>
  <dc:subject>Support tickets and privacy-safe guide editorial analytics</dc:subject>
</cp:coreProperties>
</file>