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440" w:after="1280"/>
        <w:jc w:val="left"/>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type="dxa" w:w="8352"/>
        <w:jc w:val="left"/>
        <w:tblLayout w:type="fixed"/>
        <w:tblLook w:firstColumn="1" w:firstRow="1" w:lastColumn="0" w:lastRow="0" w:noHBand="0" w:noVBand="1" w:val="04A0"/>
      </w:tblPr>
      <w:tblGrid>
        <w:gridCol w:w="8352"/>
      </w:tblGrid>
      <w:tr>
        <w:tc>
          <w:tcPr>
            <w:tcW w:type="dxa" w:w="8352"/>
            <w:shd w:fill="355B9D"/>
            <w:tcBorders>
              <w:top w:val="single" w:sz="10" w:color="000000"/>
              <w:left w:val="single" w:sz="10" w:color="000000"/>
              <w:bottom w:val="single" w:sz="10" w:color="000000"/>
              <w:right w:val="single" w:sz="10" w:color="000000"/>
              <w:insideH w:val="single" w:sz="10" w:color="000000"/>
              <w:insideV w:val="single" w:sz="10" w:color="000000"/>
            </w:tcBorders>
            <w:tcMar>
              <w:top w:w="190" w:type="dxa"/>
              <w:start w:w="180" w:type="dxa"/>
              <w:bottom w:w="190" w:type="dxa"/>
              <w:end w:w="180" w:type="dxa"/>
            </w:tcMar>
          </w:tcPr>
          <w:p>
            <w:pPr>
              <w:spacing w:before="0" w:after="140" w:line="240" w:lineRule="auto"/>
            </w:pPr>
            <w:r>
              <w:rPr>
                <w:rFonts w:ascii="Aptos Display" w:hAnsi="Aptos Display"/>
                <w:b/>
                <w:color w:val="FFFFFF"/>
                <w:sz w:val="40"/>
              </w:rPr>
              <w:t>FUNCTIONAL REQUIREMENTS DOCUMENT</w:t>
            </w:r>
          </w:p>
          <w:p>
            <w:pPr>
              <w:spacing w:before="0" w:after="100" w:line="240" w:lineRule="auto"/>
            </w:pPr>
            <w:r>
              <w:rPr>
                <w:rFonts w:ascii="Aptos Display" w:hAnsi="Aptos Display"/>
                <w:b/>
                <w:color w:val="FFFFFF"/>
                <w:sz w:val="28"/>
              </w:rPr>
              <w:t>Module 1: School &amp; Branch Management</w:t>
            </w:r>
          </w:p>
          <w:p>
            <w:pPr>
              <w:spacing w:before="0" w:after="180" w:line="240" w:lineRule="auto"/>
            </w:pPr>
            <w:r>
              <w:rPr>
                <w:rFonts w:ascii="Aptos Narrow" w:hAnsi="Aptos Narrow"/>
                <w:b w:val="0"/>
                <w:color w:val="FFFFFF"/>
                <w:sz w:val="20"/>
              </w:rPr>
              <w:t>XVision Systems | Code-aligned functional baseline</w:t>
            </w:r>
          </w:p>
          <w:p>
            <w:pPr>
              <w:spacing w:before="0" w:after="0" w:line="240" w:lineRule="auto"/>
            </w:pPr>
            <w:r>
              <w:rPr>
                <w:rFonts w:ascii="Aptos Narrow" w:hAnsi="Aptos Narrow"/>
                <w:b/>
                <w:color w:val="FFFFFF"/>
                <w:sz w:val="19"/>
              </w:rPr>
              <w:t>Prepared by: CodeX Team     Version: 1.6</w:t>
            </w:r>
          </w:p>
        </w:tc>
      </w:tr>
    </w:tbl>
    <w:p>
      <w:pPr>
        <w:spacing w:before="0" w:after="160" w:line="240" w:lineRule="auto"/>
      </w:pPr>
      <w:r>
        <w:rPr>
          <w:rFonts w:ascii="Aptos Display" w:hAnsi="Aptos Display"/>
          <w:b/>
          <w:color w:val="355B9D"/>
          <w:sz w:val="52"/>
        </w:rPr>
        <w:t>2026</w:t>
      </w:r>
    </w:p>
    <w:p>
      <w:pPr>
        <w:spacing w:before="0" w:after="100" w:line="240" w:lineRule="auto"/>
        <w:jc w:val="left"/>
      </w:pPr>
      <w:r>
        <w:rPr>
          <w:rFonts w:ascii="Aptos Narrow" w:hAnsi="Aptos Narrow"/>
          <w:b w:val="0"/>
          <w:color w:val="5E6B7A"/>
          <w:sz w:val="18"/>
        </w:rPr>
        <w:t>Internal Documentation</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Document Control</w:t>
      </w:r>
    </w:p>
    <w:tbl>
      <w:tblPr>
        <w:tblW w:type="dxa" w:w="10468"/>
        <w:jc w:val="center"/>
        <w:tblLayout w:type="fixed"/>
        <w:tblLook w:firstColumn="1" w:firstRow="1" w:lastColumn="0" w:lastRow="0" w:noHBand="0" w:noVBand="1" w:val="04A0"/>
      </w:tblPr>
      <w:tblGrid>
        <w:gridCol w:w="2520"/>
        <w:gridCol w:w="7948"/>
      </w:tblGrid>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Document</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Functional Requirements Document (FRD)</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Module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M01 | School &amp; Branch Management</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Version</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1.6</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Review date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18 August 2026</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Code baseline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Backend main at 872904b (18 August 2026)</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Source MRD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XVS Module Requirements Document v2.18 | Module 1</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Primary app</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vs_schools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Supporting apps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vs_tenants, vs_config, vs_rbac, vs_user, vs_audit, vs_import_data, vs_finance, schools/vs_onboarding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Status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Code-aligned baseline for Product and Engineering review</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Owner</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CodeX Team</w:t>
            </w:r>
          </w:p>
        </w:tc>
      </w:tr>
    </w:tbl>
    <w:tbl>
      <w:tblPr>
        <w:tblW w:type="dxa" w:w="10468"/>
        <w:jc w:val="center"/>
        <w:tblLayout w:type="fixed"/>
        <w:tblLook w:firstColumn="1" w:firstRow="1" w:lastColumn="0" w:lastRow="0" w:noHBand="0" w:noVBand="1" w:val="04A0"/>
      </w:tblPr>
      <w:tblGrid>
        <w:gridCol w:w="10468"/>
      </w:tblGrid>
      <w:tr>
        <w:tc>
          <w:tcPr>
            <w:tcW w:type="dxa" w:w="10469"/>
            <w:shd w:fill="EAF0FA"/>
            <w:tcBorders>
              <w:top w:val="single" w:sz="9" w:color="355B9D"/>
              <w:left w:val="single" w:sz="9" w:color="355B9D"/>
              <w:bottom w:val="single" w:sz="9" w:color="355B9D"/>
              <w:right w:val="single" w:sz="9" w:color="355B9D"/>
              <w:insideH w:val="single" w:sz="9" w:color="355B9D"/>
              <w:insideV w:val="single" w:sz="9" w:color="355B9D"/>
            </w:tcBorders>
            <w:tcMar>
              <w:top w:w="100" w:type="dxa"/>
              <w:start w:w="120" w:type="dxa"/>
              <w:bottom w:w="100" w:type="dxa"/>
              <w:end w:w="120" w:type="dxa"/>
            </w:tcMar>
          </w:tcPr>
          <w:p>
            <w:pPr>
              <w:spacing w:before="0" w:after="60" w:line="240" w:lineRule="auto"/>
            </w:pPr>
            <w:r>
              <w:rPr>
                <w:rFonts w:ascii="Aptos Narrow" w:hAnsi="Aptos Narrow"/>
                <w:b/>
                <w:color w:val="355B9D"/>
                <w:sz w:val="18"/>
              </w:rPr>
              <w:t>EVIDENCE BOUNDARY</w:t>
            </w:r>
          </w:p>
          <w:p>
            <w:pPr>
              <w:spacing w:before="0" w:after="40" w:line="240" w:lineRule="auto"/>
            </w:pPr>
            <w:r>
              <w:rPr>
                <w:rFonts w:ascii="Aptos Narrow" w:hAnsi="Aptos Narrow"/>
                <w:b w:val="0"/>
                <w:color w:val="000000"/>
                <w:sz w:val="17"/>
              </w:rPr>
              <w:t>• Implemented means the stated backend path is present in the inspected code. It does not prove frontend completion, deployment, production adoption, or data migration.</w:t>
            </w:r>
          </w:p>
          <w:p>
            <w:pPr>
              <w:spacing w:before="0" w:after="40" w:line="240" w:lineRule="auto"/>
            </w:pPr>
            <w:r>
              <w:rPr>
                <w:rFonts w:ascii="Aptos Narrow" w:hAnsi="Aptos Narrow"/>
                <w:b w:val="0"/>
                <w:color w:val="000000"/>
                <w:sz w:val="17"/>
              </w:rPr>
              <w:t>• Partial, Defective, and Not implemented items are current requirements and risks, not historical notes.</w:t>
            </w:r>
          </w:p>
          <w:p>
            <w:pPr>
              <w:spacing w:before="0" w:after="40" w:line="240" w:lineRule="auto"/>
            </w:pPr>
            <w:r>
              <w:rPr>
                <w:rFonts w:ascii="Aptos Narrow" w:hAnsi="Aptos Narrow"/>
                <w:b w:val="0"/>
                <w:color w:val="000000"/>
                <w:sz w:val="17"/>
              </w:rPr>
              <w:t>• The MRD and this FRD have independent versions. A change can require one or both documents to advance.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Table of Contents</w:t>
      </w:r>
    </w:p>
    <w:tbl>
      <w:tblPr>
        <w:tblW w:type="dxa" w:w="10468"/>
        <w:jc w:val="center"/>
        <w:tblLayout w:type="fixed"/>
        <w:tblLook w:firstColumn="1" w:firstRow="1" w:lastColumn="0" w:lastRow="0" w:noHBand="0" w:noVBand="1" w:val="04A0"/>
      </w:tblPr>
      <w:tblGrid>
        <w:gridCol w:w="3384"/>
        <w:gridCol w:w="7084"/>
      </w:tblGrid>
      <w:tr>
        <w:trPr>
          <w:tblHeader w:val="true"/>
        </w:trPr>
        <w:tc>
          <w:tcPr>
            <w:tcW w:type="dxa" w:w="338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Section</w:t>
            </w:r>
          </w:p>
        </w:tc>
        <w:tc>
          <w:tcPr>
            <w:tcW w:type="dxa" w:w="708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Document Control</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Version, ownership, source baseline, and evidence rules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1. Purpose and Scope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Module responsibility, boundaries, and terminology</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2. Context and Status Model</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Architecture position and requirement-state definitions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3. Actors, Permissions, and Ownership</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Who can act and how School, Tenant, and Branch scope work</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4. Functional Requirements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Testable behavior, current evidence, acceptance, and limits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5. Workflows and Lifecycle Rules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School creation, Branch transition, and reset behavior</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6. Data Model and Relationships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Persisted ownership and safety contracts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7. API and Validation Contracts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Routes, permissions, inputs, and response behavior</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8. Dependencies and Operational Evidence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Configuration, audit, identity, import, and delivery contracts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9. Needs Attention</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Current defects and required completion</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10. MRD Traceability</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Module 1 capability mapping</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11. Change Log</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Independent FRD revision history</w:t>
            </w:r>
          </w:p>
        </w:tc>
      </w:tr>
    </w:tbl>
    <w:p>
      <w:pPr>
        <w:spacing w:before="0" w:after="100" w:line="240" w:lineRule="auto"/>
        <w:jc w:val="left"/>
      </w:pPr>
      <w:r>
        <w:rPr>
          <w:rFonts w:ascii="Aptos Narrow" w:hAnsi="Aptos Narrow"/>
          <w:b w:val="0"/>
          <w:color w:val="5E6B7A"/>
          <w:sz w:val="17"/>
        </w:rPr>
        <w:t>Use the Word Navigation pane to jump between headings. This contents page is intentionally static for reliable headless rendering.</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1. Purpose and Scope</w:t>
      </w:r>
    </w:p>
    <w:p>
      <w:pPr>
        <w:spacing w:before="0" w:after="100" w:line="240" w:lineRule="auto"/>
        <w:jc w:val="left"/>
      </w:pPr>
      <w:r>
        <w:rPr>
          <w:rFonts w:ascii="Aptos Narrow" w:hAnsi="Aptos Narrow"/>
          <w:b w:val="0"/>
          <w:color w:val="000000"/>
          <w:sz w:val="18"/>
        </w:rPr>
        <w:t>This FRD defines the functional behavior of Module 1 as required and as currently evidenced in the XVS backend. It turns the Module 1 MRD capability list into testable rules for School identity, Tenant ownership, Branch administration, onboarding, access control, configuration, lifecycle operations, and operational evidence.</w:t>
      </w:r>
    </w:p>
    <w:p>
      <w:pPr>
        <w:pStyle w:val="Heading2"/>
        <w:spacing w:before="220" w:after="120" w:line="240" w:lineRule="auto"/>
        <w:keepNext/>
        <w:pBdr>
          <w:bottom w:val="single" w:sz="8" w:space="5" w:color="355B9D"/>
        </w:pBdr>
      </w:pPr>
      <w:r>
        <w:rPr>
          <w:rFonts w:ascii="Aptos Narrow" w:hAnsi="Aptos Narrow"/>
          <w:b/>
          <w:color w:val="000000"/>
          <w:sz w:val="27"/>
        </w:rPr>
        <w:t>1.1 In Scope</w:t>
      </w:r>
    </w:p>
    <w:p>
      <w:pPr>
        <w:spacing w:before="0" w:after="40" w:line="240" w:lineRule="auto"/>
        <w:ind w:left="288" w:hanging="202"/>
      </w:pPr>
      <w:r>
        <w:rPr>
          <w:rFonts w:ascii="Aptos Narrow" w:hAnsi="Aptos Narrow"/>
          <w:b w:val="0"/>
          <w:color w:val="000000"/>
          <w:sz w:val="18"/>
        </w:rPr>
        <w:t>• School and paired Tenant creation, identifiers, metadata, status, and branding.</w:t>
      </w:r>
    </w:p>
    <w:p>
      <w:pPr>
        <w:spacing w:before="0" w:after="40" w:line="240" w:lineRule="auto"/>
        <w:ind w:left="288" w:hanging="202"/>
      </w:pPr>
      <w:r>
        <w:rPr>
          <w:rFonts w:ascii="Aptos Narrow" w:hAnsi="Aptos Narrow"/>
          <w:b w:val="0"/>
          <w:color w:val="000000"/>
          <w:sz w:val="18"/>
        </w:rPr>
        <w:t>• Branch creation, identity, main-Branch designation, administrators, statistics, and lifecycle records.</w:t>
      </w:r>
    </w:p>
    <w:p>
      <w:pPr>
        <w:spacing w:before="0" w:after="40" w:line="240" w:lineRule="auto"/>
        <w:ind w:left="288" w:hanging="202"/>
      </w:pPr>
      <w:r>
        <w:rPr>
          <w:rFonts w:ascii="Aptos Narrow" w:hAnsi="Aptos Narrow"/>
          <w:b w:val="0"/>
          <w:color w:val="000000"/>
          <w:sz w:val="18"/>
        </w:rPr>
        <w:t>• Package capacity, module entitlements, dependency resolution, and scoped overrides used during onboarding.</w:t>
      </w:r>
    </w:p>
    <w:p>
      <w:pPr>
        <w:spacing w:before="0" w:after="40" w:line="240" w:lineRule="auto"/>
        <w:ind w:left="288" w:hanging="202"/>
      </w:pPr>
      <w:r>
        <w:rPr>
          <w:rFonts w:ascii="Aptos Narrow" w:hAnsi="Aptos Narrow"/>
          <w:b w:val="0"/>
          <w:color w:val="000000"/>
          <w:sz w:val="18"/>
        </w:rPr>
        <w:t>• Platform permissions, tenant isolation, Branch scoping, audit evidence, validation, and API contracts.</w:t>
      </w:r>
    </w:p>
    <w:p>
      <w:pPr>
        <w:spacing w:before="0" w:after="40" w:line="240" w:lineRule="auto"/>
        <w:ind w:left="288" w:hanging="202"/>
      </w:pPr>
      <w:r>
        <w:rPr>
          <w:rFonts w:ascii="Aptos Narrow" w:hAnsi="Aptos Narrow"/>
          <w:b w:val="0"/>
          <w:color w:val="000000"/>
          <w:sz w:val="18"/>
        </w:rPr>
        <w:t>• Required lifecycle, reset, transfer, clone, and deletion behavior that is incomplete or defective today.</w:t>
      </w:r>
    </w:p>
    <w:p>
      <w:pPr>
        <w:pStyle w:val="Heading2"/>
        <w:spacing w:before="220" w:after="120" w:line="240" w:lineRule="auto"/>
        <w:keepNext/>
        <w:pBdr>
          <w:bottom w:val="single" w:sz="8" w:space="5" w:color="355B9D"/>
        </w:pBdr>
      </w:pPr>
      <w:r>
        <w:rPr>
          <w:rFonts w:ascii="Aptos Narrow" w:hAnsi="Aptos Narrow"/>
          <w:b/>
          <w:color w:val="000000"/>
          <w:sz w:val="27"/>
        </w:rPr>
        <w:t>1.2 Out of Scope and Relocated Responsibilities</w:t>
      </w:r>
    </w:p>
    <w:tbl>
      <w:tblPr>
        <w:tblW w:type="dxa" w:w="10468"/>
        <w:jc w:val="center"/>
        <w:tblLayout w:type="fixed"/>
        <w:tblLook w:firstColumn="1" w:firstRow="1" w:lastColumn="0" w:lastRow="0" w:noHBand="0" w:noVBand="1" w:val="04A0"/>
      </w:tblPr>
      <w:tblGrid>
        <w:gridCol w:w="3528"/>
        <w:gridCol w:w="6940"/>
      </w:tblGrid>
      <w:tr>
        <w:trPr>
          <w:tblHeader w:val="true"/>
        </w:trPr>
        <w:tc>
          <w:tcPr>
            <w:tcW w:type="dxa" w:w="352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Responsibility</w:t>
            </w:r>
          </w:p>
        </w:tc>
        <w:tc>
          <w:tcPr>
            <w:tcW w:type="dxa" w:w="694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Owner / Decision</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Student and staff records</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Future Student Management and Staff Management modules. Module 1 only supplies School and Branch ownership boundaries.</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General identity and authentication</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Identity, Team &amp; Organogram. This FRD covers only primary admin provisioning and access effects of School lifecycle.</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Capability catalogue and configuration storage</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Configuration &amp; Capability Management. This FRD records the School and Branch contracts that consume it.</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Generic audit search and export</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Audit &amp; Activity Logging. This FRD specifies which School and Branch events must be emitted.</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Bulk import orchestration</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Bulk Data Import. It must reuse the validated School and Branch creation contracts.</w:t>
            </w:r>
          </w:p>
        </w:tc>
      </w:tr>
    </w:tbl>
    <w:p>
      <w:pPr>
        <w:pStyle w:val="Heading1"/>
        <w:spacing w:before="300" w:after="160" w:line="240" w:lineRule="auto"/>
        <w:keepNext/>
        <w:pBdr>
          <w:bottom w:val="single" w:sz="14" w:space="5" w:color="355B9D"/>
        </w:pBdr>
      </w:pPr>
      <w:r>
        <w:rPr>
          <w:rFonts w:ascii="Aptos Narrow" w:hAnsi="Aptos Narrow"/>
          <w:b/>
          <w:color w:val="000000"/>
          <w:sz w:val="34"/>
        </w:rPr>
        <w:t>2. Context and Status Model</w:t>
      </w:r>
    </w:p>
    <w:p>
      <w:pPr>
        <w:spacing w:before="0" w:after="100" w:line="240" w:lineRule="auto"/>
        <w:jc w:val="left"/>
      </w:pPr>
      <w:r>
        <w:rPr>
          <w:rFonts w:ascii="Aptos Narrow" w:hAnsi="Aptos Narrow"/>
          <w:b w:val="0"/>
          <w:color w:val="000000"/>
          <w:sz w:val="18"/>
        </w:rPr>
        <w:t>A School is the operator-facing business identity. Its one-to-one Tenant is the durable security boundary used by authentication, RBAC, configuration, workflow, finance, procurement, notifications, support, and every tenant-aware domain. Branches represent campuses or operating locations, and they hang off that Tenant rather than off the School: a School reaches its sites through its tenant id.</w:t>
      </w:r>
    </w:p>
    <w:p>
      <w:pPr>
        <w:pStyle w:val="Heading2"/>
        <w:spacing w:before="220" w:after="120" w:line="240" w:lineRule="auto"/>
        <w:keepNext/>
        <w:pBdr>
          <w:bottom w:val="single" w:sz="8" w:space="5" w:color="355B9D"/>
        </w:pBdr>
      </w:pPr>
      <w:r>
        <w:rPr>
          <w:rFonts w:ascii="Aptos Narrow" w:hAnsi="Aptos Narrow"/>
          <w:b/>
          <w:color w:val="000000"/>
          <w:sz w:val="27"/>
        </w:rPr>
        <w:t>2.1 Status Model</w:t>
      </w:r>
    </w:p>
    <w:tbl>
      <w:tblPr>
        <w:tblW w:type="dxa" w:w="10468"/>
        <w:jc w:val="center"/>
        <w:tblLayout w:type="fixed"/>
        <w:tblLook w:firstColumn="1" w:firstRow="1" w:lastColumn="0" w:lastRow="0" w:noHBand="0" w:noVBand="1" w:val="04A0"/>
      </w:tblPr>
      <w:tblGrid>
        <w:gridCol w:w="2520"/>
        <w:gridCol w:w="7948"/>
      </w:tblGrid>
      <w:tr>
        <w:trPr>
          <w:tblHeader w:val="true"/>
        </w:trPr>
        <w:tc>
          <w:tcPr>
            <w:tcW w:type="dxa" w:w="252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State</w:t>
            </w:r>
          </w:p>
        </w:tc>
        <w:tc>
          <w:tcPr>
            <w:tcW w:type="dxa" w:w="794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Meaning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7"/>
              </w:rPr>
              <w:t>Implemented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code path exists and supports the stated core behavior.</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7"/>
              </w:rPr>
              <w:t>Implemented with limits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main path exists, but a material edge case or operational control remains.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7"/>
              </w:rPr>
              <w:t>Partial</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Useful behavior exists, but an essential part of the requirement is missing.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CE8E6"/>
          </w:tcPr>
          <w:p>
            <w:pPr>
              <w:spacing w:before="0" w:after="0" w:line="240" w:lineRule="auto"/>
              <w:jc w:val="left"/>
            </w:pPr>
            <w:r>
              <w:rPr>
                <w:rFonts w:ascii="Aptos Narrow" w:hAnsi="Aptos Narrow"/>
                <w:b/>
                <w:color w:val="B42318"/>
                <w:sz w:val="17"/>
              </w:rPr>
              <w:t>Defective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An endpoint or service exists, but the current implementation cannot safely complete the operation.</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EF1F5"/>
          </w:tcPr>
          <w:p>
            <w:pPr>
              <w:spacing w:before="0" w:after="0" w:line="240" w:lineRule="auto"/>
              <w:jc w:val="left"/>
            </w:pPr>
            <w:r>
              <w:rPr>
                <w:rFonts w:ascii="Aptos Narrow" w:hAnsi="Aptos Narrow"/>
                <w:b/>
                <w:color w:val="5E6B7A"/>
                <w:sz w:val="17"/>
              </w:rPr>
              <w:t>Not implemented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No supported code path exists for the stated requirement.</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7"/>
              </w:rPr>
              <w:t>Relocated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behavior belongs to another module and is traced there instead of being duplicated.</w:t>
            </w:r>
          </w:p>
        </w:tc>
      </w:tr>
    </w:tbl>
    <w:tbl>
      <w:tblPr>
        <w:tblW w:type="dxa" w:w="10468"/>
        <w:jc w:val="center"/>
        <w:tblLayout w:type="fixed"/>
        <w:tblLook w:firstColumn="1" w:firstRow="1" w:lastColumn="0" w:lastRow="0" w:noHBand="0" w:noVBand="1" w:val="04A0"/>
      </w:tblPr>
      <w:tblGrid>
        <w:gridCol w:w="10468"/>
      </w:tblGrid>
      <w:tr>
        <w:tc>
          <w:tcPr>
            <w:tcW w:type="dxa" w:w="10469"/>
            <w:shd w:fill="FFF3D6"/>
            <w:tcBorders>
              <w:top w:val="single" w:sz="9" w:color="A86800"/>
              <w:left w:val="single" w:sz="9" w:color="A86800"/>
              <w:bottom w:val="single" w:sz="9" w:color="A86800"/>
              <w:right w:val="single" w:sz="9" w:color="A86800"/>
              <w:insideH w:val="single" w:sz="9" w:color="A86800"/>
              <w:insideV w:val="single" w:sz="9" w:color="A86800"/>
            </w:tcBorders>
            <w:tcMar>
              <w:top w:w="100" w:type="dxa"/>
              <w:start w:w="120" w:type="dxa"/>
              <w:bottom w:w="100" w:type="dxa"/>
              <w:end w:w="120" w:type="dxa"/>
            </w:tcMar>
          </w:tcPr>
          <w:p>
            <w:pPr>
              <w:spacing w:before="0" w:after="60" w:line="240" w:lineRule="auto"/>
            </w:pPr>
            <w:r>
              <w:rPr>
                <w:rFonts w:ascii="Aptos Narrow" w:hAnsi="Aptos Narrow"/>
                <w:b/>
                <w:color w:val="A86800"/>
                <w:sz w:val="18"/>
              </w:rPr>
              <w:t>CURRENT MODULE DECISION</w:t>
            </w:r>
          </w:p>
          <w:p>
            <w:pPr>
              <w:spacing w:before="0" w:after="40" w:line="240" w:lineRule="auto"/>
            </w:pPr>
            <w:r>
              <w:rPr>
                <w:rFonts w:ascii="Aptos Narrow" w:hAnsi="Aptos Narrow"/>
                <w:b w:val="0"/>
                <w:color w:val="000000"/>
                <w:sz w:val="17"/>
              </w:rPr>
              <w:t>• Module 1 remains Backend Partial and Integration Partial in MRD v2.18.</w:t>
            </w:r>
          </w:p>
          <w:p>
            <w:pPr>
              <w:spacing w:before="0" w:after="40" w:line="240" w:lineRule="auto"/>
            </w:pPr>
            <w:r>
              <w:rPr>
                <w:rFonts w:ascii="Aptos Narrow" w:hAnsi="Aptos Narrow"/>
                <w:b w:val="0"/>
                <w:color w:val="000000"/>
                <w:sz w:val="17"/>
              </w:rPr>
              <w:t>• The defining blocker is School lifecycle control. An abandoned onboarding can now suspend a School and platform staff can return it, but operator suspension, reactivation, and recoverable deletion, and the handling of closed or deleted Schools and Branches, remain open.</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3. Actors, Permissions, and Ownership</w:t>
      </w:r>
    </w:p>
    <w:p>
      <w:pPr>
        <w:pStyle w:val="Heading2"/>
        <w:spacing w:before="220" w:after="120" w:line="240" w:lineRule="auto"/>
        <w:keepNext/>
        <w:pBdr>
          <w:bottom w:val="single" w:sz="8" w:space="5" w:color="355B9D"/>
        </w:pBdr>
      </w:pPr>
      <w:r>
        <w:rPr>
          <w:rFonts w:ascii="Aptos Narrow" w:hAnsi="Aptos Narrow"/>
          <w:b/>
          <w:color w:val="000000"/>
          <w:sz w:val="27"/>
        </w:rPr>
        <w:t>3.1 Actors</w:t>
      </w:r>
    </w:p>
    <w:tbl>
      <w:tblPr>
        <w:tblW w:type="dxa" w:w="10468"/>
        <w:jc w:val="center"/>
        <w:tblLayout w:type="fixed"/>
        <w:tblLook w:firstColumn="1" w:firstRow="1" w:lastColumn="0" w:lastRow="0" w:noHBand="0" w:noVBand="1" w:val="04A0"/>
      </w:tblPr>
      <w:tblGrid>
        <w:gridCol w:w="3024"/>
        <w:gridCol w:w="7444"/>
      </w:tblGrid>
      <w:tr>
        <w:trPr>
          <w:tblHeader w:val="true"/>
        </w:trPr>
        <w:tc>
          <w:tcPr>
            <w:tcW w:type="dxa" w:w="302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Actor</w:t>
            </w:r>
          </w:p>
        </w:tc>
        <w:tc>
          <w:tcPr>
            <w:tcW w:type="dxa" w:w="744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Responsibility</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School viewer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List, search, summarize, and retrieve Schools and Branches.</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 School administrator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and update Schools using platform.schools.create or platform.schools.update.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Branch administrator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and update Branches using platform.branches.create or platform.branches.update.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XVision staff</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Run Branch lifecycle transitions with platform.branches.manage, and view package/capability catalogues.</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XVision super administrator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Run the current reset configuration operation.</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 administrator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Operate within the paired Tenant through permissions provisioned by the School admin role.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administrator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Operate within the School tenant and assigned Branch where dependent views enforce Branch scope.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Background job or import process</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Use explicit Tenant and School scope and preserve the same validation and audit contracts.</w:t>
            </w:r>
          </w:p>
        </w:tc>
      </w:tr>
    </w:tbl>
    <w:p>
      <w:pPr>
        <w:pStyle w:val="Heading2"/>
        <w:spacing w:before="220" w:after="120" w:line="240" w:lineRule="auto"/>
        <w:keepNext/>
        <w:pBdr>
          <w:bottom w:val="single" w:sz="8" w:space="5" w:color="355B9D"/>
        </w:pBdr>
      </w:pPr>
      <w:r>
        <w:rPr>
          <w:rFonts w:ascii="Aptos Narrow" w:hAnsi="Aptos Narrow"/>
          <w:b/>
          <w:color w:val="000000"/>
          <w:sz w:val="27"/>
        </w:rPr>
        <w:t>3.2 Endpoint Gates</w:t>
      </w:r>
    </w:p>
    <w:tbl>
      <w:tblPr>
        <w:tblW w:type="dxa" w:w="10468"/>
        <w:jc w:val="center"/>
        <w:tblLayout w:type="fixed"/>
        <w:tblLook w:firstColumn="1" w:firstRow="1" w:lastColumn="0" w:lastRow="0" w:noHBand="0" w:noVBand="1" w:val="04A0"/>
      </w:tblPr>
      <w:tblGrid>
        <w:gridCol w:w="3024"/>
        <w:gridCol w:w="3311"/>
        <w:gridCol w:w="4132"/>
      </w:tblGrid>
      <w:tr>
        <w:trPr>
          <w:tblHeader w:val="true"/>
        </w:trPr>
        <w:tc>
          <w:tcPr>
            <w:tcW w:type="dxa" w:w="302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Operation</w:t>
            </w:r>
          </w:p>
        </w:tc>
        <w:tc>
          <w:tcPr>
            <w:tcW w:type="dxa" w:w="331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Permission / Gate</w:t>
            </w:r>
          </w:p>
        </w:tc>
        <w:tc>
          <w:tcPr>
            <w:tcW w:type="dxa" w:w="41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Scope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list, detail, statistics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platform.schools.view</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School collection</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School</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platform.schools.create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Creates School, Tenant, and optional nested onboarding records</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Update School</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platform.schools.update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Supported metadata and logo only</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Branch list, detail, statistics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platform.branches.view</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Route School's Tenant, reached as Branch to Tenant to school profile, plus ambient tenant filtering</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Branch</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platform.branches.create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ACTIVE route School</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Update Branch</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platform.branches.update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Route School's Tenant and Branch business code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Transition Branch</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IsVisionStaff and platform.branches.manage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 through the route School's Tenant</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Reset School configuration</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IsVisionSuperAdmin</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Current behavior removes branding only</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onboarding defaults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config.value.view / config.value.update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Platform-only curated settings</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Entitlements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config.entitlement.view / manage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 or School Tenant scope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Overrides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config.override.view / manage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School, or Branch scope</w:t>
            </w:r>
          </w:p>
        </w:tc>
      </w:tr>
    </w:tbl>
    <w:p>
      <w:pPr>
        <w:pStyle w:val="Heading2"/>
        <w:spacing w:before="220" w:after="120" w:line="240" w:lineRule="auto"/>
        <w:keepNext/>
        <w:pBdr>
          <w:bottom w:val="single" w:sz="8" w:space="5" w:color="355B9D"/>
        </w:pBdr>
      </w:pPr>
      <w:r>
        <w:rPr>
          <w:rFonts w:ascii="Aptos Narrow" w:hAnsi="Aptos Narrow"/>
          <w:b/>
          <w:color w:val="000000"/>
          <w:sz w:val="27"/>
        </w:rPr>
        <w:t>3.3 Ownership Rules</w:t>
      </w:r>
    </w:p>
    <w:p>
      <w:pPr>
        <w:spacing w:before="0" w:after="40" w:line="240" w:lineRule="auto"/>
        <w:ind w:left="288" w:hanging="202"/>
      </w:pPr>
      <w:r>
        <w:rPr>
          <w:rFonts w:ascii="Aptos Narrow" w:hAnsi="Aptos Narrow"/>
          <w:b w:val="0"/>
          <w:color w:val="000000"/>
          <w:sz w:val="18"/>
        </w:rPr>
        <w:t>• School has one protected Tenant, one to one: the School is that Tenant's school-facing profile. Deleting the Tenant cannot silently delete the School, and deleting the School removes no Branch.</w:t>
      </w:r>
    </w:p>
    <w:p>
      <w:pPr>
        <w:spacing w:before="0" w:after="40" w:line="240" w:lineRule="auto"/>
        <w:ind w:left="288" w:hanging="202"/>
      </w:pPr>
      <w:r>
        <w:rPr>
          <w:rFonts w:ascii="Aptos Narrow" w:hAnsi="Aptos Narrow"/>
          <w:b w:val="0"/>
          <w:color w:val="000000"/>
          <w:sz w:val="18"/>
        </w:rPr>
        <w:t>• Branch belongs to exactly one Tenant, never to a School: the row carries a protected Tenant foreign key and has no school column. A School reaches its sites through its tenant id, so the query is tenant.branches, and TenantAwareManager filters Branch on that ambient Tenant.</w:t>
      </w:r>
    </w:p>
    <w:p>
      <w:pPr>
        <w:spacing w:before="0" w:after="40" w:line="240" w:lineRule="auto"/>
        <w:ind w:left="288" w:hanging="202"/>
      </w:pPr>
      <w:r>
        <w:rPr>
          <w:rFonts w:ascii="Aptos Narrow" w:hAnsi="Aptos Narrow"/>
          <w:b w:val="0"/>
          <w:color w:val="000000"/>
          <w:sz w:val="18"/>
        </w:rPr>
        <w:t>• Platform actors and background jobs can have no ambient School tenant, so they must scope explicit targets.</w:t>
      </w:r>
    </w:p>
    <w:p>
      <w:pPr>
        <w:spacing w:before="0" w:after="40" w:line="240" w:lineRule="auto"/>
        <w:ind w:left="288" w:hanging="202"/>
      </w:pPr>
      <w:r>
        <w:rPr>
          <w:rFonts w:ascii="Aptos Narrow" w:hAnsi="Aptos Narrow"/>
          <w:b w:val="0"/>
          <w:color w:val="000000"/>
          <w:sz w:val="18"/>
        </w:rPr>
        <w:t>• Branch-bound authorization is narrower than tenant authorization and must be enforced separately in every Branch-sensitive consumer.</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4. Functional Requirements</w:t>
      </w:r>
    </w:p>
    <w:p>
      <w:pPr>
        <w:spacing w:before="0" w:after="100" w:line="240" w:lineRule="auto"/>
        <w:jc w:val="left"/>
      </w:pPr>
      <w:r>
        <w:rPr>
          <w:rFonts w:ascii="Aptos Narrow" w:hAnsi="Aptos Narrow"/>
          <w:b w:val="0"/>
          <w:color w:val="000000"/>
          <w:sz w:val="18"/>
        </w:rPr>
        <w:t>Each requirement records the required behavior, inspected implementation evidence, acceptance boundary, and current limitation. Status is current state, not revision history.</w:t>
      </w:r>
    </w:p>
    <w:p>
      <w:pPr>
        <w:pStyle w:val="Heading2"/>
        <w:spacing w:before="220" w:after="120" w:line="240" w:lineRule="auto"/>
        <w:keepNext/>
        <w:pBdr>
          <w:bottom w:val="single" w:sz="8" w:space="5" w:color="355B9D"/>
        </w:pBdr>
      </w:pPr>
      <w:r>
        <w:rPr>
          <w:rFonts w:ascii="Aptos Narrow" w:hAnsi="Aptos Narrow"/>
          <w:b/>
          <w:color w:val="000000"/>
          <w:sz w:val="27"/>
        </w:rPr>
        <w:t>FR-001  Create a School and Tenant Boundary</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FR-001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authorized platform caller can create a School as the business identity and a paired Tenant as the durable security boundary.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SchoolCreateSerializer and School.save() create the School and Tenant atomically, together with at least one Branch, which the serializer now requires (FR-018). New Schools begin PENDING unless an explicit supported status path changes them. The same transaction also provisions the School's set of books (FR-017) and its Module 9 onboarding control room, each best effort inside its own savepoint so neither can cost the School.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successful request persists one School, one protected Tenant, at least one Branch of which exactly one is main, and any valid nested onboarding records. A payload carrying no Branch is rejected before anything is written. Hard database failures roll back the transaction.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Invitation provisioning uses an inner savepoint and may fail without rolling back the School; the queued admin link then requires operational reconciliation. Books and onboarding provisioning fail the same way and are repaired by a command and by re-provisioning respectively.</w:t>
            </w:r>
          </w:p>
        </w:tc>
      </w:tr>
    </w:tbl>
    <w:p>
      <w:pPr>
        <w:pStyle w:val="Heading2"/>
        <w:spacing w:before="220" w:after="120" w:line="240" w:lineRule="auto"/>
        <w:keepNext/>
        <w:pBdr>
          <w:bottom w:val="single" w:sz="8" w:space="5" w:color="355B9D"/>
        </w:pBdr>
      </w:pPr>
      <w:r>
        <w:rPr>
          <w:rFonts w:ascii="Aptos Narrow" w:hAnsi="Aptos Narrow"/>
          <w:b/>
          <w:color w:val="000000"/>
          <w:sz w:val="27"/>
        </w:rPr>
        <w:t>FR-002  Generate Stable School Identifiers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FR-002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Each School has a stable internal ID, unique slug, and unique uppercase school code suitable for routing, scoping, and operator selection.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slug is generated from the name when omitted, reserved values are rejected, and the code is allocated through the tenant document-number service with the SC prefix.</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Slug and code collisions are rejected. List responses expose the internal School ID used by scoped configuration endpoints.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names are not unique. The public update serializer does not allow name, slug, or code changes.</w:t>
            </w:r>
          </w:p>
        </w:tc>
      </w:tr>
    </w:tbl>
    <w:p>
      <w:pPr>
        <w:pStyle w:val="Heading2"/>
        <w:spacing w:before="220" w:after="120" w:line="240" w:lineRule="auto"/>
        <w:keepNext/>
        <w:pBdr>
          <w:bottom w:val="single" w:sz="8" w:space="5" w:color="355B9D"/>
        </w:pBdr>
      </w:pPr>
      <w:r>
        <w:rPr>
          <w:rFonts w:ascii="Aptos Narrow" w:hAnsi="Aptos Narrow"/>
          <w:b/>
          <w:color w:val="000000"/>
          <w:sz w:val="27"/>
        </w:rPr>
        <w:t>FR-003  Apply Platform Onboarding Defaults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FR-003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Omitted onboarding fields use centrally managed platform defaults without overwriting explicit caller choices.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creation resolves default ownership type, term structure, currency, and branch country from vs_config. Standalone branch creation uses the same branch-country default.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Changing a supported platform default affects later School or Branch creation only when the corresponding request field is omitted. Explicit valid input wins.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These defaults still do not provide the checklist, readiness state, go-live decision, or rollback workflow. Those are Module 9, which is now built and is provisioned from this creation path.</w:t>
            </w:r>
          </w:p>
        </w:tc>
      </w:tr>
    </w:tbl>
    <w:p>
      <w:pPr>
        <w:pStyle w:val="Heading2"/>
        <w:spacing w:before="220" w:after="120" w:line="240" w:lineRule="auto"/>
        <w:keepNext/>
        <w:pBdr>
          <w:bottom w:val="single" w:sz="8" w:space="5" w:color="355B9D"/>
        </w:pBdr>
      </w:pPr>
      <w:r>
        <w:rPr>
          <w:rFonts w:ascii="Aptos Narrow" w:hAnsi="Aptos Narrow"/>
          <w:b/>
          <w:color w:val="000000"/>
          <w:sz w:val="27"/>
        </w:rPr>
        <w:t>FR-004  Provision the Primary School Administrator</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FR-004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onboarding can create a primary administrator contact, user, tenant role assignment, invitation, and asynchronous email delivery request.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SchoolPrimaryAdmin, ContactInfo, User, TenantUserRoleAssignment, InvitationService, and the Celery invitation task form the current path.</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valid unused email produces a School-scoped inactive user with the prebuilt School administrator role and an invitation record.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Provisioning exceptions are logged and swallowed. The School remains created and the admin link can remain QUEUED without an exposed retry queue.</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FR-005  Create a Branch Under an Active School</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FR-005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authorized caller can create a Branch under an ACTIVE School, receive a code that is unique within the School's Tenant, and record the initial PENDING lifecycle event.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BranchCreateSerializer validates the School, applies the platform branch-country default when omitted, and creates BranchLifecycle history; list and detail responses expose the database ID alongside the business code. Code allocation is max(code)+1 taken while locking the Tenant row rather than the Branch rows, so two concurrent first-Branch creates can no longer both take code 1, and it reads unscoped so platform code acting for another Tenant cannot allocate a duplicate. The database holds the same rules the serializer checks: uq_branch_tenant_code and uq_branch_one_main_per_tenant were added with the Tenant column in vs_schools migration 0003 and re-declared state-only when the model moved in vs_tenants migration 0004. That migration repairs existing rows before adding them, renumbering duplicate codes and demoting extra main Branches by primary key.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created Branch belongs to the route School's Tenant, has PENDING status, an opened timestamp, a code, and an initial lifecycle entry. A duplicate code or a second main Branch in the same Tenant is refused by the database even when the write bypasses the model, while the same code under another Tenant is allowed.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Neither constraint filters on status, which is deliberate: a closed Branch keeps its code, so a document citing branch 2 keeps its meaning for ever, and a closed main Branch keeps is_main. The second half of that is what makes closing a main Branch a dead end today; see FR-011 and Section 9.</w:t>
            </w:r>
          </w:p>
        </w:tc>
      </w:tr>
    </w:tbl>
    <w:p>
      <w:pPr>
        <w:pStyle w:val="Heading2"/>
        <w:spacing w:before="220" w:after="120" w:line="240" w:lineRule="auto"/>
        <w:keepNext/>
        <w:pBdr>
          <w:bottom w:val="single" w:sz="8" w:space="5" w:color="355B9D"/>
        </w:pBdr>
      </w:pPr>
      <w:r>
        <w:rPr>
          <w:rFonts w:ascii="Aptos Narrow" w:hAnsi="Aptos Narrow"/>
          <w:b/>
          <w:color w:val="000000"/>
          <w:sz w:val="27"/>
        </w:rPr>
        <w:t>FR-006  Provision the Primary Branch Administrator</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FR-006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onboarding can create a Branch-scoped administrator role assignment, contact, user, and invitation.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BranchPrimaryAdmin and the shared admin-provisioning service create the current link. Nested School onboarding can reuse the School admin email without creating a duplicate user.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valid administrator is linked to the target Branch and its School tenant, and the invitation state is visible.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Standalone Branch creation declares primary admin data as optional but the creation path effectively requires it. Failed provisioning has the same reconciliation gap as School admins.</w:t>
            </w:r>
          </w:p>
        </w:tc>
      </w:tr>
    </w:tbl>
    <w:p>
      <w:pPr>
        <w:pStyle w:val="Heading2"/>
        <w:spacing w:before="220" w:after="120" w:line="240" w:lineRule="auto"/>
        <w:keepNext/>
        <w:pBdr>
          <w:bottom w:val="single" w:sz="8" w:space="5" w:color="355B9D"/>
        </w:pBdr>
      </w:pPr>
      <w:r>
        <w:rPr>
          <w:rFonts w:ascii="Aptos Narrow" w:hAnsi="Aptos Narrow"/>
          <w:b/>
          <w:color w:val="000000"/>
          <w:sz w:val="27"/>
        </w:rPr>
        <w:t>FR-007  Assign Package Capacity and Capabilities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FR-007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creation can select an active PackagePlan, validate capacity values, set subscription expiry, and grant dependency-closed capabilities.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SchoolPackageSetup validates student, teacher, and administrator capacities and vs_config stores entitlements, dependencies, schedules, overrides, and audit evidence.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Invalid capacity or expiry input fails validation. Effective capability evaluation honors entitlement, dependency state, time window, and scoped override precedence.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PackagePlan.max_branch is stored but not enforced during School or Branch creation.</w:t>
            </w:r>
          </w:p>
        </w:tc>
      </w:tr>
    </w:tbl>
    <w:p>
      <w:pPr>
        <w:pStyle w:val="Heading2"/>
        <w:spacing w:before="220" w:after="120" w:line="240" w:lineRule="auto"/>
        <w:keepNext/>
        <w:pBdr>
          <w:bottom w:val="single" w:sz="8" w:space="5" w:color="355B9D"/>
        </w:pBdr>
      </w:pPr>
      <w:r>
        <w:rPr>
          <w:rFonts w:ascii="Aptos Narrow" w:hAnsi="Aptos Narrow"/>
          <w:b/>
          <w:color w:val="000000"/>
          <w:sz w:val="27"/>
        </w:rPr>
        <w:t>FR-008  List, Search, View, and Summarize Schools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FR-008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Authorized platform users can page, filter, search, order, retrieve, and summarize Schools.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SchoolListView supports status flags, text search across School fields and, through the tenant, Branch fields, allow-listed ordering, nested main Branch data, and stable School IDs. Every Branch query path here is tenant__branches: School.branches is a Python property, not a reverse relation, so it cannot appear in a filter or a prefetch. Detail returns branding, admins, package setup, and Branches.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list is paginated and restricted by platform.schools.view. Statistics return all, active, pending, and inactive counts in one aggregate query.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SchoolDetailView currently converts unexpected exceptions into a response containing the exception type, message, and traceback. This is unsafe for production.</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FR-009  Update School Metadata and Branding</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8"/>
              </w:rPr>
              <w:t>FR-009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Authorized operators can update supported School metadata and the School logo without changing identity or lifecycle fields through the general update endpoint.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SchoolUpdateSerializer allows ownership type, address, website, motto, term structure, currency, registration ID, and optional branding logo. It no longer carries a branch-operating declaration; how many sites a School runs is read from its Branches (FR-018).</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material supported change is saved and the endpoint returns the refreshed School detail payload.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branding-only request is rejected as 'No changes detected' before branding is upserted. School update does not emit the expected platform audit event. Favicon and broader theme fields do not exist.</w:t>
            </w:r>
          </w:p>
        </w:tc>
      </w:tr>
    </w:tbl>
    <w:p>
      <w:pPr>
        <w:pStyle w:val="Heading2"/>
        <w:spacing w:before="220" w:after="120" w:line="240" w:lineRule="auto"/>
        <w:keepNext/>
        <w:pBdr>
          <w:bottom w:val="single" w:sz="8" w:space="5" w:color="355B9D"/>
        </w:pBdr>
      </w:pPr>
      <w:r>
        <w:rPr>
          <w:rFonts w:ascii="Aptos Narrow" w:hAnsi="Aptos Narrow"/>
          <w:b/>
          <w:color w:val="000000"/>
          <w:sz w:val="27"/>
        </w:rPr>
        <w:t>FR-010  List, View, Update, and Summarize Branches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FR-010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Authorized operators can operate on Branches within the School identified by the route.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endpoints support status/main filters, search, ordering, database ID plus business code, detail, metadata update, statistics, and before/after update audit evidence.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Branch from another route School is not returned. Statistics include all five Branch states.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Branch-bound staff authorization still requires explicit Branch filtering in every dependent domain; tenant filtering alone is only a School boundary.</w:t>
            </w:r>
          </w:p>
        </w:tc>
      </w:tr>
    </w:tbl>
    <w:p>
      <w:pPr>
        <w:pStyle w:val="Heading2"/>
        <w:spacing w:before="220" w:after="120" w:line="240" w:lineRule="auto"/>
        <w:keepNext/>
        <w:pBdr>
          <w:bottom w:val="single" w:sz="8" w:space="5" w:color="355B9D"/>
        </w:pBdr>
      </w:pPr>
      <w:r>
        <w:rPr>
          <w:rFonts w:ascii="Aptos Narrow" w:hAnsi="Aptos Narrow"/>
          <w:b/>
          <w:color w:val="000000"/>
          <w:sz w:val="27"/>
        </w:rPr>
        <w:t>FR-011  Transition Branch Lifecycle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FR-011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Privileged staff can move a Branch through an allowed lifecycle matrix and write a lifecycle event only after a successful state change.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transition endpoint accepts ACTIVE, SUSPENDED, INACTIVE, and CLOSED targets, resolves the Branch within the route School, and requires platform.branches.manage in addition to XVision staff. Branch.ALLOWED_TRANSITIONS publishes the permitted edges, CLOSED is terminal, and PENDING is not a target. Branch.transition() runs in one transaction, persists status with activated_at, deactivated_at, and closed_at, and appends the BranchLifecycle row.</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implementation must validate allowed transitions, set lifecycle timestamps consistently, persist the state, and append actor/reason history atomically.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Closing a School's main Branch is a dead end. Nothing demotes is_main when a Branch closes and nothing refuses the close, so School.main_branch is left pointing at a closed Branch and no replacement can be promoted: the creation serializer and uq_branch_one_main_per_tenant both refuse a second main Branch, and CLOSED is terminal. Beyond that, closing a Branch has no defined effect on dependent records, sessions, or Branch-bound users, and lifecycle control is platform-side only: a School administrator cannot transition a Branch of their own School.</w:t>
            </w:r>
          </w:p>
        </w:tc>
      </w:tr>
    </w:tbl>
    <w:p>
      <w:pPr>
        <w:pStyle w:val="Heading2"/>
        <w:spacing w:before="220" w:after="120" w:line="240" w:lineRule="auto"/>
        <w:keepNext/>
        <w:pBdr>
          <w:bottom w:val="single" w:sz="8" w:space="5" w:color="355B9D"/>
        </w:pBdr>
      </w:pPr>
      <w:r>
        <w:rPr>
          <w:rFonts w:ascii="Aptos Narrow" w:hAnsi="Aptos Narrow"/>
          <w:b/>
          <w:color w:val="000000"/>
          <w:sz w:val="27"/>
        </w:rPr>
        <w:t>FR-012  Enforce Tenant and Branch Access Boundaries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8"/>
              </w:rPr>
              <w:t>FR-012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School-owned records must be isolated by Tenant, and Branch-bound roles must be limited to their assigned Branch where the operation is Branch-specific.</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owns a protected Tenant, Branch uses TenantAwareManager, route School slugs scope Branch views through that School's Tenant, and endpoints declare platform permission keys. Authentication now admits a Tenant that is ACTIVE or PENDING, so a School that has not gone live can sign in; what such a caller may reach is decided per view by a surface allowlist that is closed by default, and everything outside it answers 403 with a code of its own.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Changing a School slug, Branch code, tenant selector, or entity selector cannot expose another tenant's records. Branch-bound roles receive only authorized Branch data.</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jobs require explicit scoping and Branch-level filtering is not universal across dependent applications. The pending-tenant surface gate is installed at four permission composition points rather than one, because the framework's default permission classes are replaced rather than extended by a view that declares its own.</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FR-013  Record School and Branch Audit Evidence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8"/>
              </w:rPr>
              <w:t>FR-013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Material School, Branch, configuration, and lifecycle changes must record the actor, target, outcome, before state, and difference where applicable.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create, Branch create, and Branch update emit platform audit evidence. Configuration and entitlement changes use a separate immutable configuration stream.</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Successful and failed privileged operations are traceable without exposing secrets or raw traceback data.</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update and reset configuration do not emit the expected platform events. Branch lifecycle history is now written on every successful transition.</w:t>
            </w:r>
          </w:p>
        </w:tc>
      </w:tr>
    </w:tbl>
    <w:p>
      <w:pPr>
        <w:pStyle w:val="Heading2"/>
        <w:spacing w:before="220" w:after="120" w:line="240" w:lineRule="auto"/>
        <w:keepNext/>
        <w:pBdr>
          <w:bottom w:val="single" w:sz="8" w:space="5" w:color="355B9D"/>
        </w:pBdr>
      </w:pPr>
      <w:r>
        <w:rPr>
          <w:rFonts w:ascii="Aptos Narrow" w:hAnsi="Aptos Narrow"/>
          <w:b/>
          <w:color w:val="000000"/>
          <w:sz w:val="27"/>
        </w:rPr>
        <w:t>FR-014  Reset School-Owned Configuration</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8"/>
              </w:rPr>
              <w:t>FR-014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super administrator can deliberately reset defined School-owned settings to inherited platform defaults using School-bound confirmation and a recorded reason.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POST /v1/i/{slug}/reset-config/ exists and currently deletes SchoolBranding inside a transaction.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confirmation must be bound to the target School, the exact reset scope must be declared, before/after state must be audited, and unrelated operational data must remain intact.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Any non-empty token passes. Entitlements, configuration values, overrides, localization, package setup, and audit evidence are not reset.</w:t>
            </w:r>
          </w:p>
        </w:tc>
      </w:tr>
    </w:tbl>
    <w:p>
      <w:pPr>
        <w:pStyle w:val="Heading2"/>
        <w:spacing w:before="220" w:after="120" w:line="240" w:lineRule="auto"/>
        <w:keepNext/>
        <w:pBdr>
          <w:bottom w:val="single" w:sz="8" w:space="5" w:color="355B9D"/>
        </w:pBdr>
      </w:pPr>
      <w:r>
        <w:rPr>
          <w:rFonts w:ascii="Aptos Narrow" w:hAnsi="Aptos Narrow"/>
          <w:b/>
          <w:color w:val="000000"/>
          <w:sz w:val="27"/>
        </w:rPr>
        <w:t>FR-015  Manage School Lifecycle and Safe Deletion</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EF1F5"/>
          </w:tcPr>
          <w:p>
            <w:pPr>
              <w:spacing w:before="0" w:after="0" w:line="240" w:lineRule="auto"/>
              <w:jc w:val="left"/>
            </w:pPr>
            <w:r>
              <w:rPr>
                <w:rFonts w:ascii="Aptos Narrow" w:hAnsi="Aptos Narrow"/>
                <w:b/>
                <w:color w:val="5E6B7A"/>
                <w:sz w:val="18"/>
              </w:rPr>
              <w:t>FR-015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platform requires explicit activation, suspension, reactivation, recoverable soft deletion, and guarded hard deletion with defined session and downstream-record behavior.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exposes PENDING, ACTIVE, INACTIVE, and now SUSPENDED, and School.save() synchronizes the paired Tenant status and its pending stamps. The only lifecycle path in service is the onboarding one: expiry suspends an abandoned School and platform staff return it to onboarding (FR-019).</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Lifecycle operations require dedicated permissions, synchronize Tenant state, revoke or restrict access as defined, protect dependent records, and emit audit evidence.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There is still no operator suspend or reactivate for commercial reasons, no DELETED state, no soft-delete field, no lifecycle endpoint in this module, and no guarded delete service. Direct School deletion does not reach Branch data: Branch has no school column and its protected foreign key is to the Tenant, so a School delete cascades only to branding, package setup, and the primary-admin link. The unhandled case is the mirror image. Deleting the School profile leaves its Tenant and every Branch under it standing with no School identity, and the protected Tenant relationship stops the Tenant being removed to tidy up.</w:t>
            </w:r>
          </w:p>
        </w:tc>
      </w:tr>
    </w:tbl>
    <w:p>
      <w:pPr>
        <w:pStyle w:val="Heading2"/>
        <w:spacing w:before="220" w:after="120" w:line="240" w:lineRule="auto"/>
        <w:keepNext/>
        <w:pBdr>
          <w:bottom w:val="single" w:sz="8" w:space="5" w:color="355B9D"/>
        </w:pBdr>
      </w:pPr>
      <w:r>
        <w:rPr>
          <w:rFonts w:ascii="Aptos Narrow" w:hAnsi="Aptos Narrow"/>
          <w:b/>
          <w:color w:val="000000"/>
          <w:sz w:val="27"/>
        </w:rPr>
        <w:t>FR-016  Handle Branch Overrides, Transfer, Clone, and Delete Safety</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8"/>
              </w:rPr>
              <w:t>FR-016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capability overrides must resolve safely, while configuration cloning, staff and student transfer between Branches, and Branch deletion must respect ownership and dependent records. Transfer here moves people between Branches; a Branch itself is not transferable between Schools, because it is owned by the Tenant and a School is that Tenant's single profile.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vs_config supports Branch-scoped overrides and effective-state evaluation.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Clone, transfer, and delete operations must be explicit, permissioned, tenant-safe, audited, and blocked or migrated when active dependent records exist.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 supported Branch clone, staff/student transfer, or Branch delete endpoint and dependency-check service exists.</w:t>
            </w:r>
          </w:p>
        </w:tc>
      </w:tr>
    </w:tbl>
    <w:p>
      <w:pPr>
        <w:pStyle w:val="Heading2"/>
        <w:spacing w:before="220" w:after="120" w:line="240" w:lineRule="auto"/>
        <w:keepNext/>
        <w:pBdr>
          <w:bottom w:val="single" w:sz="8" w:space="5" w:color="355B9D"/>
        </w:pBdr>
      </w:pPr>
      <w:r>
        <w:rPr>
          <w:rFonts w:ascii="Aptos Narrow" w:hAnsi="Aptos Narrow"/>
          <w:b/>
          <w:color w:val="000000"/>
          <w:sz w:val="27"/>
        </w:rPr>
        <w:t>FR-017  Provision a School's Set of Books at Creation</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FR-017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School must have its own set of books from the moment it is created, whether or not the finance capability is entitled, so that no School exists in a state that has to be repaired later.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Books provisioning moved out of the finance entity endpoint into a finance service, and School creation calls it through a thin school-side bridge that translates name, slug, and currency into tenant and entity terms. The call is best effort inside its own savepoint, so a finance failure cannot roll back the School, its Tenant, its administrator, its Branches, or its entitlements. A second primary set of books for one Tenant is refused; the platform Tenant is exempt because CodeX legitimately keeps several.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created with no finance entitlement still has books. A forced failure in books provisioning leaves the School and everything else created with it intact. Running the repair command twice creates nothing the second time.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Provisioning is best effort, so a School can exist without books until an operator runs manage.py provision_school_books. There is no endpoint and no alert for that condition; the failure is visible only in the log and in the Module 9 checklist step that stays open.</w:t>
            </w:r>
          </w:p>
        </w:tc>
      </w:tr>
    </w:tbl>
    <w:p>
      <w:pPr>
        <w:pStyle w:val="Heading2"/>
        <w:spacing w:before="220" w:after="120" w:line="240" w:lineRule="auto"/>
        <w:keepNext/>
        <w:pBdr>
          <w:bottom w:val="single" w:sz="8" w:space="5" w:color="355B9D"/>
        </w:pBdr>
      </w:pPr>
      <w:r>
        <w:rPr>
          <w:rFonts w:ascii="Aptos Narrow" w:hAnsi="Aptos Narrow"/>
          <w:b/>
          <w:color w:val="000000"/>
          <w:sz w:val="27"/>
        </w:rPr>
        <w:t>FR-018  Create Every School With at Least One Branch</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FR-018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School must have somewhere to put a user, a document, and a record from the moment it exists, so a School must be created with at least one Branch and can never have none. How many sites a School runs must be read from those Branches rather than stored beside them.</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SchoolCreateSerializer.branches is required and rejects an empty list, with a message naming the main Branch. Where a single Branch is submitted without is_main, it is promoted, because a School's only site is its main site; two or more Branches must still name exactly one. The rules for unique Branch names and a single main Branch previously sat behind a condition that ran only when Branches were supplied, so they never ran for the payload that omitted them. The single-main rule is also a database constraint, uq_branch_one_main_per_tenant, so a write that bypasses the serializer cannot create a second one. School.operates_branches is removed (vs_schools 0008) from the model and from the create, update, and detail serializers; the bulk importer shares this serializer and supplies a main Branch for a row whose Branch columns are blank.</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creation payload with no branches key, or with an empty list, is rejected with 400 and writes no School, Tenant, or Branch. A School created with one Branch has that Branch as its main one. A School created with three keeps the shape it asked for, with codes allocated in order. An import row with no Branch columns still produces a School with a main Branch. No payload exposes or accepts a branch-operating flag.</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at-least-one-Branch half of the invariant is enforced by the creation serializer, not by the database: nothing stops a direct ORM call from deleting a School's last Branch. The uniqueness the invariant leans on is at the database (FR-005), so the exposure here is confined to removal, not to duplication.</w:t>
            </w:r>
          </w:p>
        </w:tc>
      </w:tr>
    </w:tbl>
    <w:p>
      <w:pPr>
        <w:pStyle w:val="Heading2"/>
        <w:spacing w:before="220" w:after="120" w:line="240" w:lineRule="auto"/>
        <w:keepNext/>
        <w:pBdr>
          <w:bottom w:val="single" w:sz="8" w:space="5" w:color="355B9D"/>
        </w:pBdr>
      </w:pPr>
      <w:r>
        <w:rPr>
          <w:rFonts w:ascii="Aptos Narrow" w:hAnsi="Aptos Narrow"/>
          <w:b/>
          <w:color w:val="000000"/>
          <w:sz w:val="27"/>
        </w:rPr>
        <w:t>FR-019  Suspend a School Whose Onboarding Was Abandoned</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FR-019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that never completes onboarding holds a working sign-in for as long as it stays pending, so the platform must be able to end that state and to reverse the decision.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gained a SUSPENDED status, and the onboarding expiry sweep writes it through the School rather than beside it, because School.save() mirrors status onto the Tenant and a Tenant suspended on its own would be returned to PENDING by the next ordinary School edit. The mirror also maintains the Tenant's pending stamps: entering PENDING stamps them, leaving clears them, and an ordinary edit leaves them alone so the expiry clock does not restart. Platform staff return a suspended School to onboarding through the Module 9 reinstatement endpoint.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suspended School and its Tenant hold the same status, and an ordinary School edit does not silently reactivate either. Renaming a pending School does not restart its onboarding clock. Reinstatement gives the School a fresh window.</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This is the onboarding lifecycle only. There is still no operator suspend or reactivate for commercial reasons, no recoverable soft delete, and no defined effect on live sessions.</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5. Workflows and Lifecycle Rules</w:t>
      </w:r>
    </w:p>
    <w:p>
      <w:pPr>
        <w:pStyle w:val="Heading2"/>
        <w:spacing w:before="220" w:after="120" w:line="240" w:lineRule="auto"/>
        <w:keepNext/>
        <w:pBdr>
          <w:bottom w:val="single" w:sz="8" w:space="5" w:color="355B9D"/>
        </w:pBdr>
      </w:pPr>
      <w:r>
        <w:rPr>
          <w:rFonts w:ascii="Aptos Narrow" w:hAnsi="Aptos Narrow"/>
          <w:b/>
          <w:color w:val="000000"/>
          <w:sz w:val="27"/>
        </w:rPr>
        <w:t>5.1 School Creation Transaction</w:t>
      </w:r>
    </w:p>
    <w:tbl>
      <w:tblPr>
        <w:tblW w:type="dxa" w:w="10468"/>
        <w:jc w:val="center"/>
        <w:tblLayout w:type="fixed"/>
        <w:tblLook w:firstColumn="1" w:firstRow="1" w:lastColumn="0" w:lastRow="0" w:noHBand="0" w:noVBand="1" w:val="04A0"/>
      </w:tblPr>
      <w:tblGrid>
        <w:gridCol w:w="1296"/>
        <w:gridCol w:w="4536"/>
        <w:gridCol w:w="4636"/>
      </w:tblGrid>
      <w:tr>
        <w:trPr>
          <w:tblHeader w:val="true"/>
        </w:trPr>
        <w:tc>
          <w:tcPr>
            <w:tcW w:type="dxa" w:w="129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Step</w:t>
            </w:r>
          </w:p>
        </w:tc>
        <w:tc>
          <w:tcPr>
            <w:tcW w:type="dxa" w:w="45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Current behavior</w:t>
            </w:r>
          </w:p>
        </w:tc>
        <w:tc>
          <w:tcPr>
            <w:tcW w:type="dxa" w:w="463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Required outcome</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 Validate</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Validate School identifiers, the required Branch list and its rules, admins, package, and explicit values; fill omitted onboarding defaults.</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Reject invalid payloads, including one carrying no Branch, before durable side effects.</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 Create boundary</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Tenant and School in one transaction; allocate the SC document code.</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Persist exactly one protected Tenant per School.</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 Optional School records</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branding and primary School admin link.</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Keep identity records consistent and traceable.</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4. Branches</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the submitted Branches, initial lifecycle rows, primary admin links, roles, and invitations. At least one is always present and exactly one is main.</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Keep all database writes atomic except the deliberate invitation savepoint, and never persist a School with no Branch.</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5. Package and capabilities</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SchoolPackageSetup and dependency-closed entitlements.</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Reject invalid capacity, expiry, or capability input.</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6. Evidence</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Emit School and Branch creation audit events; dispatch invitations asynchronously.</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Expose failed invitation reconciliation without rolling back valid School creation.</w:t>
            </w:r>
          </w:p>
        </w:tc>
      </w:tr>
    </w:tbl>
    <w:p>
      <w:pPr>
        <w:pStyle w:val="Heading2"/>
        <w:spacing w:before="220" w:after="120" w:line="240" w:lineRule="auto"/>
        <w:keepNext/>
        <w:pBdr>
          <w:bottom w:val="single" w:sz="8" w:space="5" w:color="355B9D"/>
        </w:pBdr>
      </w:pPr>
      <w:r>
        <w:rPr>
          <w:rFonts w:ascii="Aptos Narrow" w:hAnsi="Aptos Narrow"/>
          <w:b/>
          <w:color w:val="000000"/>
          <w:sz w:val="27"/>
        </w:rPr>
        <w:t>5.2 Branch Lifecycle</w:t>
      </w:r>
    </w:p>
    <w:tbl>
      <w:tblPr>
        <w:tblW w:type="dxa" w:w="10468"/>
        <w:jc w:val="center"/>
        <w:tblLayout w:type="fixed"/>
        <w:tblLook w:firstColumn="1" w:firstRow="1" w:lastColumn="0" w:lastRow="0" w:noHBand="0" w:noVBand="1" w:val="04A0"/>
      </w:tblPr>
      <w:tblGrid>
        <w:gridCol w:w="1800"/>
        <w:gridCol w:w="4104"/>
        <w:gridCol w:w="4564"/>
      </w:tblGrid>
      <w:tr>
        <w:trPr>
          <w:tblHeader w:val="true"/>
        </w:trPr>
        <w:tc>
          <w:tcPr>
            <w:tcW w:type="dxa" w:w="180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Area</w:t>
            </w:r>
          </w:p>
        </w:tc>
        <w:tc>
          <w:tcPr>
            <w:tcW w:type="dxa" w:w="410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Current state</w:t>
            </w:r>
          </w:p>
        </w:tc>
        <w:tc>
          <w:tcPr>
            <w:tcW w:type="dxa" w:w="456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Required rule</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States</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PENDING, ACTIVE, SUSPENDED, INACTIVE, CLOSED</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Branch.ALLOWED_TRANSITIONS publishes the matrix and refuses every other move with INVALID_BRANCH_TRANSITION.</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Persistence</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save call persists status, activated_at, deactivated_at, and closed_at.</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BranchLifecycle is written in the same transaction as the status change.</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Timestamps</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activated_at records first activation only; deactivated_at is stamped on SUSPENDED, INACTIVE, and CLOSED and cleared on return to ACTIVE; CLOSED stamps closed_at.</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Retain this policy for every new state.</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Access</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Closed-Branch access effects are not defined.</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Define authentication, session, write, read-only, transfer, and dependent-record rules.</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Main Branch</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Nothing demotes is_main when a Branch closes and nothing refuses the close, so a School can be left with a closed main Branch that cannot be replaced.</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Refuse to close a main Branch while the Tenant still has another, and require the replacement to be made main first. Decided; not implemented.</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Authorization</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IsVisionStaff and platform.branches.manage</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Retain both gates so a mis-granted key cannot reach a platform commercial action.</w:t>
            </w:r>
          </w:p>
        </w:tc>
      </w:tr>
    </w:tbl>
    <w:p>
      <w:pPr>
        <w:pStyle w:val="Heading2"/>
        <w:spacing w:before="220" w:after="120" w:line="240" w:lineRule="auto"/>
        <w:keepNext/>
        <w:pBdr>
          <w:bottom w:val="single" w:sz="8" w:space="5" w:color="355B9D"/>
        </w:pBdr>
      </w:pPr>
      <w:r>
        <w:rPr>
          <w:rFonts w:ascii="Aptos Narrow" w:hAnsi="Aptos Narrow"/>
          <w:b/>
          <w:color w:val="000000"/>
          <w:sz w:val="27"/>
        </w:rPr>
        <w:t>5.3 School Reset</w:t>
      </w:r>
    </w:p>
    <w:tbl>
      <w:tblPr>
        <w:tblW w:type="dxa" w:w="10468"/>
        <w:jc w:val="center"/>
        <w:tblLayout w:type="fixed"/>
        <w:tblLook w:firstColumn="1" w:firstRow="1" w:lastColumn="0" w:lastRow="0" w:noHBand="0" w:noVBand="1" w:val="04A0"/>
      </w:tblPr>
      <w:tblGrid>
        <w:gridCol w:w="10468"/>
      </w:tblGrid>
      <w:tr>
        <w:tc>
          <w:tcPr>
            <w:tcW w:type="dxa" w:w="10469"/>
            <w:shd w:fill="FFF3D6"/>
            <w:tcBorders>
              <w:top w:val="single" w:sz="9" w:color="A86800"/>
              <w:left w:val="single" w:sz="9" w:color="A86800"/>
              <w:bottom w:val="single" w:sz="9" w:color="A86800"/>
              <w:right w:val="single" w:sz="9" w:color="A86800"/>
              <w:insideH w:val="single" w:sz="9" w:color="A86800"/>
              <w:insideV w:val="single" w:sz="9" w:color="A86800"/>
            </w:tcBorders>
            <w:tcMar>
              <w:top w:w="100" w:type="dxa"/>
              <w:start w:w="120" w:type="dxa"/>
              <w:bottom w:w="100" w:type="dxa"/>
              <w:end w:w="120" w:type="dxa"/>
            </w:tcMar>
          </w:tcPr>
          <w:p>
            <w:pPr>
              <w:spacing w:before="0" w:after="60" w:line="240" w:lineRule="auto"/>
            </w:pPr>
            <w:r>
              <w:rPr>
                <w:rFonts w:ascii="Aptos Narrow" w:hAnsi="Aptos Narrow"/>
                <w:b/>
                <w:color w:val="A86800"/>
                <w:sz w:val="18"/>
              </w:rPr>
              <w:t>REQUIRED RESET CONTRACT</w:t>
            </w:r>
          </w:p>
          <w:p>
            <w:pPr>
              <w:spacing w:before="0" w:after="40" w:line="240" w:lineRule="auto"/>
            </w:pPr>
            <w:r>
              <w:rPr>
                <w:rFonts w:ascii="Aptos Narrow" w:hAnsi="Aptos Narrow"/>
                <w:b w:val="0"/>
                <w:color w:val="000000"/>
                <w:sz w:val="17"/>
              </w:rPr>
              <w:t>• Declare whether branding, configuration values, School overrides, Branch overrides, entitlements, and package setup are included.</w:t>
            </w:r>
          </w:p>
          <w:p>
            <w:pPr>
              <w:spacing w:before="0" w:after="40" w:line="240" w:lineRule="auto"/>
            </w:pPr>
            <w:r>
              <w:rPr>
                <w:rFonts w:ascii="Aptos Narrow" w:hAnsi="Aptos Narrow"/>
                <w:b w:val="0"/>
                <w:color w:val="000000"/>
                <w:sz w:val="17"/>
              </w:rPr>
              <w:t>• Bind confirmation to the School identity and reject reusable arbitrary tokens.</w:t>
            </w:r>
          </w:p>
          <w:p>
            <w:pPr>
              <w:spacing w:before="0" w:after="40" w:line="240" w:lineRule="auto"/>
            </w:pPr>
            <w:r>
              <w:rPr>
                <w:rFonts w:ascii="Aptos Narrow" w:hAnsi="Aptos Narrow"/>
                <w:b w:val="0"/>
                <w:color w:val="000000"/>
                <w:sz w:val="17"/>
              </w:rPr>
              <w:t>• Record before and after snapshots and the operator's reason.</w:t>
            </w:r>
          </w:p>
          <w:p>
            <w:pPr>
              <w:spacing w:before="0" w:after="40" w:line="240" w:lineRule="auto"/>
            </w:pPr>
            <w:r>
              <w:rPr>
                <w:rFonts w:ascii="Aptos Narrow" w:hAnsi="Aptos Narrow"/>
                <w:b w:val="0"/>
                <w:color w:val="000000"/>
                <w:sz w:val="17"/>
              </w:rPr>
              <w:t>• Never delete operational School or Branch data as a side effect of configuration reset.</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6. Data Model and Relationships</w:t>
      </w:r>
    </w:p>
    <w:tbl>
      <w:tblPr>
        <w:tblW w:type="dxa" w:w="10468"/>
        <w:jc w:val="center"/>
        <w:tblLayout w:type="fixed"/>
        <w:tblLook w:firstColumn="1" w:firstRow="1" w:lastColumn="0" w:lastRow="0" w:noHBand="0" w:noVBand="1" w:val="04A0"/>
      </w:tblPr>
      <w:tblGrid>
        <w:gridCol w:w="2232"/>
        <w:gridCol w:w="3384"/>
        <w:gridCol w:w="4852"/>
      </w:tblGrid>
      <w:tr>
        <w:trPr>
          <w:tblHeader w:val="true"/>
        </w:trPr>
        <w:tc>
          <w:tcPr>
            <w:tcW w:type="dxa" w:w="223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Model</w:t>
            </w:r>
          </w:p>
        </w:tc>
        <w:tc>
          <w:tcPr>
            <w:tcW w:type="dxa" w:w="338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c>
          <w:tcPr>
            <w:tcW w:type="dxa" w:w="485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Key safety contract</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Business identity and School metadata</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Unique slug/code; protected one-to-one Tenant; at least one Branch from creation; PENDING, ACTIVE, INACTIVE, and SUSPENDED, mirrored onto the Tenant with its pending stamps on every save</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Tenant</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Security and ownership boundary</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 School profile; status, activation timestamps, and the onboarding pending stamps synchronized by School.save(); ACTIVE or PENDING may authenticate</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Campus or operating location</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Belongs directly to one Tenant through a protected foreign key, with no school column of its own; tenant-aware manager; unique code per Tenant and one main Branch per Tenant enforced by database constraints</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SchoolBranding</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 logo container</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One-to-one School; logo only</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PackagePlan</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Subscription plan catalogue</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Unique code/name; capacity maxima; active catalogue flag</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SchoolPackageSetup</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Selected plan, capacities, expiry</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One-to-one School; protected plan relationship</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ContactInfo</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Primary admin contact card</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Email indexed but not database-unique</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SchoolPrimaryAdmin</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 admin contact and invitation state</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One-to-one School</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BranchPrimaryAdmin</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admin contact and invitation state</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One-to-one Branch</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BranchLifecycle</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Branch state-change history</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Deleted with Branch today; written on every successful transition</w:t>
            </w:r>
          </w:p>
        </w:tc>
      </w:tr>
    </w:tbl>
    <w:p>
      <w:pPr>
        <w:pStyle w:val="Heading2"/>
        <w:spacing w:before="220" w:after="120" w:line="240" w:lineRule="auto"/>
        <w:keepNext/>
        <w:pBdr>
          <w:bottom w:val="single" w:sz="8" w:space="5" w:color="355B9D"/>
        </w:pBdr>
      </w:pPr>
      <w:r>
        <w:rPr>
          <w:rFonts w:ascii="Aptos Narrow" w:hAnsi="Aptos Narrow"/>
          <w:b/>
          <w:color w:val="000000"/>
          <w:sz w:val="27"/>
        </w:rPr>
        <w:t>6.1 Relationship Decisions</w:t>
      </w:r>
    </w:p>
    <w:tbl>
      <w:tblPr>
        <w:tblW w:type="dxa" w:w="10468"/>
        <w:jc w:val="center"/>
        <w:tblLayout w:type="fixed"/>
        <w:tblLook w:firstColumn="1" w:firstRow="1" w:lastColumn="0" w:lastRow="0" w:noHBand="0" w:noVBand="1" w:val="04A0"/>
      </w:tblPr>
      <w:tblGrid>
        <w:gridCol w:w="10468"/>
      </w:tblGrid>
      <w:tr>
        <w:tc>
          <w:tcPr>
            <w:tcW w:type="dxa" w:w="10469"/>
            <w:shd w:fill="FCE8E6"/>
            <w:tcBorders>
              <w:top w:val="single" w:sz="9" w:color="B42318"/>
              <w:left w:val="single" w:sz="9" w:color="B42318"/>
              <w:bottom w:val="single" w:sz="9" w:color="B42318"/>
              <w:right w:val="single" w:sz="9" w:color="B42318"/>
              <w:insideH w:val="single" w:sz="9" w:color="B42318"/>
              <w:insideV w:val="single" w:sz="9" w:color="B42318"/>
            </w:tcBorders>
            <w:tcMar>
              <w:top w:w="100" w:type="dxa"/>
              <w:start w:w="120" w:type="dxa"/>
              <w:bottom w:w="100" w:type="dxa"/>
              <w:end w:w="120" w:type="dxa"/>
            </w:tcMar>
          </w:tcPr>
          <w:p>
            <w:pPr>
              <w:spacing w:before="0" w:after="60" w:line="240" w:lineRule="auto"/>
            </w:pPr>
            <w:r>
              <w:rPr>
                <w:rFonts w:ascii="Aptos Narrow" w:hAnsi="Aptos Narrow"/>
                <w:b/>
                <w:color w:val="B42318"/>
                <w:sz w:val="18"/>
              </w:rPr>
              <w:t>DATABASE ENFORCEMENT</w:t>
            </w:r>
          </w:p>
          <w:p>
            <w:pPr>
              <w:spacing w:before="0" w:after="40" w:line="240" w:lineRule="auto"/>
            </w:pPr>
            <w:r>
              <w:rPr>
                <w:rFonts w:ascii="Aptos Narrow" w:hAnsi="Aptos Narrow"/>
                <w:b w:val="0"/>
                <w:color w:val="000000"/>
                <w:sz w:val="17"/>
              </w:rPr>
              <w:t>• Unique (tenant, code) and one main Branch per Tenant are enforced by uq_branch_tenant_code and uq_branch_one_main_per_tenant. They are keyed on Tenant rather than School so they survived the Branch model move without a second pass over a live table.</w:t>
            </w:r>
          </w:p>
          <w:p>
            <w:pPr>
              <w:spacing w:before="0" w:after="40" w:line="240" w:lineRule="auto"/>
            </w:pPr>
            <w:r>
              <w:rPr>
                <w:rFonts w:ascii="Aptos Narrow" w:hAnsi="Aptos Narrow"/>
                <w:b w:val="0"/>
                <w:color w:val="000000"/>
                <w:sz w:val="17"/>
              </w:rPr>
              <w:t>• Define deletion retention for BranchLifecycle before adding Branch deletion.</w:t>
            </w:r>
          </w:p>
          <w:p>
            <w:pPr>
              <w:spacing w:before="0" w:after="40" w:line="240" w:lineRule="auto"/>
            </w:pPr>
            <w:r>
              <w:rPr>
                <w:rFonts w:ascii="Aptos Narrow" w:hAnsi="Aptos Narrow"/>
                <w:b w:val="0"/>
                <w:color w:val="000000"/>
                <w:sz w:val="17"/>
              </w:rPr>
              <w:t>• Keep Tenant protection and explicit School lifecycle behavior separate from raw ORM cascade behavior. Branch is protected against Tenant deletion and untouched by School deletion, so neither cascade removes a site.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7. API and Validation Contracts</w:t>
      </w:r>
    </w:p>
    <w:p>
      <w:pPr>
        <w:pStyle w:val="Heading2"/>
        <w:spacing w:before="220" w:after="120" w:line="240" w:lineRule="auto"/>
        <w:keepNext/>
        <w:pBdr>
          <w:bottom w:val="single" w:sz="8" w:space="5" w:color="355B9D"/>
        </w:pBdr>
      </w:pPr>
      <w:r>
        <w:rPr>
          <w:rFonts w:ascii="Aptos Narrow" w:hAnsi="Aptos Narrow"/>
          <w:b/>
          <w:color w:val="000000"/>
          <w:sz w:val="27"/>
        </w:rPr>
        <w:t>7.1 School Endpoints</w:t>
      </w:r>
    </w:p>
    <w:tbl>
      <w:tblPr>
        <w:tblW w:type="dxa" w:w="10468"/>
        <w:jc w:val="center"/>
        <w:tblLayout w:type="fixed"/>
        <w:tblLook w:firstColumn="1" w:firstRow="1" w:lastColumn="0" w:lastRow="0" w:noHBand="0" w:noVBand="1" w:val="04A0"/>
      </w:tblPr>
      <w:tblGrid>
        <w:gridCol w:w="936"/>
        <w:gridCol w:w="3240"/>
        <w:gridCol w:w="2376"/>
        <w:gridCol w:w="3916"/>
      </w:tblGrid>
      <w:tr>
        <w:trPr>
          <w:tblHeader w:val="true"/>
        </w:trPr>
        <w:tc>
          <w:tcPr>
            <w:tcW w:type="dxa" w:w="9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Method</w:t>
            </w:r>
          </w:p>
        </w:tc>
        <w:tc>
          <w:tcPr>
            <w:tcW w:type="dxa" w:w="324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Endpoint</w:t>
            </w:r>
          </w:p>
        </w:tc>
        <w:tc>
          <w:tcPr>
            <w:tcW w:type="dxa" w:w="237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Permission</w:t>
            </w:r>
          </w:p>
        </w:tc>
        <w:tc>
          <w:tcPr>
            <w:tcW w:type="dxa" w:w="391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platform.schools.view</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Paginated School list, search, filters, ordering, and stable IDs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/v1/i/create/</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platform.schools.create</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Create School, Tenant, and optional onboarding records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/v1/i/stats/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platform.schools.view</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Counts by School status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/v1/i/package-plans/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IsVisionStaff</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Active package catalogue</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/v1/i/modules/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IsVisionStaff</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Active capability catalogue and dependencies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/v1/i/{slug}/</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platform.schools.view</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School detail and nested records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PUT/PATCH</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/v1/i/{slug}/update/</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platform.schools.update</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Supported metadata and logo</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/v1/i/{slug}/reset-config/</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IsVisionSuperAdmin</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Current branding-only reset</w:t>
            </w:r>
          </w:p>
        </w:tc>
      </w:tr>
    </w:tbl>
    <w:p>
      <w:pPr>
        <w:pStyle w:val="Heading2"/>
        <w:spacing w:before="220" w:after="120" w:line="240" w:lineRule="auto"/>
        <w:keepNext/>
        <w:pBdr>
          <w:bottom w:val="single" w:sz="8" w:space="5" w:color="355B9D"/>
        </w:pBdr>
      </w:pPr>
      <w:r>
        <w:rPr>
          <w:rFonts w:ascii="Aptos Narrow" w:hAnsi="Aptos Narrow"/>
          <w:b/>
          <w:color w:val="000000"/>
          <w:sz w:val="27"/>
        </w:rPr>
        <w:t>7.2 Branch Endpoints</w:t>
      </w:r>
    </w:p>
    <w:tbl>
      <w:tblPr>
        <w:tblW w:type="dxa" w:w="10468"/>
        <w:jc w:val="center"/>
        <w:tblLayout w:type="fixed"/>
        <w:tblLook w:firstColumn="1" w:firstRow="1" w:lastColumn="0" w:lastRow="0" w:noHBand="0" w:noVBand="1" w:val="04A0"/>
      </w:tblPr>
      <w:tblGrid>
        <w:gridCol w:w="936"/>
        <w:gridCol w:w="3671"/>
        <w:gridCol w:w="2376"/>
        <w:gridCol w:w="3484"/>
      </w:tblGrid>
      <w:tr>
        <w:trPr>
          <w:tblHeader w:val="true"/>
        </w:trPr>
        <w:tc>
          <w:tcPr>
            <w:tcW w:type="dxa" w:w="9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Method</w:t>
            </w:r>
          </w:p>
        </w:tc>
        <w:tc>
          <w:tcPr>
            <w:tcW w:type="dxa" w:w="367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Endpoint</w:t>
            </w:r>
          </w:p>
        </w:tc>
        <w:tc>
          <w:tcPr>
            <w:tcW w:type="dxa" w:w="237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Permission</w:t>
            </w:r>
          </w:p>
        </w:tc>
        <w:tc>
          <w:tcPr>
            <w:tcW w:type="dxa" w:w="348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/v1/i/{slug}/branches/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platform.branches.view</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School-scoped Branch list with IDs and filters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/v1/i/{slug}/branches/create/</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platform.branches.create</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Create PENDING Branch under ACTIVE School</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/v1/i/{slug}/branches/stats/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platform.branches.view</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Counts by Branch status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GET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/v1/i/{slug}/branches/{code}/detail/</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platform.branches.view</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Branch detail and primary admin</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PUT/PATCH</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/v1/i/{slug}/branches/{code}/update/</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platform.branches.update</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Update Branch metadata</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/v1/i/{slug}/branches/{code}/transition/</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IsVisionStaff and platform.branches.manage</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Lifecycle transition; 409 on a refused edge or repeated state</w:t>
            </w:r>
          </w:p>
        </w:tc>
      </w:tr>
    </w:tbl>
    <w:p>
      <w:pPr>
        <w:pStyle w:val="Heading2"/>
        <w:spacing w:before="220" w:after="120" w:line="240" w:lineRule="auto"/>
        <w:keepNext/>
        <w:pBdr>
          <w:bottom w:val="single" w:sz="8" w:space="5" w:color="355B9D"/>
        </w:pBdr>
      </w:pPr>
      <w:r>
        <w:rPr>
          <w:rFonts w:ascii="Aptos Narrow" w:hAnsi="Aptos Narrow"/>
          <w:b/>
          <w:color w:val="000000"/>
          <w:sz w:val="27"/>
        </w:rPr>
        <w:t>7.3 Related Configuration Endpoints</w:t>
      </w:r>
    </w:p>
    <w:tbl>
      <w:tblPr>
        <w:tblW w:type="dxa" w:w="10468"/>
        <w:jc w:val="center"/>
        <w:tblLayout w:type="fixed"/>
        <w:tblLook w:firstColumn="1" w:firstRow="1" w:lastColumn="0" w:lastRow="0" w:noHBand="0" w:noVBand="1" w:val="04A0"/>
      </w:tblPr>
      <w:tblGrid>
        <w:gridCol w:w="3671"/>
        <w:gridCol w:w="6796"/>
      </w:tblGrid>
      <w:tr>
        <w:trPr>
          <w:tblHeader w:val="true"/>
        </w:trPr>
        <w:tc>
          <w:tcPr>
            <w:tcW w:type="dxa" w:w="367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Endpoint</w:t>
            </w:r>
          </w:p>
        </w:tc>
        <w:tc>
          <w:tcPr>
            <w:tcW w:type="dxa" w:w="679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Contract</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/v1/config/platform-settings/</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Read/update platform identity and School onboarding defaults; explicit values remain caller-owned.</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/v1/config/entitlements/</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List or schedule platform/School capability grants.</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/v1/config/entitlements/{capability}/</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Remove a scoped grant and reveal inherited entitlement state.</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/v1/config/entitlements/calendar/</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Inspect expiry, renewal, and scheduled activation windows.</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/v1/config/entitlements/bulk-schedule/</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Atomically schedule up to 100 distinct entitlement targets.</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/v1/config/overrides/</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Manage platform, School, or Branch capability overrides.</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/v1/config/effective-capabilities/</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Return final capability state after grant, dependency, schedule, and override resolution.</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7.4 Validation and Response Rules</w:t>
      </w:r>
    </w:p>
    <w:tbl>
      <w:tblPr>
        <w:tblW w:type="dxa" w:w="10468"/>
        <w:jc w:val="center"/>
        <w:tblLayout w:type="fixed"/>
        <w:tblLook w:firstColumn="1" w:firstRow="1" w:lastColumn="0" w:lastRow="0" w:noHBand="0" w:noVBand="1" w:val="04A0"/>
      </w:tblPr>
      <w:tblGrid>
        <w:gridCol w:w="2160"/>
        <w:gridCol w:w="6580"/>
        <w:gridCol w:w="1728"/>
      </w:tblGrid>
      <w:tr>
        <w:trPr>
          <w:tblHeader w:val="true"/>
        </w:trPr>
        <w:tc>
          <w:tcPr>
            <w:tcW w:type="dxa" w:w="216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Area</w:t>
            </w:r>
          </w:p>
        </w:tc>
        <w:tc>
          <w:tcPr>
            <w:tcW w:type="dxa" w:w="658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Required / Current rule</w:t>
            </w:r>
          </w:p>
        </w:tc>
        <w:tc>
          <w:tcPr>
            <w:tcW w:type="dxa" w:w="172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Response</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School slug</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Lowercase URL-safe, unique, not reserved; collision suggestions</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400 on invalid input</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School code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Unique and allocated when omitted</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400 or database error on collision</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Nested Branches</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At least one Branch is required and an empty list is refused; exactly one main Branch, with a lone Branch promoted to main; unique names in payload</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400</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Branch target</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Route School must exist and be ACTIVE for creation</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404 or 400</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Admin email</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Must not already belong to a User except the deliberate nested School-admin reuse path</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400</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Package capacity</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At least 1 and no more than plan maximum</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400</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Subscription expiry</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Cannot be in the past</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400</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No-op update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At least one direct School or Branch field must change</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400</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Cross-School target</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Tenant and route scope must hide foreign records</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404 or empty result</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Unexpected School detail failure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Must log server-side and return a generic response</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Current code leaks debug details</w:t>
            </w:r>
          </w:p>
        </w:tc>
      </w:tr>
    </w:tbl>
    <w:p>
      <w:pPr>
        <w:pStyle w:val="Heading1"/>
        <w:spacing w:before="300" w:after="160" w:line="240" w:lineRule="auto"/>
        <w:keepNext/>
        <w:pBdr>
          <w:bottom w:val="single" w:sz="14" w:space="5" w:color="355B9D"/>
        </w:pBdr>
      </w:pPr>
      <w:r>
        <w:rPr>
          <w:rFonts w:ascii="Aptos Narrow" w:hAnsi="Aptos Narrow"/>
          <w:b/>
          <w:color w:val="000000"/>
          <w:sz w:val="34"/>
        </w:rPr>
        <w:t>8. Dependencies and Operational Evidence</w:t>
      </w:r>
    </w:p>
    <w:tbl>
      <w:tblPr>
        <w:tblW w:type="dxa" w:w="10468"/>
        <w:jc w:val="center"/>
        <w:tblLayout w:type="fixed"/>
        <w:tblLook w:firstColumn="1" w:firstRow="1" w:lastColumn="0" w:lastRow="0" w:noHBand="0" w:noVBand="1" w:val="04A0"/>
      </w:tblPr>
      <w:tblGrid>
        <w:gridCol w:w="2304"/>
        <w:gridCol w:w="2448"/>
        <w:gridCol w:w="5716"/>
      </w:tblGrid>
      <w:tr>
        <w:trPr>
          <w:tblHeader w:val="true"/>
        </w:trPr>
        <w:tc>
          <w:tcPr>
            <w:tcW w:type="dxa" w:w="230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Dependency</w:t>
            </w:r>
          </w:p>
        </w:tc>
        <w:tc>
          <w:tcPr>
            <w:tcW w:type="dxa" w:w="244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Direction</w:t>
            </w:r>
          </w:p>
        </w:tc>
        <w:tc>
          <w:tcPr>
            <w:tcW w:type="dxa" w:w="571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Module 1 contract</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vs_tenants</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Required write and scope</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one Tenant per School; provide ambient tenant context and SC document numbering.</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vs_rbac</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Authorization and provisioning</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Evaluate platform permissions; provision School/Branch admin roles and Branch assignments.</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vs_user</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Outbound write and async delivery</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pending users and invitations; send activation email.</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vs_config</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Bidirectional</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Supply onboarding defaults, entitlements, dependencies, schedules, overrides, and audit evidence.</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vs_audit</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Outbound evidence</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Store actor, target, outcome, before state, and differences for material actions.</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vs_import_data</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Inbound reuse</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Reuse School/Branch validation and creation behavior and provide batch rollback.</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vs_admin_console</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 consumer</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Consume School counts/details and expose controlled operator navigation.</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Tenant-aware domain apps</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Ownership contract</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Resolve through Tenant and Branch, never through School: the engines do not import the schools app, so the hop is branch.tenant and never branch.school.tenant. No cross-Tenant leakage.</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Database-backed media</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Storage contract</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Store School logos and serve them through authenticated media routes.</w:t>
            </w:r>
          </w:p>
        </w:tc>
      </w:tr>
    </w:tbl>
    <w:p>
      <w:pPr>
        <w:pStyle w:val="Heading2"/>
        <w:spacing w:before="220" w:after="120" w:line="240" w:lineRule="auto"/>
        <w:keepNext/>
        <w:pBdr>
          <w:bottom w:val="single" w:sz="8" w:space="5" w:color="355B9D"/>
        </w:pBdr>
      </w:pPr>
      <w:r>
        <w:rPr>
          <w:rFonts w:ascii="Aptos Narrow" w:hAnsi="Aptos Narrow"/>
          <w:b/>
          <w:color w:val="000000"/>
          <w:sz w:val="27"/>
        </w:rPr>
        <w:t>8.1 Minimum Verification</w:t>
      </w:r>
    </w:p>
    <w:p>
      <w:pPr>
        <w:spacing w:before="0" w:after="40" w:line="240" w:lineRule="auto"/>
        <w:ind w:left="288" w:hanging="202"/>
      </w:pPr>
      <w:r>
        <w:rPr>
          <w:rFonts w:ascii="Aptos Narrow" w:hAnsi="Aptos Narrow"/>
          <w:b w:val="0"/>
          <w:color w:val="000000"/>
          <w:sz w:val="18"/>
        </w:rPr>
        <w:t>• Permission denied and cross-Tenant isolation for every endpoint, with Branch scope resolved through the Tenant rather than through the School.</w:t>
      </w:r>
    </w:p>
    <w:p>
      <w:pPr>
        <w:spacing w:before="0" w:after="40" w:line="240" w:lineRule="auto"/>
        <w:ind w:left="288" w:hanging="202"/>
      </w:pPr>
      <w:r>
        <w:rPr>
          <w:rFonts w:ascii="Aptos Narrow" w:hAnsi="Aptos Narrow"/>
          <w:b w:val="0"/>
          <w:color w:val="000000"/>
          <w:sz w:val="18"/>
        </w:rPr>
        <w:t>• School creation happy path, nested rollback, admin provisioning failure, and explicit-vs-default onboarding values.</w:t>
      </w:r>
    </w:p>
    <w:p>
      <w:pPr>
        <w:spacing w:before="0" w:after="40" w:line="240" w:lineRule="auto"/>
        <w:ind w:left="288" w:hanging="202"/>
      </w:pPr>
      <w:r>
        <w:rPr>
          <w:rFonts w:ascii="Aptos Narrow" w:hAnsi="Aptos Narrow"/>
          <w:b w:val="0"/>
          <w:color w:val="000000"/>
          <w:sz w:val="18"/>
        </w:rPr>
        <w:t>• Concurrent Branch code allocation, and database constraint coverage written past the model guard: ten tests in vs_tenants insert through bulk_create so it is the database, not Branch.save(), that refuses the row.</w:t>
      </w:r>
    </w:p>
    <w:p>
      <w:pPr>
        <w:spacing w:before="0" w:after="40" w:line="240" w:lineRule="auto"/>
        <w:ind w:left="288" w:hanging="202"/>
      </w:pPr>
      <w:r>
        <w:rPr>
          <w:rFonts w:ascii="Aptos Narrow" w:hAnsi="Aptos Narrow"/>
          <w:b w:val="0"/>
          <w:color w:val="000000"/>
          <w:sz w:val="18"/>
        </w:rPr>
        <w:t>• Every allowed and rejected School/Branch lifecycle transition with session and access effects, and proof that deleting a School leaves its Tenant's Branches standing.</w:t>
      </w:r>
    </w:p>
    <w:p>
      <w:pPr>
        <w:spacing w:before="0" w:after="40" w:line="240" w:lineRule="auto"/>
        <w:ind w:left="288" w:hanging="202"/>
      </w:pPr>
      <w:r>
        <w:rPr>
          <w:rFonts w:ascii="Aptos Narrow" w:hAnsi="Aptos Narrow"/>
          <w:b w:val="0"/>
          <w:color w:val="000000"/>
          <w:sz w:val="18"/>
        </w:rPr>
        <w:t>• School update, Branch update, reset, lifecycle, and delete audit evidence.</w:t>
      </w:r>
    </w:p>
    <w:p>
      <w:pPr>
        <w:spacing w:before="0" w:after="40" w:line="240" w:lineRule="auto"/>
        <w:ind w:left="288" w:hanging="202"/>
      </w:pPr>
      <w:r>
        <w:rPr>
          <w:rFonts w:ascii="Aptos Narrow" w:hAnsi="Aptos Narrow"/>
          <w:b w:val="0"/>
          <w:color w:val="000000"/>
          <w:sz w:val="18"/>
        </w:rPr>
        <w:t>• Capability dependency, schedule, override precedence, reset, and expiry behavior.</w:t>
      </w:r>
    </w:p>
    <w:p>
      <w:pPr>
        <w:spacing w:before="0" w:after="40" w:line="240" w:lineRule="auto"/>
        <w:ind w:left="288" w:hanging="202"/>
      </w:pPr>
      <w:r>
        <w:rPr>
          <w:rFonts w:ascii="Aptos Narrow" w:hAnsi="Aptos Narrow"/>
          <w:b w:val="0"/>
          <w:color w:val="000000"/>
          <w:sz w:val="18"/>
        </w:rPr>
        <w:t>• Generic production error responses without exception class, message, traceback, secrets, or PII.</w:t>
      </w:r>
    </w:p>
    <w:p>
      <w:pPr>
        <w:spacing w:before="0" w:after="40" w:line="240" w:lineRule="auto"/>
        <w:ind w:left="288" w:hanging="202"/>
      </w:pPr>
      <w:r>
        <w:rPr>
          <w:rFonts w:ascii="Aptos Narrow" w:hAnsi="Aptos Narrow"/>
          <w:b w:val="0"/>
          <w:color w:val="000000"/>
          <w:sz w:val="18"/>
        </w:rPr>
        <w:t>• Empty-list response shape through the shared success-response and paginator layers.</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9. Needs Attention</w:t>
      </w:r>
    </w:p>
    <w:tbl>
      <w:tblPr>
        <w:tblW w:type="dxa" w:w="10468"/>
        <w:jc w:val="center"/>
        <w:tblLayout w:type="fixed"/>
        <w:tblLook w:firstColumn="1" w:firstRow="1" w:lastColumn="0" w:lastRow="0" w:noHBand="0" w:noVBand="1" w:val="04A0"/>
      </w:tblPr>
      <w:tblGrid>
        <w:gridCol w:w="1007"/>
        <w:gridCol w:w="2376"/>
        <w:gridCol w:w="5903"/>
        <w:gridCol w:w="1180"/>
      </w:tblGrid>
      <w:tr>
        <w:trPr>
          <w:tblHeader w:val="true"/>
        </w:trPr>
        <w:tc>
          <w:tcPr>
            <w:tcW w:type="dxa" w:w="100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Priority</w:t>
            </w:r>
          </w:p>
        </w:tc>
        <w:tc>
          <w:tcPr>
            <w:tcW w:type="dxa" w:w="237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Current gap</w:t>
            </w:r>
          </w:p>
        </w:tc>
        <w:tc>
          <w:tcPr>
            <w:tcW w:type="dxa" w:w="590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Required completion</w:t>
            </w:r>
          </w:p>
        </w:tc>
        <w:tc>
          <w:tcPr>
            <w:tcW w:type="dxa" w:w="118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FR</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P0</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School lifecycle controls</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Add operator activation, suspension, reactivation, recoverable soft deletion, guarded hard deletion, access effects, and audit evidence. Onboarding expiry and manual reinstatement now cover the onboarding case only.</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FR-015, FR-019</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P0</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Unsafe School detail errors</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Return generic production responses and keep traceback data in server logs only.</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FR-008</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P1</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Closing a main Branch is a dead end</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 School that shuts its main campus is left with School.main_branch pointing at a closed Branch and no way to promote a replacement. Refuse to close a main Branch while the Tenant has another Branch, and tell the caller to make another Branch main first. Decided and in progress; not implemented as this version is issued, and test_closing_the_only_main_branch_leaves_the_tenant_without_one asserts the dead end today.</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FR-005, FR-011, FR-018</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P1</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School update and reset audit</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Emit before/after evidence and allow valid branding-only updates.</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FR-009, FR-013, FR-014</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P1</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Admin provisioning reconciliation</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Expose queued/failed invitations, retry action, and operator visibility.</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FR-004, FR-006</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P1</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Reset semantics</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Declare reset scope, bind confirmation to School, and restore inherited state safely.</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FR-014</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P1</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Branch delete and closed access</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Define retention, dependency checks, transfer rules, read/write restrictions, and safe deletion. CLOSED is now terminal, so its effect on dependent records must be stated.</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FR-011, FR-016</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P2</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Package Branch capacity</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Enforce max_branch or remove it from the active product contract.</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FR-007</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P2</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Books provisioning has no operator surface</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 School whose books failed at creation is repaired by a management command. Expose the condition, or alert on it, rather than relying on the log and the onboarding step that stays open.</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FR-017</w:t>
            </w:r>
          </w:p>
        </w:tc>
      </w:tr>
    </w:tbl>
    <w:tbl>
      <w:tblPr>
        <w:tblW w:type="dxa" w:w="10468"/>
        <w:jc w:val="center"/>
        <w:tblLayout w:type="fixed"/>
        <w:tblLook w:firstColumn="1" w:firstRow="1" w:lastColumn="0" w:lastRow="0" w:noHBand="0" w:noVBand="1" w:val="04A0"/>
      </w:tblPr>
      <w:tblGrid>
        <w:gridCol w:w="10468"/>
      </w:tblGrid>
      <w:tr>
        <w:tc>
          <w:tcPr>
            <w:tcW w:type="dxa" w:w="10469"/>
            <w:shd w:fill="FFF3D6"/>
            <w:tcBorders>
              <w:top w:val="single" w:sz="9" w:color="A86800"/>
              <w:left w:val="single" w:sz="9" w:color="A86800"/>
              <w:bottom w:val="single" w:sz="9" w:color="A86800"/>
              <w:right w:val="single" w:sz="9" w:color="A86800"/>
              <w:insideH w:val="single" w:sz="9" w:color="A86800"/>
              <w:insideV w:val="single" w:sz="9" w:color="A86800"/>
            </w:tcBorders>
            <w:tcMar>
              <w:top w:w="100" w:type="dxa"/>
              <w:start w:w="120" w:type="dxa"/>
              <w:bottom w:w="100" w:type="dxa"/>
              <w:end w:w="120" w:type="dxa"/>
            </w:tcMar>
          </w:tcPr>
          <w:p>
            <w:pPr>
              <w:spacing w:before="0" w:after="60" w:line="240" w:lineRule="auto"/>
            </w:pPr>
            <w:r>
              <w:rPr>
                <w:rFonts w:ascii="Aptos Narrow" w:hAnsi="Aptos Narrow"/>
                <w:b/>
                <w:color w:val="A86800"/>
                <w:sz w:val="18"/>
              </w:rPr>
              <w:t>REMOVAL RULE</w:t>
            </w:r>
          </w:p>
          <w:p>
            <w:pPr>
              <w:spacing w:before="0" w:after="40" w:line="240" w:lineRule="auto"/>
            </w:pPr>
            <w:r>
              <w:rPr>
                <w:rFonts w:ascii="Aptos Narrow" w:hAnsi="Aptos Narrow"/>
                <w:b w:val="0"/>
                <w:color w:val="000000"/>
                <w:sz w:val="17"/>
              </w:rPr>
              <w:t>• An item leaves Needs Attention only when implementation and relevant verification resolve it fully.</w:t>
            </w:r>
          </w:p>
          <w:p>
            <w:pPr>
              <w:spacing w:before="0" w:after="40" w:line="240" w:lineRule="auto"/>
            </w:pPr>
            <w:r>
              <w:rPr>
                <w:rFonts w:ascii="Aptos Narrow" w:hAnsi="Aptos Narrow"/>
                <w:b w:val="0"/>
                <w:color w:val="000000"/>
                <w:sz w:val="17"/>
              </w:rPr>
              <w:t>• Partly resolved items must be rewritten to describe the remaining risk rather than deleted.</w:t>
            </w:r>
          </w:p>
          <w:p>
            <w:pPr>
              <w:spacing w:before="0" w:after="40" w:line="240" w:lineRule="auto"/>
            </w:pPr>
            <w:r>
              <w:rPr>
                <w:rFonts w:ascii="Aptos Narrow" w:hAnsi="Aptos Narrow"/>
                <w:b w:val="0"/>
                <w:color w:val="000000"/>
                <w:sz w:val="17"/>
              </w:rPr>
              <w:t>• Optional ideas and speculative features do not belong here.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10. MRD Traceability</w:t>
      </w:r>
    </w:p>
    <w:p>
      <w:pPr>
        <w:spacing w:before="0" w:after="100" w:line="240" w:lineRule="auto"/>
        <w:jc w:val="left"/>
      </w:pPr>
      <w:r>
        <w:rPr>
          <w:rFonts w:ascii="Aptos Narrow" w:hAnsi="Aptos Narrow"/>
          <w:b w:val="0"/>
          <w:color w:val="000000"/>
          <w:sz w:val="18"/>
        </w:rPr>
        <w:t>This table reconciles every Module 1 capability entry in MRD v2.18 to the controlling functional requirement in this FRD.</w:t>
      </w:r>
    </w:p>
    <w:tbl>
      <w:tblPr>
        <w:tblW w:type="dxa" w:w="10468"/>
        <w:jc w:val="center"/>
        <w:tblLayout w:type="fixed"/>
        <w:tblLook w:firstColumn="1" w:firstRow="1" w:lastColumn="0" w:lastRow="0" w:noHBand="0" w:noVBand="1" w:val="04A0"/>
      </w:tblPr>
      <w:tblGrid>
        <w:gridCol w:w="4536"/>
        <w:gridCol w:w="2520"/>
        <w:gridCol w:w="3412"/>
      </w:tblGrid>
      <w:tr>
        <w:trPr>
          <w:tblHeader w:val="true"/>
        </w:trPr>
        <w:tc>
          <w:tcPr>
            <w:tcW w:type="dxa" w:w="45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MRD Module 1 capability</w:t>
            </w:r>
          </w:p>
        </w:tc>
        <w:tc>
          <w:tcPr>
            <w:tcW w:type="dxa" w:w="252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FRD coverage</w:t>
            </w:r>
          </w:p>
        </w:tc>
        <w:tc>
          <w:tcPr>
            <w:tcW w:type="dxa" w:w="341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Current state</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list, retrieve, and update Schools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FR-001, FR-008, FR-009</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Implemented with update limits</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Unique School slug and code allocation</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FR-002</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Implemented with name-uniqueness limit</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status, contact, location, and timezone data</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FR-001, FR-009, FR-015, FR-019</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Partial; no School timezone field, and lifecycle covers onboarding only</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 branding and logo record</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FR-009</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Partial; logo only and branding-only update defect</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Package plan and enabled-module setup</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FR-007</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Implemented with max_branch limit</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first School and Branch administrators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FR-004, FR-006</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Implemented with reconciliation gap</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list, retrieve, and update Branches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FR-005, FR-010</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Implemented</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Per-School Branch code allocation with locking</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FR-005</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Implemented; unique per Tenant at the database, with allocation locking the Tenant row</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Main-Branch designation and Branch statistics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FR-005, FR-010</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Implemented; one main Branch per Tenant enforced at the database, but closing that Branch is not yet refused</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Branch status transitions and lifecycle history</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FR-011</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Implemented with closed-Branch access limits and the main-Branch closure dead end</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Tenant-aware School and Branch query scoping</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FR-012</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Partial at Branch-bound authorization layer</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Reset School-owned configuration to platform defaults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FR-014</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Partial; branding-only</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 set of books provisioned at creation</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FR-017</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Implemented; best effort, repaired by command</w:t>
            </w:r>
          </w:p>
        </w:tc>
      </w:tr>
      <w:t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Mandatory main branch at school creation</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FR-018</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Implemented; the single main Branch is a database constraint, while the at-least-one-Branch rule is held by the creation serializer</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11.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65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Corrects the document's model of how a Branch is owned. Since the tenant refactor, Branch has lived in vs_tenants with a protected foreign key to Tenant and no school column at all: School.tenant is a one-to-one, School.branches and School.main_branch are Python properties that hop through it, and every scoped query travels tenant__branches. Passages written before that move still described a direct School-to-Branch link, which points a builder at a filter path that does not exist. The ownership rules, the context section, the endpoint-gate scopes, FR-005, FR-008, FR-012, FR-016 and the tenant-aware dependency contract are restated so the owner named is the Tenant and the School is reached as that Tenant's profile; ordinary product sentences about a School's branches are left as they read. One statement was wrong rather than loose. FR-015 held that direct School deletion can cascade Branch data; it cannot, because no relationship exists for a cascade to follow, and the residual risk is the mirror image, a School profile deleted out from under a Tenant that still owns every Branch. FR-015, the Branch data-model row and the database-enforcement box now say that, and FR-016 records that a Branch is not transferable between Schools. This is a minor revision rather than a patch because that limitation was a functional claim, not a wording slip. No module status, permission key, endpoint, capability or data contract changed, and no Needs Attention item is opened, closed or restated: the main-Branch closure item stands exactly as v1.5 issued it. Reconciled to MRD v2.18, whose Module 1 entries carry the same product-level wording and need no revision.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Withdraws a database gap that did not exist, and records the one that does. v1.3 raised, and v1.4 restated more firmly, a P1 item saying that unique (school, code) and one main Branch per School were held only by the creation serializer and were missing from the database. That was wrong. Both constraints have existed since 2c09191 on 12 Aug as uq_branch_tenant_code and uq_branch_one_main_per_tenant, keyed on Tenant rather than School so they would survive the Branch model move; the migration that adds them repairs existing rows and flushes deferred triggers first, and vs_tenants 0004 re-declares them state-only. A reader of v1.4 should treat that item as withdrawn, not as completed work. 872904b then added ten tests that write through bulk_create to bypass Branch.save(), so the constraints are proven against the database rather than only declared, which is the evidence the item should have asked for. In its place, a real gap found in the same area: closing a School's main Branch is a dead end, because nothing demotes is_main and nothing refuses the close, so School.main_branch keeps pointing at a closed Branch and no replacement can be promoted. The decided fix, refusing the closure while the Tenant has another Branch, is not implemented. FR-005 moves to Implemented, FR-011 and FR-018 record what is left, and the Branch data-model row, the database-enforcement box, the verification list and traceability follow. 3cb6b61 is now on main, so the code baseline no longer cites uncommitted work. Reconciled to MRD v2.18, which does not repeat the claim and needs no revision. No module status, permission key, endpoint, or data contract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Replaces the branch-operating declaration with the invariant that made it unnecessary. School.operates_branches recorded whether a School ran more than one site so that Module 9 could decide whether to show it a branch step. A stored answer could disagree with the Branch rows that answer the same question, so the column is dropped and it is counted from them instead; it leaves the create, update, and detail serializers with it. FR-018 is rewritten around what now holds: a Branch is required at School creation, an empty list is refused, and a lone Branch is promoted to main, so a School can no longer be created with nowhere to put a user, a document, or a record. Every Branch rule in the creation serializer had sat behind a condition that never ran for exactly that payload. FR-001, FR-009, the creation workflow, the School data-model row, and the nested Branch validation contract follow. The P1 database-constraint item is rewritten rather than closed: unique (school, code) and one main Branch per School now guard an invariant the product relies on, and only the serializer holds it. Module 9's branch checklist step went with the flag; see M09 FRD v2.3. Reconciled to MRD v2.18. No module status, permission key, or endpoint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Records what School Onboarding changed in this module. School creation now provisions the School's own set of books and its onboarding control room in the same transaction, each best effort inside its own savepoint (FR-001, FR-017). School gained a branch-operating declaration, which is what decides whether a School has a branch step at all (FR-018), and a SUSPENDED status, so an abandoned onboarding can be written through the School and is not reverted by the status mirror on the next ordinary save (FR-019). School.save() now maintains the Tenant's onboarding pending stamps, so a rename does not restart the expiry clock. FR-015 moves from Not implemented to Partial: the onboarding lifecycle exists in both directions, while operator suspension, reactivation, and recoverable deletion do not. FR-012 records that a Tenant which is ACTIVE or PENDING may now authenticate, with a per-view surface allowlist deciding what a School that is not yet live may reach. Reconciled to MRD v2.17.</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FR-011 moves from Defective to Implemented with limits. Branch.transition() persists the real lifecycle timestamps, publishes an allowed-transition matrix with CLOSED terminal and PENDING unreachable, and writes BranchLifecycle in the same transaction. The endpoint resolves the Branch within its route School and now requires platform.branches.manage. Reconciled to MRD v2.8.</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Redesigned using the XVS MRD visual system; reconciled to current code and MRD v2.5.1; added platform onboarding defaults, Branch IDs, explicit acceptance criteria, workflow rules, current Needs Attention, and MRD traceability.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Initial code-aligned engineering FRD based on MRD predecessor v2.2 and commit 192f9782e3e9812a215ad4e3f322777ac12d9461.</w:t>
            </w:r>
          </w:p>
        </w:tc>
      </w:tr>
      <w:tr>
        <w:tc>
          <w:tcPr>
            <w:tcW w:type="dxa" w:w="7733"/>
            <w:gridSpan w:val="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6"/>
              </w:rPr>
              <w:t>MAINTENANCE RULE | Version this FRD independently. Update it only when Module 1 behavior, acceptance criteria, permissions, data contracts, APIs, dependencies, status, or current gaps change. Preserve every prior version.</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before="0" w:line="240" w:lineRule="auto"/>
      <w:jc w:val="left"/>
    </w:pPr>
    <w:r>
      <w:rPr>
        <w:rFonts w:eastAsia="Aptos Narrow" w:cs="Aptos Narrow" w:ascii="Aptos Narrow" w:hAnsi="Aptos Narrow"/>
        <w:color w:val="355B9D"/>
        <w:sz w:val="17"/>
        <w:szCs w:val="18"/>
      </w:rPr>
      <w:t>CodeX | School &amp; Branch Management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before="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School &amp; Branch Management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School and Branch Management Functional Requirements Document v1.3</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School and Branch Management Functional Requirements Document v1.6</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2026-08-18T09:00:00Z</dcterms:modified>
  <cp:version>1.6</cp:version>
</cp:coreProperties>
</file>