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1.12</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1.12</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24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 xml:space="preserve">Backend main at b0ae798 (20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v2.25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 core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the school's sites or operating locations, and they hang off that Tenant rather than off the School: a School reaches its sites through its tenant id.</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v2.25.</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p>
            <w:pPr>
              <w:spacing w:before="0" w:after="40" w:line="240" w:lineRule="auto"/>
            </w:pPr>
            <w:r>
              <w:rPr>
                <w:rFonts w:ascii="Aptos Narrow" w:hAnsi="Aptos Narrow"/>
                <w:b w:val="0"/>
                <w:color w:val="000000"/>
                <w:sz w:val="17"/>
              </w:rPr>
              <w:t>• A School's canonical site and its sign-in address are now both protected. The main Branch can no longer be taken out of service, the designation is handed over instead of stranded, and a School that has been live cannot move the address its users sign in at.</w:t>
            </w:r>
          </w:p>
          <w:p>
            <w:pPr>
              <w:spacing w:before="0" w:after="40" w:line="240" w:lineRule="auto"/>
            </w:pPr>
            <w:r>
              <w:rPr>
                <w:rFonts w:ascii="Aptos Narrow" w:hAnsi="Aptos Narrow"/>
                <w:b w:val="0"/>
                <w:color w:val="000000"/>
                <w:sz w:val="17"/>
              </w:rPr>
              <w:t>• Every supported write on this module is now audited, and an audit failure can no longer destroy the change it describes. School update and configuration reset emit the evidence they never emitted, and emit_audit_event writes inside its own savepoint, so a failing audit row rolls back to that savepoint rather than marking the caller's transaction for rollback. That evidence is now filed where it can be found: School and Branch events are keyed on the primary key rather than on the slug and the Branch code, so a pre-go-live address correction no longer splits a School's trail in two, and every School's main Branch no longer shares one platform-wide trail row with every other School's.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logo, and the School's sign-in address while it is still editable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reached as Branch to Tenant to school profile,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School's Tenant and Branch business code, including the main-Branch handover</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through the route School's Tenant</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one to one: the School is that Tenant's school-facing profile. Deleting the Tenant cannot silently delete the School, and deleting the School removes no Branch.</w:t>
      </w:r>
    </w:p>
    <w:p>
      <w:pPr>
        <w:spacing w:before="0" w:after="40" w:line="240" w:lineRule="auto"/>
        <w:ind w:left="288" w:hanging="202"/>
      </w:pPr>
      <w:r>
        <w:rPr>
          <w:rFonts w:ascii="Aptos Narrow" w:hAnsi="Aptos Narrow"/>
          <w:b w:val="0"/>
          <w:color w:val="000000"/>
          <w:sz w:val="18"/>
        </w:rPr>
        <w:t>• Branch belongs to exactly one Tenant, never to a School: the row carries a protected Tenant foreign key and has no school column. A School reaches its sites through its tenant id, so the query is tenant.branches, and TenantAwareManager filters Branch on that ambient Tenant.</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it is now resolved centrally rather than reimplemented per consumer: which Branches a person may work in comes from their role grants, the Branch on a staff record is a home posting read only where somebody holds no grants at all, and every Branch-sensitive consumer applies that one answer.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against the 67 platform hostnames in RESERVED_TENANT_SLUGS, and the code is allocated through the tenant document-number service with the SC prefix. That reserved list moved into vs_tenants with the Branch model, because the names it protects are platform hostnames that an ORGANIZATION or VIGIL Tenant must obey too, and it is enforced in Tenant.save() and clean() rather than on the field, because a field validator never runs on Tenant.objects.create(), which is how every writer here makes a Tenant.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and detail responses expose the internal School ID used by scoped configuration endpoints and by the School's audit trail.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and the public update serializer still allows neither a name nor a code change. The slug is now editable up to go-live and frozen after; that rule and its endpoint are FR-021.</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SchoolPrimaryAdmin, ContactInfo, User, TenantUserRoleAssignment, InvitationService, and the Celery invitation task form the current path. The link record no longer stores a persona label. role_label was written at creation and defaulted to the literal string "SCHOOL_ADMIN", a value belonging to the retired User.user_type enum, and nothing ever read it: no branch, no filter, no grant. The two facts it sat beside are the ones that decide. school_role on the same row carries the person's job title, which defaults to "IT Head" and is what an administrator actually types, and the authority comes from the TenantUserRoleAssignment, whose role provision_admin_user resolves from the RBAC template key. Deleting it was chosen over giving it a new default, because a fresh default would have re-minted the persona as free text.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valid unused email produces a School-scoped inactive user with the prebuilt School administrator role and an invitation record. The response carries the job title and the invitation state and no persona label, and a payload that still sends one is accepted with the value ignored rather than refused.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School's Tenant,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What used to make the second half a dead end is now refused before it can happen, because a main Branch cannot leave service at all and the designation is handed over first (FR-020).</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BranchPrimaryAdmin and the shared admin-provisioning service create the current link. Nested School onboarding can reuse the School admin email without creating a duplicate user. This record lost the same persona label as its School sibling, which defaulted here to "BRANCH_ADMIN"; branch_role, defaulting to "Head Teacher", carries the job title and the Branch-scoped role assignment carries the reach.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valid administrator is linked to the target Branch and its School tenant, and the invitation state is visible. Neither the Branch detail response nor a nested branches[] entry carries a persona label.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fields and, through the tenant, Branch fields, allow-listed ordering, nested main Branch data, and stable School IDs. Every Branch query path here is tenant__branches: School.branches is a Python property, not a reverse relation, so it cannot appear in a filter or a prefetch. Detail returns the School ID, branding, admins, package setup, and Branches; the ID is what a console screen needs in order to reach the School's audit trail and the tenant-scoped configuration endpoints, and the list had carried it all along while the detail response, which is the one such a screen is built from, had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 outstanding. The blanket except in SchoolDetailView was removed in 7464999 and is covered by tests as of ff94c26. This is stated precisely because v1.7 overstated it: the removed block called error_response(message=..., data=...), and that helper has never accepted a data argument in any version of core/response.py, so the call raised TypeError before it could return anything. The DEBUG: message and the traceback were built and thrown away, and the caller received the platform handler's generic SERVER_ERROR 500 with the trace written to the server log. The defect that was real, and it was serious, is that a School which does not exist answered 500 rather than 404, so a console could only offer Try Again on a request that could never succeed.</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optional branding logo, and now the School's slug while it is still editable (FR-021). The view re-reads the School by primary key after the write, because the route key is the slug and re-reading by it would have answered 404 for exactly the request that had just moved it. It no longer carries a branch-operating declaration; how many sites a School runs is read from its Branches (FR-018). The write is now audited the way the Branch update above it has always been: an AuditDiffService snapshot is taken before and after, a School UPDATE event is emitted with the real User the view supplies through ActorContextMixin, and a change that moved the slug is raised to WARNING severity with a written summary naming both addresses (FR-013, FR-021). The event is keyed on the School's primary key, so a rename lands on the same trail as the creation it corrects rather than opening a second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still rejected as 'No changes detected' before branding is upserted, because the change counter runs over direct School fields and branding is popped off the payload before it is counted (Section 9). The display name is not writable at all (Section 9).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 keyed on the Branch's primary key (FR-013). The update path also carries the main-Branch handover: is_main routes through Branch.promote_to_main() rather than a plain attribute write, and clearing the flag on the sole main Branch is refused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authorization is enforced by the dependent domains rather than here: this module owns the Branch record and its lifecycle, and vs_rbac owns the rule that turns a grant into a set of Branches. A domain that does not apply that rule is not narrowed by anything this module can do.</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 It also refuses to take the Tenant's main Branch, or its only Branch, out of service at all: the guard is derived from OUT_OF_SERVICE_STATES and sits at this one choke point, which every mark_* helper, the transition serializer and the shell already pass through (FR-020).</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still has no defined effect on dependent records, sessions, or Branch-bound users, and lifecycle control is platform-side only: a School administrator cannot transition a Branch of their own School. The main-Branch closure dead end this requirement carried through v1.6 is closed; see FR-020.</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through that School's Tenant, and endpoints declare platform permission keys. Authentication admits a Tenant that is ACTIVE or PENDING, so a School that has not gone live can sign in, and every surface but onboarding is closed to it by a gate that is not a permission key. The Branch half is no longer declared and unenforced. vs_rbac resolves one answer to which Branches a caller may work in - the whole Tenant for a School-wide grant, exactly the granted Branches while in service, or nothing once they are all withdrawn - and the same answer serves the permission gate and the row filter, so the two cannot disagree about one person. Every dependent domain whose rows carry a Branch applies it: procurement, finance, workflow, support tickets, accounts, configuration and bulk import, on reads and on the Branch a new document is stamped with alike.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and that holds on the audit trail endpoint too, whose entity selector is the primary key rather than the per-Tenant Branch code. A Branch-bound role receives only its own Branches' data, and a role granted for the whole School receives the whole School's - including for a holder whose staff record names one site, which used to narrow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Two surfaces still return rows outside the caller's Branches, both outside this module: the financial statements, which aggregate ledger lines through several relation paths, and vs_rbac's own role and assignment lists.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val="clear" w:color="auto"/>
          </w:tcPr>
          <w:p>
            <w:pPr>
              <w:spacing w:before="0" w:after="0" w:line="240" w:lineRule="auto"/>
              <w:jc w:val="left"/>
            </w:pPr>
            <w:r>
              <w:rPr>
                <w:rFonts w:ascii="Aptos Narrow" w:hAnsi="Aptos Narrow"/>
                <w:b/>
                <w:color w:val="1F7A4D"/>
                <w:sz w:val="18"/>
              </w:rPr>
              <w:t>FR-013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Branch update, School update and School configuration reset all emit platform audit evidence through emit_audit_event, each carrying a before snapshot and a field-level diff. Those writes now run inside their own savepoint. The helper's docstring had always promised never to block business logic and it caught its own exceptions, but its INSERT ran in the caller's transaction with no savepoint, so a database error there marked the whole enclosing transaction for rollback and the caller's own legitimate write was refused at commit with TransactionManagementError: an audit row failing could take the business change down with it, on every School and Branch update, every School creation and every onboarding effect on the platform. The actor is the User the view supplies through ActorContextMixin; the former "system" string default was removed, because actor_user is a foreign key, a string raises inside a helper that swallows its own failures, and a defaulted actor therefore produced no event at all rather than a system-attributed one. Configuration and entitlement changes use a separate immutable configuration stream. Every one of those events is keyed on the entity's primary key. School events used the slug and Branch events used the Branch code, and neither identifies one row for ever. A slug is correctable until go-live (FR-021), so a correction split a School's trail down the middle, leaving the creation event filed under the address the School had abandoned and nothing under the address it now answers on. A Branch code is allocated per Tenant from 1, while EntityAuditTrail is unique on (entity_type, entity_id) and has no Tenant column, so every School's main Branch was Branch:1 and one trail row on the whole platform carried all of them interleaved, with nothing on an event to say whose Branch it was. All six emitting sites now pass str(pk): School create, School update and School configuration reset, standalone Branch create, the nested Branch create inside School creation, and Branch update. Two supporting changes carry what the key stopped carrying. The School and Branch creation events name the sign-in address and the Branch code in their summary, which is where the Event Explorer's free-text search reaches them now that entity_id is opaque. EntityAuditTrail.entity_label is refreshed on every event instead of being written once by get_or_create, because with a primary key in entity_id the label is the only human handle on a trail row; it rides on the save register_event already performs, so it costs no extra query. Neither change ships a data migration: no School- or Branch-keyed audit rows existed and there is no production data. Every one of those six sites now passes the Tenant as well. School create, School update and School configuration reset take school.tenant; standalone Branch create, the nested Branch create inside School creation and Branch update take branch.tenant. A Branch event reads it off the Branch rather than off the School because Branch carries the protected Tenant foreign key directly and a School has no Branch column at all: branch.tenant is the row's own answer to which customer the event belongs to, and it keeps working on a path where the School is not in scope. AuditEvent.tenant is nullable, which is what made the omission silent rather than loud - every row was written, looked complete, and simply could not be filtered by customer.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 A forced database failure inside the audit write leaves the business change standing and stops at the audit row, proved with a real SQL error rather than a mocked Python one, which would have passed either way. A School's creation, rename and configuration reset land on one trail row that survives a pre-go-live address correction, and the trail endpoint returns both sides of the rename. Two Schools never share a trail row, one School's Branch history never appears in another's, and the sign-in address and the Branch code stay findable through the event summary. Every School and Branch event carries the School's Tenant, and a Branch event's tenant is asserted to be the same row as its School's, so the two sources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lifecycle transitions still emit no platform audit event. Their actor, reason and state edge are recorded in BranchLifecycle instead, so a transition is traceable but does not appear in the Event Explorer beside the other School and Branch changes. There is no School lifecycle or deletion path to audit yet (FR-015), and reset evidence covers only the branding the operation actually clears, because nothing wider is reset (FR-014).</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 The operation is now audited: the logo it is about to remove is captured by hand rather than through model_instance_to_dict, because an ImageField hands back a FieldFile that a JSONField cannot take and the whole event would have vanished inside the swallowing helper, and a CONFIG_CHANGED event is emitted at WARNING severity with the operator's stated reason in its metadata.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and package setup are not reset, so the recorded before/after pair describes branding and nothing else.</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does not reach Branch data: Branch has no school column and its protected foreign key is to the Tenant, so a School delete cascades only to branding, package setup, and the primary-admin link. The unhandled case is the mirror image. Deleting the School profile leaves its Tenant and every Branch under it standing with no School identity, and the protected Tenant relationship stops the Tenant being removed to tidy up.</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 and student transfer between Branches, and Branch deletion must respect ownership and dependent records. Transfer here moves people between Branches; a Branch itself is not transferable between Schools, because it is owned by the Tenant and a School is that Tenant's single profile.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The lifecycle now holds the same invariant from the other end: a School's only Branch cannot be taken out of service either, refused as LAST_BRANCH_CANNOT_LEAVE_SERVICE (FR-020).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held by the creation serializer and, against retirement, by Branch.transition(); it is not held by the database, so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pPr>
        <w:pStyle w:val="Heading2"/>
        <w:spacing w:before="220" w:after="120" w:line="240" w:lineRule="auto"/>
        <w:keepNext/>
        <w:pBdr>
          <w:bottom w:val="single" w:sz="8" w:space="5" w:color="355B9D"/>
        </w:pBdr>
      </w:pPr>
      <w:r>
        <w:rPr>
          <w:rFonts w:ascii="Aptos Narrow" w:hAnsi="Aptos Narrow"/>
          <w:b/>
          <w:color w:val="000000"/>
          <w:sz w:val="27"/>
        </w:rPr>
        <w:t>FR-020  Keep an In-Service Main Branch and Hand the Designation Over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must always have exactly one main Branch that somebody may still be posted to. Taking that site out of service must be refused however the caller reaches it, and there must be a supported way to give the designation to another Branch first.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Branch.transition() refuses every target in OUT_OF_SERVICE_STATES - SUSPENDED, INACTIVE and CLOSED - for a Branch carrying is_main. The guard sits at the one choke point the mark_* helpers, the transition serializer and the shell already pass through, and it is derived from that set rather than written out, so a lifecycle state added later is guarded the moment it is declared out of service. Two refusals are raised because the advice differs: MAIN_BRANCH_CANNOT_LEAVE_SERVICE where the Tenant has another Branch to promote, and LAST_BRANCH_CANNOT_LEAVE_SERVICE where it has none and the School itself has to be wound down instead. Both are BranchLifecycleError, so both answer 409. Branch.promote_to_main() is the way out: it locks the Tenant row, demotes the incumbent in its own UPDATE, then promotes this row, in that order because uq_branch_one_main_per_tenant is an ordinary partial unique index and cannot be deferred. Promoting an out-of-service Branch is refused as BRANCH_NOT_IN_SERVICE, and promoting the Branch that is already main is a deliberate no-op. BranchUpdateSerializer routes is_main=true through that method instead of writing the attribute, and refuses is_main=false on the sole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cannot be suspended, deactivated or closed by any route, and the refusal is 409 with the code that names which of the two situations applies. A non-main Branch still moves through every allowed edge. Promotion leaves exactly one main Branch, does not trip the partial unique index, and never reaches a Branch owned by another Tenant. Promote-then-retire is the sequence the refusal message describes and it succeeds. A School is never left with no main Branch, whether by clearing the flag or by retiring the Branch that holds 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handover writes no BranchLifecycle row, because that table records status edges and no status changes; it is reconstructed from the Branch update audit diff, which carries is_main. Promotion is also exposed only on the platform Branch update endpoint, so a School administrator cannot hand the designation over inside their own School, and the guard does not by itself say what happens to records, sessions or Branch-bound users of the Branch that is finally retired (FR-011, FR-016).</w:t>
            </w:r>
          </w:p>
        </w:tc>
      </w:tr>
    </w:tbl>
    <w:p>
      <w:pPr>
        <w:pStyle w:val="Heading2"/>
        <w:spacing w:before="220" w:after="120" w:line="240" w:lineRule="auto"/>
        <w:keepNext/>
        <w:pBdr>
          <w:bottom w:val="single" w:sz="8" w:space="5" w:color="355B9D"/>
        </w:pBdr>
      </w:pPr>
      <w:r>
        <w:rPr>
          <w:rFonts w:ascii="Aptos Narrow" w:hAnsi="Aptos Narrow"/>
          <w:b/>
          <w:color w:val="000000"/>
          <w:sz w:val="27"/>
        </w:rPr>
        <w:t>FR-021  Govern and Freeze the School Sign-In Address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FR-021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Tenant is served at its own subdomain, so its slug is the address its people sign in at. It must never take a platform hostname, it must be correctable while the School is still being set up, and it must be fixed for ever once the School has been live.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RESERVED_TENANT_SLUGS in vs_tenants holds the 67 hostnames the platform answers on or will answer on - the product and marketing hosts, the API and its neighbours, infrastructure and delivery names, the environment names, the platform Tenant's own codex, and the commercial surfaces - and it is enforced in Tenant.save() and clean() rather than on the field, because a field validator never runs on objects.create(). PLATFORM Tenants are exempt, since they are the infrastructure the list protects. A slug stays editable until the Tenant has ever been live and is frozen after, tested as activated_at is not null or status is ACTIVE rather than status alone: a School suspended over an unpaid invoice would otherwise rename itself while it is off, pay, return, and find every parent's sign-in address dead. School.save() mirrors the School's slug onto its Tenant while it is still editable and stops after go-live, so a correction reaches the address people actually type and no unrelated save re-points a row that had already diverged. SchoolUpdateSerializer exposes slug, normalises it the way the create path does, and checks the freeze first, then the reserved list, then uniqueness against School and separately against Tenant. The second check is not redundant: the mirror is a queryset update that can raise only IntegrityError, and a VIGIL or ORGANIZATION Tenant can hold the name with no School row to have caught it. School._check_slug_change() and Tenant._assert_slug_unchanged_once_live() remain the backstops for a shell or a data migration.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reserved slug is refused at creation and on update, however it is cased or spaced, while the platform Tenant keeps its own reserved name. A School that has never been live can correct a typo, and the correction reaches its Tenant, so the new address is the one its admins sign in at. A School that has ever been live is refused with 409 TENANT_SLUG_FROZEN naming the School and its current address, is still refused while suspended, and can still update every other field; re-sending its own slug unchanged is not a refusal. A slug already held by another School is refused with suggestions, and one held by a Tenant that has no School is refused as in use on the platform.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School's display name is not writable on the same endpoint (Section 9), so the address can be corrected while the name it was derived from cannot. The freeze is absolute: there is no operator path to move a live School's address deliberately with redirects or a grace period. The pre-go-live correction that is permitted is now audited, at WARNING severity and with a summary naming the address the School left and the one it took, because the Event Explorer's free-text search runs over summary rather than over the JSON snapshots (FR-009, FR-013). That correction no longer splits the School's trail either: audit events are keyed on the primary key, so the creation, the rename and everything after it stay on one row, and the creation event names the original address in its own summary.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Branch.transition() refuses every out-of-service target for the Branch carrying is_main, so a Tenant is never left with a canonical site nobody may be posted to. MAIN_BRANCH_CANNOT_LEAVE_SERVICE where the Tenant has another Branch to promote; LAST_BRANCH_CANNOT_LEAVE_SERVICE where it has none.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Hand the designation over with promote_to_main() first, then retire the former main Branch. Keep the guard derived from OUT_OF_SERVICE_STATES so a state added later is covered the moment it is declared out of service.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Main-Branch handover</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promote_to_main() locks the Tenant row, demotes the incumbent in its own UPDATE, then promotes this row. Promoting an out-of-service Branch is refused as BRANCH_NOT_IN_SERVICE, and no BranchLifecycle row is written because no status changes.</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Keep the demote-then-promote order for as long as uq_branch_one_main_per_tenant is a non-deferrable partial unique index, and keep the handover visible in the Branch update audit diff.</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 the slug is mirrored too while the School has never been live, and frozen once it has; audit evidence is keyed on the primary key rather than the slug, so a pre-go-live correction keeps one trail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 the slug is the sign-in subdomain, may not be a reserved platform hostname, and cannot move once the Tenant has been live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Site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through a protected foreign key, with no school column of its own; tenant-aware manager; unique code per Tenant and one main Branch per Tenant enforced by database constraints; the main Branch must stay in service and the designation is handed over rather than cleared; audit evidence is keyed on the primary key rather than the code, which restarts at 1 in every Tenant and is not unique across the platform</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School admin contact, job title,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One-to-one School; no persona column, so the record cannot disagree with the role assignment that grants the authority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Branch admin contact, job title,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One-to-one Branch; no persona column, for the same reason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 and not for a main-Branch handover, which changes no status; from_state and actor_id are declared blank for a creation event and a system-driven transition (vs_tenants 0007)</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 Branch is protected against Tenant deletion and untouched by School deletion, so neither cascade removes a site.</w:t>
            </w:r>
          </w:p>
          <w:p>
            <w:pPr>
              <w:spacing w:before="0" w:after="40" w:line="240" w:lineRule="auto"/>
            </w:pPr>
            <w:r>
              <w:rPr>
                <w:rFonts w:ascii="Aptos Narrow" w:hAnsi="Aptos Narrow"/>
                <w:b w:val="0"/>
                <w:color w:val="000000"/>
                <w:sz w:val="17"/>
              </w:rPr>
              <w:t>• uq_branch_one_main_per_tenant is a partial unique index and is not deferrable, so a handover has to demote the incumbent in its own statement before promoting the successor. Tenant.slug carries its own unique index, which is why the School update path checks Tenant as well as School before accepting an address.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the School ID,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 plus the sign-in address before go-live; 409 TENANT_SLUG_FROZEN once the School has been live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 and hand the main-Branch designation over with is_main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a repeated state, or a main or last Branch being taken out of service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Lowercase URL-safe, unique across Schools and Tenants, not one of the 67 reserved platform hostnames; collision suggestions; editable only while the School has never been live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on invalid input; 409 TENANT_SLUG_FROZEN once live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 Branch type is optional on every write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Primary admin persona label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Not accepted and not returned. role_label left both primary-admin serializers; these are plain Serializer subclasses, so DRF drops the undeclared key and a frontend still posting it keeps working while the value evaporates. The job-title fields beside it, school_role and branch_role, are unchanged.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 xml:space="preserve">No error. The key is ignored on the way in and absent on the way out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Main Branch retirement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Branch carrying is_main may not move to SUSPENDED, INACTIVE or CLOSED, and neither may a School's only Branch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409 MAIN_BRANCH_CANNOT_LEAVE_SERVICE or LAST_BRANCH_CANNOT_LEAVE_SERVICE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Main-Branch designation</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is_main=true promotes and demotes the incumbent; is_main=false on the sole main Branch is refused; an out-of-service Branch cannot be promoted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400 at the endpoint; 409 BRANCH_NOT_IN_SERVICE from the model path</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Model validation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model-level refusal must name the field it failed on; core.exceptions now renders message_dict and keys non-field errors under __all__</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400 with the field key; error.detail is an object rather than a list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missing slug must answer 404. Any other failure must be logged server-side and answered generically, naming no exception class, message or traceback.</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404 for an unknown School; 500 SERVER_ERROR otherwise, with the trace in the server log</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 emit_audit_event writes inside its own savepoint, so a failed audit row rolls back to that savepoint and can never mark this module's transaction for rollback. EntityAuditTrail is unique on (entity_type, entity_id) and has no Tenant column, so this module supplies primary keys as entity_id: an identifier that is per-Tenant or editable cannot key a platform-wide rollup. This module also supplies the Tenant on every emit, so a School's events are reachable by a column filter rather than only by reading labels and summaries; a Branch event takes it from branch.tenant, because Branch holds that foreign key and the School has none of its own.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and Branch, never through School: the engines do not import the schools app, so the hop is branch.tenant and never branch.school.tenant. No cross-Tenant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 with Branch scope resolved through the Tenant rather than through the School.</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 and proof that deleting a School leaves its Tenant's Branches standing.</w:t>
      </w:r>
    </w:p>
    <w:p>
      <w:pPr>
        <w:spacing w:before="0" w:after="40" w:line="240" w:lineRule="auto"/>
        <w:ind w:left="288" w:hanging="202"/>
      </w:pPr>
      <w:r>
        <w:rPr>
          <w:rFonts w:ascii="Aptos Narrow" w:hAnsi="Aptos Narrow"/>
          <w:b w:val="0"/>
          <w:color w:val="000000"/>
          <w:sz w:val="18"/>
        </w:rPr>
        <w:t>• Reserved and frozen sign-in addresses refused at creation, on update and at the model, with a pre-go-live correction proved to reach the Tenant and a once-live School proved still frozen while suspended.</w:t>
      </w:r>
    </w:p>
    <w:p>
      <w:pPr>
        <w:spacing w:before="0" w:after="40" w:line="240" w:lineRule="auto"/>
        <w:ind w:left="288" w:hanging="202"/>
      </w:pPr>
      <w:r>
        <w:rPr>
          <w:rFonts w:ascii="Aptos Narrow" w:hAnsi="Aptos Narrow"/>
          <w:b w:val="0"/>
          <w:color w:val="000000"/>
          <w:sz w:val="18"/>
        </w:rPr>
        <w:t>• Every out-of-service target refused for a main Branch and for a School's only Branch, promote-then-retire proved as the sequence the refusal describes, and promotion proved not to trip the partial unique index or to reach a Branch in another Tenant.</w:t>
      </w:r>
    </w:p>
    <w:p>
      <w:pPr>
        <w:spacing w:before="0" w:after="40" w:line="240" w:lineRule="auto"/>
        <w:ind w:left="288" w:hanging="202"/>
      </w:pPr>
      <w:r>
        <w:rPr>
          <w:rFonts w:ascii="Aptos Narrow" w:hAnsi="Aptos Narrow"/>
          <w:b w:val="0"/>
          <w:color w:val="000000"/>
          <w:sz w:val="18"/>
        </w:rPr>
        <w:t>• School update, Branch update and configuration-reset audit evidence, including a slug move proved to carry both addresses in its summary, and a forced database failure in the audit write proved to leave the School's own correction standing. Trail identity is proved for both entities: one School's trail unbroken across a rename and returned whole by the trail endpoint, two Schools proved never to share a trail row, and two Schools' main Branches proved to hold separate trails now that the shared code no longer keys them. Branch lifecycle and School delete evidence remain to be written. Each of the six emitting sites is also proved to carry the School's Tenant, with a Branch event's tenant asserted equal to its School's.</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 proved for an unknown School slug and for an unexpected failure raised inside the School detail view.</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School's display name cannot be corrected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The update endpoint now exposes the sign-in address but still not the name, deliberately: the spreadsheet importer resolves a School by name when a row carries no slug, so renaming a School would make its own import file stop matching and the importer would create a second School, with its own Tenant and Branch, instead of skipping a duplicate. Settle the importer's identity rule, then open the field.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FR-002, FR-009, FR-021</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 branding-only School update is refused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Accept a request that changes only the logo. It is rejected as 'No changes detected' before branding is upserted, because the change counter runs over direct School fields and branding is popped off the payload before it is counted. The audit half of this item is resolved and has left with it: School update and configuration reset now emit before/after evidence, a slug move is raised to WARNING and named in its summary, and an audit failure can no longer roll the School's own change back.</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v2.25 to the controlling functional requirement in this FRD. Every row now has an MRD entry, and Module 1's capability list is unchanged at seventeen: dropping the primary-admin persona label removed a stored field, not a capability. No deliberate disagreement between the two documents remains.</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FR-002, 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address is correctable before go-live and frozen after, while School names remain neither unique nor editable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unique per Tenant at the database, with allocation locking the Tenant row</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FR-005, FR-010,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one main Branch per Tenant enforced at the database, the designation now hands over, and its holder cannot be taken out of service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FR-011, 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with closed-Branch access limits; the main-Branch closure dead end is closed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Tenant scoping is automatic; Branch scoping is resolved from role grants and applied by every dependent domain whose rows carry a Branch, with the financial statements outstanding.</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Main-branch handover and in-service guarantee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FR-020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the designation is handed over with promote_to_main() and the Branch holding it cannot be taken out of service by any route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School sign-in address governance and go-live freeze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FR-021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val="clear" w:color="auto"/>
          </w:tcPr>
          <w:p>
            <w:pPr>
              <w:spacing w:before="0" w:after="0" w:line="240" w:lineRule="auto"/>
              <w:jc w:val="left"/>
            </w:pPr>
            <w:r>
              <w:rPr>
                <w:rFonts w:ascii="Aptos Narrow" w:hAnsi="Aptos Narrow"/>
                <w:b w:val="0"/>
                <w:color w:val="000000"/>
                <w:sz w:val="16"/>
              </w:rPr>
              <w:t>Implemented; 67 reserved platform hostnames refused, correctable before go-live, frozen after, and the correction is audited on one unbroken trail</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School and branch audit evidence</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FR-009, FR-013, 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Implemented with limits; School create, Branch create, Branch update, School update and configuration reset all emit, and an audit failure can no longer roll back the change it describes. Every event is keyed on the entity's primary key, so a School keeps one trail across a pre-go-live rename and Schools no longer share one. Branch lifecycle transitions record in BranchLifecycle only. Every event also carries the School's Tenant, so a School's trail is a column filter rather than a search through summaries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Moves FR-012 from Partial to Implemented with limits, and records what a Branch now means to the rest of the platform. Both halves of that requirement have been true for a while and the Branch half was declared rather than enforced: this module owned the record and the lifecycle, and no dependent domain narrowed anything by it, so a role granted at one site returned every site's rows. That is closed. vs_rbac resolves one answer to which Branches a caller may work in and both the permission gate and the row filter read it, and procurement, finance, workflow, support tickets, accounts, configuration and bulk import all apply it, on reads and on the Branch stamped onto a new document alike. The change that completes it is what a School-wide grant means: a grant made for the whole School and no grant at all used to give the same answer, so both fell through to the Branch named on the holder's staff record, and a Finance Officer for the whole School whose record named one site saw one site while a colleague with the identical grant and a blank record saw all of them. The grant now decides, and the Branch on a staff record is a home posting read for scope only where somebody holds no grants at all - which section 3.3 now states in place of the ownership rule holding that Branch-bound authorization must be enforced separately in every Branch-sensitive consumer. FR-010's limit is narrowed to the true one, that a domain which does not apply the rule is not narrowed by anything this module can do. Two surfaces outside this module remain unnarrowed and are named rather than implied: the financial statements and vs_rbac's own role and assignment lists. Needs Attention does not move: School lifecycle control is what holds this module at Backend Partial and is untouched, and closed-Branch access rules remain open. Minor rather than patch, because a requirement changes status and an acceptance line moves from asserted to true. Reconciled to MRD v2.25.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1.11.1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Document-only patch. Retired the word campus, which had drifted in as a synonym for the site primitive this module defines. A Branch is the site, so section 2 now reads that Branches represent the school's sites or operating locations, and the data-model row for Branch reads Site or operating location. The source MRD reference moves to v2.20.1, which carries the same correction. No requirement, acceptance criterion, actor, permission, tenant or branch scope, lifecycle rule, data relationship, API contract, dependency, audit effect, needs-attention item or traceability mapping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1.11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 xml:space="preserve">Records that the primary-admin link records no longer store a persona label, and the response contract change that came with it. role_label sat on SchoolPrimaryAdmin and BranchPrimaryAdmin, was written in five places and read in none, and defaulted to the literal strings "SCHOOL_ADMIN" and "BRANCH_ADMIN" - values belonging to the User.user_type enum that has since been removed from the codebase, so the column was naming personas no enum had. It is deleted rather than re-defaulted, because a new default would have re-minted the persona as free text, which is the shape the user_type removal set out to end. Nothing is lost with it: school_role and branch_role on the same rows carry the human job title, "IT Head" and "Head Teacher", and the RBAC role assignment carries the authority, which is what provision_admin_user has always resolved from the role key. On the response side the field disappears from primary_admin on six endpoints and from every nested branches[] and main_branch entry, so a client reading it must stop. On the request side it was optional with a default and these are plain Serializer subclasses, so DRF drops the undeclared key: a frontend still posting it keeps working and the value evaporates, and that is pinned by a test rather than assumed. The import template never offered the column, so a hand-built sheet carrying it stays a column_unknown warning rather than becoming a refusal. FR-004, FR-006, section 6 and section 7.4 record the change; no permission key, route, refusal code, audit action type or capability entry changed, and Module 1 stays Backend Partial and Integration Partial on school lifecycle control, which is untouched.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that School and Branch audit events now carry the Tenant, and withdraws the limit v1.9 opened for it. v1.9 recorded, inside FR-013 rather than as a Needs Attention item, that School and Branch events carry no Tenant foreign key, so the School an event belongs to had to be read from its label and summary instead of filtered on a column. 6c9c187 closes exactly that. All six emitting sites now pass it: School create, School update and School configuration reset take school.tenant, and standalone Branch create, the nested Branch create inside School creation and Branch update take branch.tenant. A Branch reads it off the Branch and not off the School because Branch carries the protected Tenant foreign key directly and a School has no Branch column at all, so branch.tenant is the row's own answer and it keeps working on a path where the School is not in scope. AuditEvent.tenant is nullable, which is what made the omission silent: every row was written, looked complete, and could not be filtered by customer, so an investigator asking for everything at Bright Star had to read summaries and labels instead of filtering a column. The limit is removed rather than rewritten, because implementation and verification both cover it: four tests emit through the real serializers and assert tenant_id on all six events, and one of them additionally asserts that a Branch's tenant is the same row as its School's, so the two sources cannot drift apart. FR-013's evidence and acceptance, the vs_audit dependency contract, the verification list and traceability follow. Needs Attention does not move: nothing there described this, nothing there is resolved by it, and no gap opens in its place. No data migration: the column is nullable, and the events already written are development data. Minor rather than patch, because a recorded limitation is withdrawn on evidence and an acceptance line is added. Reconciled to MRD v2.19, which needs no revision for this: School and branch audit evidence is already a Module 1 capability, and this is evidence inside that capability rather than a change to its name, status, count or current gaps.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how School and Branch audit events are keyed, and the two defects that keying closes. School events used the slug as entity_id. A slug is correctable until go-live, so a correction split the entity trail: the creation event stayed filed under bright-star while the rename and everything after it filed under bright-star-academy, and whoever opened the trail for the address the School actually answers on never saw it being created. Branch events used branch.code, which failed in the other direction and worse. Codes are allocated per Tenant from 1 and EntityAuditTrail is unique on (entity_type, entity_id) with no Tenant column, so every School's first Branch was Branch:1 and one trail row on the whole platform carried all of them: an investigator opening it saw Bright Star's Branch creation, Greenfield's Branch rename and Corona's Branch update interleaved, with nothing to say which School any row belonged to. All six emitting sites now pass str(pk). Two supporting changes go with them. The School and Branch creation events name the sign-in address and the Branch code in their summary, because that is the column the Event Explorer's free-text search reaches now that entity_id is opaque. EntityAuditTrail.entity_label is refreshed on every event rather than written once, because with a primary key in entity_id the label is the only human handle on a trail row. SchoolDetailSerializer exposes id, which the list had carried all along, so a console screen built on the detail response can reach the trail at all. The cross-tenant acceptance line in FR-012 takes the qualification rather than the credit. It held that changing a Branch code or an entity selector cannot expose another tenant's records, and GET /audit/entity-trails/Branch/1/ returned three Schools' Branch histories in one response, so the line was not true as written. It was not a tenant-facing exposure: that endpoint requires platform.audit.view, held by CodeX staff who are entitled to every tenant's records, so what was broken was correctness and investigability rather than isolation. The line now holds because the selector is unique across Tenants, and it is stated so rather than assumed. FR-013 keeps Implemented with limits and gains the keying evidence; FR-002, FR-008, FR-009, FR-010, FR-012, FR-021, the School and Branch data-model rows, the School detail endpoint contract, the vs_audit dependency contract, the verification list and traceability follow. Needs Attention does not move: nothing there described this and nothing there is resolved by it. One limit is added in its place, inside FR-013 rather than as a new gap - School and Branch events carry no Tenant foreign key, so the School an event belongs to is read from its label and summary rather than from a filterable column. No data migration in either change: no School- or Branch-keyed audit rows existed and there is no production data, and a naive re-key would have raised rather than mis-mapped, because the unique constraint stands and seed_dev_data had already written School:&lt;pk&gt; rows. Minor rather than patch, because a response contract changed and an acceptance line moved from asserted to true. Reconciled to MRD v2.19, which needs no revision: School and branch audit evidence is already a Module 1 capability, and its name, the module's prose, its backend and integration state, its capability count and its Needs Attention are all unaffected. This is evidence inside that capability, not a change to it.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the audit work in ff94c26 and corrects one item this document had overstated. emit_audit_event promised in its own docstring never to block business logic and caught its exceptions accordingly, but its INSERT ran inside the caller's transaction with no savepoint, so a database error there marked the whole enclosing transaction for rollback and the caller's own legitimate write was refused at commit. An audit row failing could therefore destroy the business change it was only supposed to describe, on every School and Branch update, every School creation and every onboarding effect on the platform; the writes now run in their own atomic block. With that made true, two paths that read actor_id and never used it are audited: School update, which since 0699ada can move the slug that is the host every one of a School's users signs in at, and configuration reset, which deletes a School's branding. A slug move carries a written summary naming both addresses, because the Event Explorer searches summary rather than the JSON snapshots, and WARNING severity so it surfaces in a filter. The "system" default on actor_id was removed rather than kept: actor_user is a foreign key, a string raises inside a helper that swallows its own failures, so a defaulted actor produced no event at all. FR-013 moves from Partial to Implemented with limits, the limit being that Branch lifecycle transitions still record only in BranchLifecycle. FR-009, FR-014, FR-021, the vs_audit dependency contract and the verification list follow. Two items leave Needs Attention. The audit half of the School update and reset item is resolved with tests, and what remains of it is rewritten as the branding-only update that is still refused. The P0 unsafe School detail errors item leaves too, but not as v1.7 described it: that block called error_response(message=..., data=...) and error_response has never accepted a data argument, so it raised TypeError itself and the DEBUG: message and stack trace never reached a caller. The exposure was inert and the P0 is not being closed on a leak that never happened; what was genuinely wrong is that a missing School answered 500 rather than 404, fixed in 7464999 on 15 August and now proved by tests that assert on the body and not only the status. Minor rather than patch, because a requirement status, contracts, gaps and traceability all moved. Reconciled to MRD v2.19, which adds the three Module 1 capabilities v1.7's traceability table recorded as having no MRD entry; no deliberate disagreement between the two documents remains.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Closes the main-Branch dead end and records what shipped with it, which is wider than v1.6 anticipated. The guard is not a refusal to close: Branch.transition() refuses every state in OUT_OF_SERVICE_STATES for the Branch carrying is_main, because a suspended or deactivated main Branch already leaves School.main_branch and every default-Branch pick naming a site nobody may be posted to. It sits at the one choke point every helper, the serializer and the shell pass through, and it raises two codes rather than one, because a School with a single Branch cannot follow the advice to promote a sibling: MAIN_BRANCH_CANNOT_LEAVE_SERVICE and LAST_BRANCH_CANNOT_LEAVE_SERVICE, both 409. The way out had never worked, which no version of this document recorded: BranchUpdateSerializer refused is_main=true whenever another main Branch existed, which is every School, and accepted is_main=false on the sole main Branch, leaving a School with none. Branch.promote_to_main() locks the Tenant row, demotes the incumbent in its own UPDATE, then promotes, in that order because the partial unique index is not deferrable. FR-020 is new and carries both halves. Slugs are now addresses, and FR-021 is new for them: 67 reserved platform hostnames enforced in Tenant.save() rather than on the field, an address editable until the Tenant has ever been live and frozen after - activated_at is not null or status is ACTIVE, not status alone, so a School suspended over an unpaid invoice cannot rename itself and strand its users - School.save() mirroring the slug onto the Tenant while it is still editable, and SchoolUpdateSerializer exposing slug with a 409 TENANT_SLUG_FROZEN for a live School. Two defects on the same path are recorded rather than left implied: the School update view re-fetched by slug and would have answered 404 for the rename that had just succeeded, and Branch._type was non-blank with no default while its own comment called it optional, so a row created outside the serializers was permanently unpatchable through the API - the same shape found and fixed on BranchLifecycle.from_state and .actor_id (vs_tenants 0007). FR-002, FR-005, FR-009, FR-010, FR-011, FR-018, the Branch lifecycle and data-model rows, the endpoint gates, both endpoint tables, the validation contract and the verification list follow. The P1 main-Branch item leaves Needs Attention, implemented and covered by tests in vs_tenants and vs_schools. One gap opens in its place: the display name is still not writable, because the spreadsheet importer resolves a School by name when a row carries no slug, so a rename would turn a School's own import file into a request to create a second School. Minor rather than patch, because status, behaviour, contracts, gaps and traceability all moved. MRD v2.18 predates all of this and understates Module 1: it needs a revision of its own for the handover, the service guarantee and address governance, and the last two traceability rows say so.</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Corrects the document's model of how a Branch is owned. Since the tenant refactor, Branch has lived in vs_tenants with a protected foreign key to Tenant and no school column at all: School.tenant is a one-to-one, School.branches and School.main_branch are Python properties that hop through it, and every scoped query travels tenant__branches. Passages written before that move still described a direct School-to-Branch link, which points a builder at a filter path that does not exist. The ownership rules, the context section, the endpoint-gate scopes, FR-005, FR-008, FR-012, FR-016 and the tenant-aware dependency contract are restated so the owner named is the Tenant and the School is reached as that Tenant's profile; ordinary product sentences about a School's branches are left as they read. One statement was wrong rather than loose. FR-015 held that direct School deletion can cascade Branch data; it cannot, because no relationship exists for a cascade to follow, and the residual risk is the mirror image, a School profile deleted out from under a Tenant that still owns every Branch. FR-015, the Branch data-model row and the database-enforcement box now say that, and FR-016 records that a Branch is not transferable between Schools. This is a minor revision rather than a patch because that limitation was a functional claim, not a wording slip. No module status, permission key, endpoint, capability or data contract changed, and no Needs Attention item is opened, closed or restated: the main-Branch closure item stands exactly as v1.5 issued it. Reconciled to MRD v2.18, whose Module 1 entries carry the same product-level wording and need no revision.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val="clear" w:color="auto"/>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School and Branch Management Functional Requirements Document v1.11.1</vt:lpstr>
      </vt:variant>
      <vt:variant>
        <vt:i4>1</vt:i4>
      </vt:variant>
    </vt:vector>
  </HeadingPairs>
  <TitlesOfParts>
    <vt:vector size="1" baseType="lpstr">
      <vt:lpstr>School and Branch Management Functional Requirements Document v1.11.1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v1.11.1</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2026-08-21T12:00:00Z</dcterms:modified>
  <cp:version>1.11.1</cp:version>
</cp:coreProperties>
</file>