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22: Procurement &amp; Requisitions</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1.2</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M22 | Procurement &amp; Requisitions</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1.2</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24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v2.25 | Module 22</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vs_procurement</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vs_workflow, vs_finance, vs_rbac, vs_notifications, vs_audit, vs_tenants</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Purchase intent and sourcing, and where the purchase order takes over</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Position before the ledger, branch scope,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request, approve, source, award, and override</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Requisition, approval, and sourcing lifecycles</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records and their deletion behaviour</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Approval, ledger, vendor, notification, and audit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22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22 covers everything that happens before the platform commits to spend: someone asks for something, the request is checked against the budget and approved, and where competition is required the market is asked to quote and a winner is awarded. It touches no general ledger. Its output is authorised intent and a draft purchase order, which Module 23 takes from there.</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Requisitions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 requests and their lines, defaults snapshotted from entity-scoped master data, and a server-derived header total.</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 checks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Availability against the plan before a request is submitted.</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submission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Handing a requisition to Module 7, and reacting to the outcome.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approval inbox</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entity-safe queue over the shared engine, its decision actions, and the audited release of a parked approval.</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coverage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Reporting, per branch and per stage, who can approve spend here and where nobody can.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Sourcing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Requests for quotation, vendor invitations, quotation capture and comparison, and the award that produces a draft purchase order.</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Competition policy</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configured minimum of invited vendors, and the audited exception when it is not met.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vendor's side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tokenised public form on which an invited vendor can quote, revise, acknowledge, or decline without a platform account.</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 orders after award, receipt, matching, and payment</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23, Purchase Orders, Delivery &amp; AP. Award produces a draft order and stops.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master data, contracts, and assessments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21, Vendor Management, in the same application.</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and valuation</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24, Inventory &amp; Stock Ledger.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Who must approve, and how approvers are resolved</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 This module publishes its default ladders through the engine's service and reads the engine's answers; it holds no approver rules.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budget itself</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 This module asks whether budget is available; it does not set or freeze the plan.</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Any accounting entry</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The first general-ledger event in the procure-to-pay chain is the goods receipt, which belongs to Module 23.</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A requisition is an editable estimate until it is submitted. Approval authorises the intent; it does not create a purchase order, receive goods, or post anything. Every document is scoped to a ledger entity, which is a narrower boundary than a tenant, and the approval surfaces re-verify that boundary because the engine's own tables are tenant-scoped and reach their business records through a generic reference.</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2"/>
        <w:keepNext/>
        <w:pBdr>
          <w:bottom w:val="single" w:sz="8" w:space="5" w:color="355B9D"/>
        </w:pBdr>
      </w:pPr>
      <w:r>
        <w:t>2.2 Branch Scope</w:t>
      </w:r>
    </w:p>
    <w:p w:rsidR="00A62A3E" w:rsidRDefault="00000000">
      <w:pPr>
        <w:spacing w:after="120"/>
      </w:pPr>
      <w:r>
        <w:t>A school may or may not have branches, and both shapes must work. A requisition may carry a branch or none, and which it carries follows the raiser's role grants rather than their staff record: somebody granted at one branch stamps it, somebody granted at several who names none is refused and told to name one, and somebody holding the role for the whole school files the request school-wide. A stage declared branch-scoped resolves approvers assigned at the document's branch plus those assigned tenant-wide; an entity-level request with no branch resolves tenant-wide approvers only. An approver appointed at one site is never routed another site's request. Reads follow the same answer, and read a null branch exclusively: a purchase raised for the school as a whole belongs to the school as a whole and is not shown to staff pinned to a site, which is the opposite of the inclusive reading finance takes of the same column and is argued at each call site rather than inherited.</w:t>
      </w:r>
    </w:p>
    <w:p w:rsidR="00A62A3E" w:rsidRDefault="00000000">
      <w:pPr>
        <w:pStyle w:val="Heading1"/>
        <w:keepNext/>
        <w:pBdr>
          <w:bottom w:val="single" w:sz="14" w:space="5" w:color="355B9D"/>
        </w:pBdr>
      </w:pPr>
      <w:r>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Create and edit a requisition, check budget availability, submit it.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procurement.requisition.create/.update, .submit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Decide a requisition inside the engine's inbox.</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Membership of the role the stage names, plus the queue's view key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Buyer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 RFQ, invite vendors, issue it, capture and compare quotations, award.</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procurement.rfq.*, procurement.quotation.*, .award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Competition exception holder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 an RFQ below the configured minimum of invited vendors, with a reason.</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procurement.competition.override (CRITICAL)</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administrator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Publish this tenant's approval ladders and read the coverage report.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procurement.approval.manage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Break-glass holder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Release a parked approval that nobody can decide.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procurement.approval.override (CRITICAL, seeded to no role)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Invited vendor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Quote, revise, acknowledge, or decline on a tokenised public form.</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single-use token plus an emailed verification code, not an account</w:t>
            </w:r>
          </w:p>
        </w:tc>
      </w:tr>
    </w:tbl>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rsidR="00A62A3E" w:rsidRDefault="00000000">
            <w:pPr>
              <w:keepNext/>
              <w:spacing w:after="40"/>
            </w:pPr>
            <w:r>
              <w:rPr>
                <w:b/>
                <w:color w:val="1F4E9C"/>
                <w:sz w:val="17"/>
              </w:rPr>
              <w:t>TWO KEYS THAT ARE DELIBERATELY UNHELD</w:t>
            </w:r>
          </w:p>
          <w:p w:rsidR="00A62A3E" w:rsidRDefault="00000000">
            <w:pPr>
              <w:spacing w:after="20"/>
              <w:ind w:left="86" w:hanging="86"/>
            </w:pPr>
            <w:r>
              <w:rPr>
                <w:sz w:val="16"/>
              </w:rPr>
              <w:t xml:space="preserve">• procurement.approval.override is CRITICAL and seeded to no role at all. Somebody must be given it on purpose before a parked approval can be released, and the check lives in the service rather than only in the view, so a second caller cannot reach the release without it.</w:t>
            </w:r>
          </w:p>
          <w:p w:rsidR="00A62A3E" w:rsidRDefault="00000000">
            <w:pPr>
              <w:spacing w:after="20"/>
              <w:ind w:left="86" w:hanging="86"/>
            </w:pPr>
            <w:r>
              <w:rPr>
                <w:sz w:val="16"/>
              </w:rPr>
              <w:t xml:space="preserve">• procurement.competition.override is likewise CRITICAL. Without it an RFQ cannot be issued below the policy minimum, and with it the issuer must still supply a reason, which is written into the audit record.</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Raise a Requisition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requester can describe what they need, line by line, without being able to set the totals the platform will act 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line default is snapshotted from entity-scoped master data and the header total is derived server-side in integer kobo. A requisition stays editable until it is submitted.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caller cannot post a total of their own choosing, because the total is recomputed rather than accepted. References to master data are resolved through the shared entity-safe resolvers before any model sees them.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FR-002 Check Budget Availability Before Committing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requester should learn that the budget will not cover a request before submitting it, not after approval.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budget-availability endpoint answers for the entity, optionally narrowed to a cost centre, reading the plan Module 19 owns.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check is a read; it reserves nothing and blocks nothing on its own, so it cannot silently consume budget a later document needs.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Availability is advisory. Submission is not refused on the basis of it, so an over-budget request can still proceed to approval.</w:t>
            </w:r>
          </w:p>
        </w:tc>
      </w:tr>
    </w:tbl>
    <w:p w:rsidR="00A62A3E" w:rsidRDefault="00000000">
      <w:pPr>
        <w:spacing w:after="0"/>
      </w:pPr>
    </w:p>
    <w:p w:rsidR="00A62A3E" w:rsidRDefault="00000000">
      <w:pPr>
        <w:pStyle w:val="Heading2"/>
        <w:keepNext/>
        <w:pBdr>
          <w:bottom w:val="single" w:sz="8" w:space="5" w:color="355B9D"/>
        </w:pBdr>
      </w:pPr>
      <w:r>
        <w:t>FR-003 Submit a Requisition Into Approval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Approval is not a direct endpoint on the document; it goes through the shared engine.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submit_for_approval hands the document to Module 7, which selects the template for the scope, activates stages, and calls the registered handler back on a terminal decision. The handler flips the procurement approval state and applies the document-type effect.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submit response carries the approval block, so the client learns in the same round trip when nobody can approve what was just submitted, and what would fix it.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FR-004 Seed the Approval Ladder Per Tenant, Blocked</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tenant must have its own rules rather than sharing one platform ladder, and provisioning must leave them closed rather than open.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ensure_tenant_approval_templates publishes a tenant-scoped ladder per document type, non-destructively, and creates the approving roles without appointing anybody. ensure_default_approval_templates publishes the platform fallback. seed_procurement_approvals is the operational half, and an endpoint offers the same to an administrator.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Re-running after an administrator customised a ladder reports it and leaves it alone; only the platform row upserts. A tenant's template wins over the platform row through the engine's own cascade. The seed now runs inside the transaction that creates a tenant's books, registered through finance's entity provisioning, so the gate arrives with the chart of accounts rather than with a remembered command.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Only tenants created after the change are covered automatically; seed_procurement_approvals remains the route for the ones before it.</w:t>
            </w:r>
          </w:p>
        </w:tc>
      </w:tr>
    </w:tbl>
    <w:p w:rsidR="00A62A3E" w:rsidRDefault="00000000">
      <w:pPr>
        <w:spacing w:after="0"/>
      </w:pPr>
    </w:p>
    <w:p w:rsidR="00A62A3E" w:rsidRDefault="00000000">
      <w:pPr>
        <w:pStyle w:val="Heading2"/>
        <w:keepNext/>
        <w:pBdr>
          <w:bottom w:val="single" w:sz="8" w:space="5" w:color="355B9D"/>
        </w:pBdr>
      </w:pPr>
      <w:r>
        <w:t>FR-005 Fail Closed When Nobody Can Approve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Controlled spend must never approve itself because the stage happened to resolve to nobody.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Both seeded stages set skip_if_no_approvers to false, so an unstaffed stage activates with an empty snapshot and the document parks rather than reaching a terminal approved decision. A data migration set the same on the stages published before the change, scoped strictly to the four procurement document types.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submitted requisition with nobody appointed parks and says so. The migration is reversible, and its docstring states plainly that rolling it back reopens the self-approval hole.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engine's model default is still to auto-skip, so a ladder built by hand rather than seeded can still pass a request through unapproved. Carried as a P1 in the MRD against Module 7.</w:t>
            </w:r>
          </w:p>
        </w:tc>
      </w:tr>
    </w:tbl>
    <w:p w:rsidR="00A62A3E" w:rsidRDefault="00000000">
      <w:pPr>
        <w:spacing w:after="0"/>
      </w:pPr>
    </w:p>
    <w:p w:rsidR="00A62A3E" w:rsidRDefault="00000000">
      <w:pPr>
        <w:pStyle w:val="Heading2"/>
        <w:keepNext/>
        <w:pBdr>
          <w:bottom w:val="single" w:sz="8" w:space="5" w:color="355B9D"/>
        </w:pBdr>
      </w:pPr>
      <w:r>
        <w:t>FR-006 Free a Parked Requisition Automatically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Parking must not be a trap: appointing somebody should be enough to release the document.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repair now lives in the engine; what remains here is the fence. Every entry point passes the four procurement document types, and the parked-document query pre-filters on the procurement approval state, which is an overlay the engine knows nothing about and is what keeps a page of parked work cheap.</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Appointing somebody to the approving role releases the document with no resubmission. The repair leaves a staffed stage untouched, and it never crosses a tenant boundary.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repair runs on read, so a parked document nobody opens stays parked.</w:t>
            </w:r>
          </w:p>
        </w:tc>
      </w:tr>
    </w:tbl>
    <w:p w:rsidR="00A62A3E" w:rsidRDefault="00000000">
      <w:pPr>
        <w:spacing w:after="0"/>
      </w:pPr>
    </w:p>
    <w:p w:rsidR="00A62A3E" w:rsidRDefault="00000000">
      <w:pPr>
        <w:pStyle w:val="Heading2"/>
        <w:keepNext/>
        <w:pBdr>
          <w:bottom w:val="single" w:sz="8" w:space="5" w:color="355B9D"/>
        </w:pBdr>
      </w:pPr>
      <w:r>
        <w:t>FR-007 Release a Parked Approval as Audited Break-Glass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For the case where nobody can be appointed in time, there must be exactly one way out, and it must be narrow.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release requires the document to be parked, re-checked after a repair pass and again under a row lock, and the actor to hold procurement.approval.override, checked in the service rather than only in the view.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document a single human could still decide is never overridable, which is the safety property: the override cannot bypass an approver, only unstick a document that has none. The key is seeded to no role, and a reason is mandatory.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holder of the key can release spend in their own entity. It is audited and narrow, but it is authority worth granting deliberately.</w:t>
            </w:r>
          </w:p>
        </w:tc>
      </w:tr>
    </w:tbl>
    <w:p w:rsidR="00A62A3E" w:rsidRDefault="00000000">
      <w:pPr>
        <w:spacing w:after="0"/>
      </w:pPr>
    </w:p>
    <w:p w:rsidR="00A62A3E" w:rsidRDefault="00000000">
      <w:pPr>
        <w:pStyle w:val="Heading2"/>
        <w:keepNext/>
        <w:pBdr>
          <w:bottom w:val="single" w:sz="8" w:space="5" w:color="355B9D"/>
        </w:pBdr>
      </w:pPr>
      <w:r>
        <w:t>FR-008 Answer Who Can Approve Spend Here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administrator must be able to see, before a document parks, which branch and stage nobody can staff.</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coverage report projects two things the engine already owns: the template the engine would resolve for that scope through its own cascade, and the people, resolved through the engine's own role-holder lookup.</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Because it calls the same lookup routing calls, the report and live routing cannot disagree about who is eligible. Gaps are named as gaps, per branch and per stage. Only display-safe fields are returned; a person's email is never exposed.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It reports on demand; nothing schedules it or blocks a deploy on an incomplete coverage picture.</w:t>
            </w:r>
          </w:p>
        </w:tc>
      </w:tr>
    </w:tbl>
    <w:p w:rsidR="00A62A3E" w:rsidRDefault="00000000">
      <w:pPr>
        <w:spacing w:after="0"/>
      </w:pPr>
    </w:p>
    <w:p w:rsidR="00A62A3E" w:rsidRDefault="00000000">
      <w:pPr>
        <w:pStyle w:val="Heading2"/>
        <w:keepNext/>
        <w:pBdr>
          <w:bottom w:val="single" w:sz="8" w:space="5" w:color="355B9D"/>
        </w:pBdr>
      </w:pPr>
      <w:r>
        <w:t>FR-009 Keep the Approval Inbox Inside Its Entity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engine's tables are tenant-scoped, but a ledger entity is narrower, and a queue must not leak across that line.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queue adapters resolve the selected entity and verify the real procurement target behind the engine's generic reference before returning or mutating an instance. Routing, locks, eligibility, thresholds and terminal callbacks stay wholly owned by the engine.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Another branch's document does not appear in the queue, and a parked approval cannot be overridden from another branch or another tenant.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FR-010 Run a Request for Quotation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buyer can ask several vendors to price the same requirement, and the terms they price must not move under them.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RFQ carries lines and invitations, and can be issued, amended, closed, or cancelled. Issuing freezes what the invited vendors price. Invitations can be resent and extended individually.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RFQ cannot be issued with no lines, and cannot be issued with nobody invited: one addressee is a hard floor, because an RFQ nobody received cannot be answered.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FR-011 Enforce the Competition Policy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rsidR="00A62A3E" w:rsidRDefault="00000000">
            <w:pPr>
              <w:spacing w:after="0"/>
            </w:pPr>
            <w:r>
              <w:rPr>
                <w:b/>
                <w:color w:val="94670A"/>
              </w:rPr>
              <w:t xml:space="preserve">FR-011 | Implemented with limits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Where policy requires several quotes, issuing with fewer must be a deliberate, recorded exception rather than an oversight.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configured minimum of invited vendors is read from procurement settings at issue time. Below it, issuing is refused unless a holder of the competition override supplies an exception reason, and the invited count, the required count, the exception flag and its reason are all written into the audit record.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override relaxes the configured minimum down to one; it can never relax the hard floor of one addressee, because no reason makes an unaddressed RFQ meaningful.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policy is checked at issue only. Withdrawing invitations after issue is not re-checked against the minimum.</w:t>
            </w:r>
          </w:p>
        </w:tc>
      </w:tr>
    </w:tbl>
    <w:p w:rsidR="00A62A3E" w:rsidRDefault="00000000">
      <w:pPr>
        <w:spacing w:after="0"/>
      </w:pPr>
    </w:p>
    <w:p w:rsidR="00A62A3E" w:rsidRDefault="00000000">
      <w:pPr>
        <w:pStyle w:val="Heading2"/>
        <w:keepNext/>
        <w:pBdr>
          <w:bottom w:val="single" w:sz="8" w:space="5" w:color="355B9D"/>
        </w:pBdr>
      </w:pPr>
      <w:r>
        <w:t>FR-012 Collect Quotations From Vendors Directly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invited vendor must be able to respond without being given a platform account.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tokenised public form serves the RFQ, and the vendor requests and verifies an emailed code before the form opens. They can submit, revise, acknowledge, decline, and attach documents.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routes are the only unauthenticated surface in the module and are scoped by the token to one invitation. Access is proved by possession of the token and the code, not by a session.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token is as strong as the mailbox it was sent to. There is no second factor beyond the emailed code.</w:t>
            </w:r>
          </w:p>
        </w:tc>
      </w:tr>
    </w:tbl>
    <w:p w:rsidR="00A62A3E" w:rsidRDefault="00000000">
      <w:pPr>
        <w:spacing w:after="0"/>
      </w:pPr>
    </w:p>
    <w:p w:rsidR="00A62A3E" w:rsidRDefault="00000000">
      <w:pPr>
        <w:pStyle w:val="Heading2"/>
        <w:keepNext/>
        <w:pBdr>
          <w:bottom w:val="single" w:sz="8" w:space="5" w:color="355B9D"/>
        </w:pBdr>
      </w:pPr>
      <w:r>
        <w:t>FR-013 Compare and Award</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winning quote must convert into a purchase order without losing the evidence of how it was chosen.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Quotations are captured, made firm on submission, and compared. Awarding converts the winner into a draft purchase order ready to be issued and received against, while the RFQ, the invitations and the losing quotations remain.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Award creates a draft, not an issued order, so the commitment is still a separate deliberate act. No general-ledger entry is raised anywhere in this flow.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FR-014 Keep a Sourcing Audit Trail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How a supplier was chosen must be reconstructable afterwards.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Issue, amendment, quotation submission and award each write a finance audit record against the entity, carrying the counts and the exception detail where one applied.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competition exception is legible in the trail: how many were invited, how many were required, and the reason given.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FR-015 Summarise Requisitions and the Dashboard</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buyer needs the state of their own pipeline without paging through every document.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requisition summary endpoint and an entity-scoped dashboard aggregate assembled on the server, so every block shares one as-of snapshot.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Only display-safe fields leave the dashboard; raw audit and workflow metadata is never exposed.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Requisition and Approval State</w:t>
      </w:r>
    </w:p>
    <w:tbl>
      <w:tblPr>
        <w:tblW w:w="10468" w:type="dxa"/>
        <w:jc w:val="center"/>
        <w:tblLayout w:type="fixed"/>
        <w:tblLook w:val="04A0" w:firstRow="1" w:lastRow="0" w:firstColumn="1" w:lastColumn="0" w:noHBand="0" w:noVBand="1"/>
      </w:tblPr>
      <w:tblGrid>
        <w:gridCol w:w="2200"/>
        <w:gridCol w:w="4400"/>
        <w:gridCol w:w="3868"/>
      </w:tblGrid>
      <w:tr w:rsidR="00A62A3E">
        <w:trPr>
          <w:tblHeader/>
          <w:jc w:val="center"/>
        </w:trPr>
        <w:tc>
          <w:tcPr>
            <w:tcW w:w="2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4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Entered when</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Leaves to</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DRAFT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Created. Editable estimate.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PENDING on submission.</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PENDING</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Submitted into the engine.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APPROVED or REJECTED on a terminal decision; back to DRAFT on withdrawal or cancellation.</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PARKED (PENDING, unstaffed)</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stage activated with nobody eligible.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PENDING once the repair staffs it, or resolved by the audited release.</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APPROVED</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engine approved it. Intent is authorised.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 here; a purchase order is a separate act in Module 23.</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REJECTED</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Terminally rejected.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bl>
    <w:p w:rsidR="00A62A3E" w:rsidRDefault="00000000">
      <w:pPr>
        <w:pStyle w:val="Heading2"/>
        <w:keepNext/>
        <w:pBdr>
          <w:bottom w:val="single" w:sz="8" w:space="5" w:color="355B9D"/>
        </w:pBdr>
      </w:pPr>
      <w:r>
        <w:t>5.2 Sourcing Lifecycle</w:t>
      </w:r>
    </w:p>
    <w:tbl>
      <w:tblPr>
        <w:tblW w:w="10468" w:type="dxa"/>
        <w:jc w:val="center"/>
        <w:tblLayout w:type="fixed"/>
        <w:tblLook w:val="04A0" w:firstRow="1" w:lastRow="0" w:firstColumn="1" w:lastColumn="0" w:noHBand="0" w:noVBand="1"/>
      </w:tblPr>
      <w:tblGrid>
        <w:gridCol w:w="1200"/>
        <w:gridCol w:w="92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Step</w:t>
            </w:r>
          </w:p>
        </w:tc>
        <w:tc>
          <w:tcPr>
            <w:tcW w:w="9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Rule</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RFQ is drafted with lines and invited vendors.</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2</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Issuing requires at least one line and at least one invited vendor, and either meets the policy minimum or carries an audited exception.</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3</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Invited vendors respond on the tokenised form after verifying an emailed code. Invitations can be resent or extended.</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Quotations are submitted, becoming firm offers, and compared.</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5</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Award converts the winner into a draft purchase order; the sourcing evidence is retained.</w:t>
            </w:r>
          </w:p>
        </w:tc>
      </w:tr>
    </w:tbl>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PurchaseRequisition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request, its entity, branch, and derived total.</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Carries the procurement approval state as an overlay on the engine's own instance.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PurchaseRequisitionLine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requested item and its estimate.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Defaults snapshotted from entity-scoped master data.</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RequestForQuotation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sourcing event and its status.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Optionally raised off an approved requisition.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RfqLine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requirement being priced.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Frozen for pricing when the RFQ is issued.</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RFQ invitation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vendor's invitation and its token.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Resendable and extendable; the token scopes the public form.</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VendorQuotation, VendorQuotationLine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vendor's offer.</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Firm on submission; retained after award as evidence.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PurchaseOrder (draft)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output of an award.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Owned from here on by Module 23.</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/v1/procurement/ and require an asserted entity, except the public vendor form. The routes below are Module 22's; vendors, orders, receiving, payables and stock on the same prefix belong to Modules 21, 23 and 24.</w:t>
      </w:r>
    </w:p>
    <w:p w:rsidR="00A62A3E" w:rsidRDefault="00000000">
      <w:pPr>
        <w:pStyle w:val="Heading2"/>
        <w:keepNext/>
        <w:pBdr>
          <w:bottom w:val="single" w:sz="8" w:space="5" w:color="355B9D"/>
        </w:pBdr>
      </w:pPr>
      <w:r>
        <w:t>7.1 Requisitions and Approval</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/requisitions/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raise requisitions.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/requisitions/summary/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Pipeline state by status.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/requisitions/budget-availability/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Availability for the entity, optionally by cost centre.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PATCH /requisitions/{id}/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and edit while draft.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/requisitions/{id}/submit/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into approval; the response carries the parked warning.</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/approvals/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entity-safe approval inbox.</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/approvals/{workflow_id}/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instance, verified against its procurement target.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/approvals/{workflow_id}/actions/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 reject, or return.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/approvals/{workflow_id}/override/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Release a parked approval. CRITICAL, reason mandatory.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/approvals/default-templates/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Publish this tenant's missing ladders.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/approvals/coverage/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Who can approve, per branch and stage.</w:t>
            </w:r>
          </w:p>
        </w:tc>
      </w:tr>
    </w:tbl>
    <w:p w:rsidR="00A62A3E" w:rsidRDefault="00000000">
      <w:pPr>
        <w:pStyle w:val="Heading2"/>
        <w:keepNext/>
        <w:pBdr>
          <w:bottom w:val="single" w:sz="8" w:space="5" w:color="355B9D"/>
        </w:pBdr>
      </w:pPr>
      <w:r>
        <w:t>7.2 Sourcing</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/rfqs/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draft requests for quotation.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/rfqs/{id}/issue/, /close/, /cancel/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RFQ lifecycle.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/rfqs/{id}/amendments/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changed after issue.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/rfqs/{id}/invitations/{id}/resend/, /extend/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Chase or give a vendor more time.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/quotations/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Capture and compare offers.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/quotations/{id}/submit/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Make an offer firm.</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/quotations/{id}/award/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Award, producing a draft purchase order.</w:t>
            </w:r>
          </w:p>
        </w:tc>
      </w:tr>
    </w:tbl>
    <w:p w:rsidR="00A62A3E" w:rsidRDefault="00000000">
      <w:pPr>
        <w:pStyle w:val="Heading2"/>
        <w:keepNext/>
        <w:pBdr>
          <w:bottom w:val="single" w:sz="8" w:space="5" w:color="355B9D"/>
        </w:pBdr>
      </w:pPr>
      <w:r>
        <w:t>7.3 The Public Vendor Form</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/public/rfqs/{token}/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invitation, by token.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/public/rfqs/{token}/request-code/, /verify-code/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Prove control of the invited mailbox.</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/public/rfqs/{token}/form/</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pricing form, once verified.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/public/rfqs/{token}/submit/, /revise/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Quote and revise.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/public/rfqs/{token}/acknowledge/, /decline/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Confirm receipt, or decline to quote.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/public/rfqs/{token}/attachments/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Supporting documents.</w:t>
            </w:r>
          </w:p>
        </w:tc>
      </w:tr>
    </w:tbl>
    <w:p w:rsidR="00A62A3E" w:rsidRDefault="00000000">
      <w:pPr>
        <w:pStyle w:val="Heading2"/>
        <w:keepNext/>
        <w:pBdr>
          <w:bottom w:val="single" w:sz="8" w:space="5" w:color="355B9D"/>
        </w:pBdr>
      </w:pPr>
      <w:r>
        <w:t>7.4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Issuing an RFQ with no lines, or nobody invited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No reason overrides it.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Issuing below the policy minimum without the override or a reason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naming the invited and required counts.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Overriding an approval that somebody can still decide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the document is not parked.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Overriding without procurement.approval.override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in the service, not only the view.</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Reaching an instance that belongs to another entity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by the queue adapter.</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templates, approver resolution, routing, eligibility and the parked-approval repair. This module registers handlers, publishes its default ladders through the engine's publish service, and fences every call to the four procurement document types.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approving roles the seeded stages name and the keys the views enforce, including the two CRITICAL overrides.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budget the availability check reads, and the audit record the sourcing trail is written into.</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21, Vendor Management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vendors invited to quote and the catalogue lines requisitions default from.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23, Purchase Orders, Delivery &amp; AP</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Receives the draft purchase order an award produces.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8, Notifications &amp; Delivery</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Delivers invitations, reminders and the vendor verification code.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seed_procurement_permissions registers the keys; seed_procurement_approvals publishes the ladders.</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 The first is the one that can let spend through without a second person.</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OPEN RISK - TWO WAYS PAST AN APPROVER, BOTH DELIBERATE</w:t>
            </w:r>
          </w:p>
          <w:p w:rsidR="00A62A3E" w:rsidRDefault="00000000">
            <w:pPr>
              <w:spacing w:after="20"/>
              <w:ind w:left="86" w:hanging="86"/>
            </w:pPr>
            <w:r>
              <w:rPr>
                <w:sz w:val="16"/>
              </w:rPr>
              <w:t xml:space="preserve">• A holder of procurement.approval.override can release a parked approval in their own entity. It is refused while anybody can still decide, the key is seeded to no role, and a reason is mandatory, so it is narrow and audited, but it is authority to complete spend alone.</w:t>
            </w:r>
          </w:p>
          <w:p w:rsidR="00A62A3E" w:rsidRDefault="00000000">
            <w:pPr>
              <w:spacing w:after="20"/>
              <w:ind w:left="86" w:hanging="86"/>
            </w:pPr>
            <w:r>
              <w:rPr>
                <w:sz w:val="16"/>
              </w:rPr>
              <w:t xml:space="preserve">• Separately, the submitter of a parked document can continue it without approval through the engine's own release, which is gated by ownership rather than a key. Governed by Module 7, FR-028.</w:t>
            </w:r>
          </w:p>
          <w:p w:rsidR="00A62A3E" w:rsidRDefault="00000000">
            <w:pPr>
              <w:spacing w:after="20"/>
              <w:ind w:left="86" w:hanging="86"/>
            </w:pPr>
            <w:r>
              <w:rPr>
                <w:sz w:val="16"/>
              </w:rPr>
              <w:t xml:space="preserve">• Required completion: decide whether the submitter's release should apply to controlled spend at all, or whether procurement's permissioned override should be the only route for these four document types.</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Budget availability is advisory. Nothing refuses an over-budget requisition at submission, so the check informs rather than controls.</w:t>
            </w:r>
          </w:p>
          <w:p w:rsidR="00A62A3E" w:rsidRDefault="00000000">
            <w:pPr>
              <w:spacing w:after="20"/>
              <w:ind w:left="86" w:hanging="86"/>
            </w:pPr>
            <w:r>
              <w:rPr>
                <w:sz w:val="16"/>
              </w:rPr>
              <w:t>• Tenants created before the ladders became part of provisioning still need seed_procurement_approvals run once, and nothing reports which those are.</w:t>
            </w:r>
          </w:p>
          <w:p w:rsidR="00A62A3E" w:rsidRDefault="00000000">
            <w:pPr>
              <w:spacing w:after="20"/>
              <w:ind w:left="86" w:hanging="86"/>
            </w:pPr>
            <w:r>
              <w:rPr>
                <w:sz w:val="16"/>
              </w:rPr>
              <w:t>• The competition minimum is enforced at issue only. Withdrawing invitations afterwards is not re-checked against it.</w:t>
            </w:r>
          </w:p>
          <w:p w:rsidR="00A62A3E" w:rsidRDefault="00000000">
            <w:pPr>
              <w:spacing w:after="20"/>
              <w:ind w:left="86" w:hanging="86"/>
            </w:pPr>
            <w:r>
              <w:rPr>
                <w:sz w:val="16"/>
              </w:rPr>
              <w:t>• The public vendor form is protected by a token plus an emailed code, so its security rests on the invited mailbox. There is no second factor.</w:t>
            </w:r>
          </w:p>
          <w:p w:rsidR="00A62A3E" w:rsidRDefault="00000000">
            <w:pPr>
              <w:spacing w:after="20"/>
              <w:ind w:left="86" w:hanging="86"/>
            </w:pPr>
            <w:r>
              <w:rPr>
                <w:sz w:val="16"/>
              </w:rPr>
              <w:t>• The parked-approval repair runs on read rather than on a schedule, so a parked requisition nobody opens stays parked.</w:t>
            </w:r>
          </w:p>
          <w:p w:rsidR="00A62A3E" w:rsidRDefault="00000000">
            <w:pPr>
              <w:spacing w:after="20"/>
              <w:ind w:left="86" w:hanging="86"/>
            </w:pPr>
            <w:r>
              <w:rPr>
                <w:sz w:val="16"/>
              </w:rPr>
              <w:t>• Coverage is reported on demand. Nothing schedules the check or warns an administrator that a branch has become unstaffable.</w:t>
            </w:r>
          </w:p>
          <w:p w:rsidR="00A62A3E" w:rsidRDefault="00000000">
            <w:pPr>
              <w:spacing w:after="20"/>
              <w:ind w:left="86" w:hanging="86"/>
            </w:pPr>
            <w:r>
              <w:rPr>
                <w:sz w:val="16"/>
              </w:rPr>
              <w:t>• A requisition raised school-wide is invisible to branch-pinned staff, including at the raiser's own site. That is the intended reading of a purchase for the school as a whole, and it is worth knowing before somebody reports a missing document: a holder of a school-wide buying role who meant to buy for one branch has to name it.</w:t>
            </w:r>
          </w:p>
        </w:tc>
      </w:tr>
    </w:tbl>
    <w:p w:rsidR="00A62A3E" w:rsidRDefault="00000000">
      <w:pPr>
        <w:pStyle w:val="Heading1"/>
        <w:keepNext/>
        <w:pBdr>
          <w:bottom w:val="single" w:sz="14" w:space="5" w:color="355B9D"/>
        </w:pBdr>
      </w:pPr>
      <w:r>
        <w:t>10. MRD Traceability</w:t>
      </w:r>
    </w:p>
    <w:p w:rsidR="00A62A3E" w:rsidRDefault="00000000">
      <w:pPr>
        <w:spacing w:after="120"/>
      </w:pPr>
      <w:r>
        <w:t>Module 22 carries 13 capability entries in MRD v2.25.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 requisitions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Requisition lines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 availability checks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 submission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 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queue and decision actions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Requisition summaries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Requests for quotation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Supplier invitations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 FR-012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Quotation capture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FR-012, FR-013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Quotation comparison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Award decision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Competitive-bidding policy checks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Sourcing audit trail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FR-014</w:t>
            </w:r>
          </w:p>
        </w:tc>
      </w:tr>
    </w:tbl>
    <w:p w:rsidR="00A62A3E" w:rsidRDefault="00000000">
      <w:pPr>
        <w:spacing w:after="120"/>
      </w:pPr>
      <w:r>
        <w:t xml:space="preserve">FR-005 to FR-008 have no capability row of their own: fail-closed approval, the parked-approval repair, the audited release and coverage reporting are recorded in the MRD against Module 7, where the engine that provides them lives. They are documented here because this module is where they are configured and fenced.</w:t>
      </w:r>
    </w:p>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1.2</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24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Records what decides the branch a requisition is raised at, now that a role granted for the whole school reaches the whole school. Branch reach was resolved partly from the grants and partly from the branch named on the raiser's staff record, and the two could disagree: a buyer holding a school-wide role whose record named Ikeja raised Ikeja's requisitions and saw Ikeja's queue, while a colleague with the identical grant and a blank record worked across the school. The grant now decides in both directions. Section 2.2 states the write rule in full - pinned to one branch stamps it, pinned to several and naming none is refused, school-wide files school-wide - and states that procurement reads a null branch exclusively, so a purchase for the school as a whole is deliberately not shown to staff pinned to a site. That consequence is added to Further Gaps as something to know rather than as a defect: a school-wide buyer who meant to buy for one branch has to name it. The v1.1 gap holding that branch scoping across the procurement chain was still being finished is removed: purchase documents carry the branch they were raised at or inherit it from the document they continue, every list, queue, summary and report narrows to the caller's branches, and stock is held per location. No requirement, permission key, route, refusal code or MRD traceability mapping changed. Reconciled to MRD v2.25.</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Recorded that the per-tenant ladders are now published when a tenant's books are created rather than by a command somebody has to remember (FR-004). Retraced against MRD v2.12.</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22, written against the backend at 3ba18f8. Records requisition intent with server-derived totals, advisory budget checks, submission into the shared approval engine with per-tenant ladders seeded blocked, fail-closed behaviour when nobody can approve together with the repair and the audited break-glass release, coverage reporting, the entity-safe approval inbox, and the sourcing flow from RFQ through the tokenised vendor form to award.</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Procurement &amp; Requisitions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Procurement &amp; Requisitions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