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e1f42256, 28 September 2026, read for the changes named here, the school's own enrolment rules (ba33b90d) not yet among them. It carries e02e9304, where a module's own import key opens the wizard, case-blind staff IDs (447a6f0e), the file download and issue values held to the role's field switches (2e446e27), and the bank-statement key's rollback of its own statement imports (a8e0e4d0), which finishes inside the request whatever the statement's length (e1f42256). The school app's wizard offers Roll back to the rollback key's holders and, on a bank statement, to the statement key's holder (school-fe a9fbdde, a855385), committed, pending release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v2.93 | Module 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cp:coreProperties>
</file>