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17: Billing &amp; Invoicing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1.7</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M17 | Billing &amp; Invoicing</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1.7</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28 September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main at 7860ea86, 28 September 2026, carrying 0c59e23d (a receipt deposits into its own branch's bank ledger or a school-wide one, merged at 864468ba) and 8cd97cae, where both fee runs, the school's cohort route (324401bc) and the engine's own generate route, bill only within the caller's branches and at the price list's branch. The school app bills through the cohort route (FinPro v0.7.24, school-fe 9686919), committed and pending release</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v2.93 | Module 17</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vs_payments, vs_notifications, vs_rbac, vs_audit, vs_exports,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receivable cycle, and why it names no student</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Domain neutrality, money and dates,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bill, collect, allocate, and chase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Invoice, payment, plan, and dunning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receivable records and their postings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gateway, notification, and export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17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17 is the accounts-receivable engine: what a customer owes, how it was billed, what they paid, and what is still outstanding. It is deliberately domain-neutral. It speaks of customers, invoices, fee structures and payments, and it never mentions a student, a guardian or a term. A school fee run is simply a billing source that creates invoices; from that point down it is ordinary double entry.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 every receivable hangs off, and its running credit position.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catalogue of charges, and the bulk run that turns it into posted invoices.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totals, balances, the posted journal, voiding, and the printable document.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and 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money received, posting it, allocating it across invoices, voiding it, and the printable receipt.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Splitting a receivable into dated installments and tracking progress against them.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escalating ladder of reminders keyed to days overdue, and the notice lifecycle.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account, customer statements, and summaries.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debit notes, refunds, write-offs, and concessions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This module bills and collects; that one gives back, charges more, refunds and writes off.</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Invoices and payments post through its service, so its period locks and balance guards apply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collection books a payment here; the provider conversation happens there.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 reminder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records the notice and its channel; an outer service dispatches it.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the customer is in school terms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domains, reached only through the finance abstraction layer (FR-011, FR-014). Nothing in the receivable core knows what a class or a term is, and that is the design.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Two postings carry the whole cycle. An invoice debits the receivable control and credits revenue per line plus output tax. A payment debits bank or cash and credits the receivable control, after which the cash is allocated across invoices, which is a sub-ledger act with no further ledger effect. Everything else in this module is scheduling, chasing, reporting, or presentation.</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p w:rsidR="00A62A3E" w:rsidRDefault="00000000">
      <w:pPr>
        <w:spacing w:after="120"/>
      </w:pPr>
      <w:r>
        <w:t xml:space="preserve">Money is integer kobo throughout, and tax is computed from basis points with a single rounding discipline. Amounts become naira strings only at the display edge, inside the document builders. Every guard validates against the state as at the chosen accounting date rather than as at now, so a backdated receipt cannot settle a bill that did not yet exist.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customers and fee structures, raise and void invoices, run a bulk generation.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finance.customer.*, finance.feestructure.*, finance.invoice.*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Cashier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payment, allocate it across invoices, issue the receipt document.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finance.payment.* (create is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dunning policies, generate notices, send or cancel them, manage payment plans.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finance.dunning.*, finance.paymentplan.*</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aging, the AR reconciliation, statements, and summaries.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finance.report.view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Customer Independent of Any Domain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payer must be recordable without the platform knowing what they are in school terms.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customer record is generic and entity-scoped, carries the running credit position, and is the anchor for invoices, payments, statements and the receipt endpoint.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in the receivable core references a student, guardian, class or term, so a second domain can bill through the same engine unchanged.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customer carries a loose source type and id naming the record it was opened for, which the finance abstraction layer uses to find or open the account for a child it bills (FR-011). Nothing in the receivable core reads that reference, so the link lives on the school side of the boundary.</w:t>
            </w:r>
          </w:p>
        </w:tc>
      </w:tr>
    </w:tbl>
    <w:p w:rsidR="00A62A3E" w:rsidRDefault="00000000">
      <w:pPr>
        <w:spacing w:after="0"/>
      </w:pPr>
    </w:p>
    <w:p w:rsidR="00A62A3E" w:rsidRDefault="00000000">
      <w:pPr>
        <w:pStyle w:val="Heading2"/>
        <w:keepNext/>
        <w:pBdr>
          <w:bottom w:val="single" w:sz="8" w:space="5" w:color="355B9D"/>
        </w:pBdr>
      </w:pPr>
      <w:r>
        <w:t>FR-002 Turn a Fee Catalogue Into Real Receivables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reusable set of charges must be able to become one posted invoice per selected customer, in one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holds fee items as a template. Generation materialises one invoice per selected customer and posts each through the ordinary receivables path, so it raises the usual journal and appears everywhere invoices already do. A structure can also be duplicated. Its code is optional on both routes: a code the caller types is honoured exactly, and a structure created or duplicated without one is given a code derived from its name by FeeStructure.generate_code, upper-cased and hyphenated, unique within the entity, suffixed -2, -3 on a clash and trimmed so the result always fits the 32-character column. A duplicate derives its code from its new name, which defaults to the source's name with (copy) appended. The code matters because every invoice a structure raises carries it as the FEE:&lt;code&gt; reference, which is what a statement shows and what makes a repeated run skip a customer already billed. fees.generate_invoices never leaves a due date empty: a caller that supplies none gets the invoice date plus the entity's default_invoice_due_days, because a null due date is never overdue and would sit outside every ageing bucket and dunning run. The route takes a named customer list or all_active, and who it bills is bounded twice for both. The caller's branch reach: all_active selects the active customers the caller reaches, their branches' and the school-wide ones, and a named customer outside that reach answers 404 exactly as an unknown code does. The structure's branch: a structure with a branch is that branch's price list, the rule the cohort route holds for children (FR-011), so a named customer filed anywhere else, school-wide included, is refused with 409 WRONG_BRANCH, and all_active from it selects only that branch's customers. A school-wide structure prices every branch and narrows nothing further.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There is no second, quieter way for a fee structure to become money owed: generation is the only one, and it uses the same posting service as a hand-raised invoice. A typed code the entity already holds is refused with 400 rather than replaced, so an invoice never carries a reference the tenant did not choose, while two structures of the same name receive distinct derived codes rather than a refusal. FinanceAPITests covers the derived code, the suffix, the honoured and still-refused typed code, the column bound and the duplicate (test_a_structure_created_without_a_code_gets_one_from_its_name, test_a_second_structure_of_the_same_name_is_suffixed_not_refused, test_a_code_the_caller_typed_is_still_honoured_and_still_refused, test_a_generated_code_never_outgrows_its_column, test_a_duplicate_without_a_code_derives_one_too), and test_generated_fee_invoices_always_carry_a_due_date proves no generated invoice is left without a due date. FeeRunBillsOnlyWhatTheCallerReachesTests in tests_branch_reference.py proves a pinned bursar's all_active run bills only her reach, another branch's family named answers as an unknown code does, a whole-school caller's run is unchanged, a branch price list refuses a family filed at another branch and a school-wide family, bills its own branch's family and, with all_active, only that branch, and a single-branch school bills every family.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Selection of customers is supplied by the caller; the module has no rule about who should be billed, because that rule belongs to a domain it does not know. The route serves the console's own books; a school bills through the cohort route (FR-011), which names children by class and has no bill-everyone form. The route applies no school's due-date rule (FR-014), and all_active from a school-wide structure bills every active customer the caller reaches, so a school caller who uses it directly over the API bills every family in reach, whatever class the structure was for, on a date its own rule did not choose (Section 9).</w:t>
            </w:r>
          </w:p>
        </w:tc>
      </w:tr>
    </w:tbl>
    <w:p w:rsidR="00A62A3E" w:rsidRDefault="00000000">
      <w:pPr>
        <w:spacing w:after="0"/>
      </w:pPr>
    </w:p>
    <w:p w:rsidR="00A62A3E" w:rsidRDefault="00000000">
      <w:pPr>
        <w:pStyle w:val="Heading2"/>
        <w:keepNext/>
        <w:pBdr>
          <w:bottom w:val="single" w:sz="8" w:space="5" w:color="355B9D"/>
        </w:pBdr>
      </w:pPr>
      <w:r>
        <w:t>FR-003 Post an Invoice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Raising an invoice must recognise revenue and the receivable together, or not at all.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the receivable control and credits revenue per line plus output tax, through the finance posting service, so the period lock and the balance guard apply.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Line totals and the header balance are derived server-side in integer kobo. An invoice cannot post into a closed period.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Record and Allocate a Payment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received must reach the ledger once, and its application to specific invoices must be separable from that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debits bank or cash and credits the receivable control. Allocation across invoices happens afterwards as a sub-ledger act with no further ledger effect, and can be revisited. Each invoice or debit note a run settles is re-read under a row lock inside the posting transaction, so two receipts posted against the same invoice at the same moment queue rather than both reading the balance before either writes. A receipt is recorded against a customer (POST /customers/{id}/receipt/, allocated to their open invoices oldest first) or against one invoice (POST /invoices/{id}/pay/). Either takes its branch from the chain it continues, the customer's or the invoice's, and works it out before the deposit account is resolved. A deposit account behind a bank account must then be that branch's or a school-wide one: another branch's bank ledger is refused 400 on deposit_account, naming the branch, "This receipt belongs to Ikeja Branch. Deposit it into an Ikeja Branch account or a school-wide one.", and nothing is written (Module 19 FR-020). A school-wide customer's receipt may land in any bank the caller reaches, and a ledger account behind no bank account is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Reallocating does not re-post, so correcting which invoice a receipt settles never disturbs the general ledger. Voiding is a separate, permissioned action. Two concurrent settlements of one invoice cannot both apply the full balance: the second sees what the first wrote, caps its allocation at what is left, and the remainder falls to customer credit, so the sub-ledger and the ledger cannot disagree about what was paid. Mrs Okafor, who covers Ikeja and Lekki, cannot deposit an Ikeja family's receipt, or a payment against an Ikeja invoice, into Lekki's bank ledger, and can deposit a school-wide customer's receipt into either (test_a_customer_receipt_deposited_into_it, test_an_invoice_payment_deposited_into_it and test_a_school_wide_customers_receipt_may_land_in_any_bank_she_reaches in vs_finance's tests_ledger_reach.py).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Track What Is Still Owed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invoice's outstanding balance must account for cash, credit, and concession alike.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invoice carries settled and credited amounts, so a balance reflects payments allocated to it and non-cash reductions applied by Module 20 through the same fields.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AR reconciliation report demonstrates the cardinal invariant that the sub-ledger equals its control account, and the period close checks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Produce a Branded Invoice and Receipt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must be able to be handed a document, not a screenshot.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Document builders turn a posted invoice or payment into a flat context for standalone print templates. Issuer identity comes from the entity's originating school, and the pay-to bank is the entity's primary collection account. The printable invoice's pay-online control is a link to that invoice's pay page rather than the inert chip it used to draw, and it is omitted entirely when no public application is configured.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is formatted to naira strings only here, at the display edge; the backend holds kobo throughout. Platform books have no originating school, so those fields fall back to blanks rather than failing.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Schedule a Receivable Into Installments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dated installments to pay against, without changing what they owe.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plan is a scheduling overlay only and touches no ledger account: the invoice already sits in AR, and the plan records expected dates and amounts so progress, reminders and dunning have something to measure against. Settlement is reflected by distributing the linked invoice's settled amount across installments oldest first.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Activating, refreshing or cancelling a plan raises no journal, so a rescheduling can never alter revenue or the receivable.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is derived from one invoice's settlement, so a payment allocated elsewhere does not advance it.</w:t>
            </w:r>
          </w:p>
        </w:tc>
      </w:tr>
    </w:tbl>
    <w:p w:rsidR="00A62A3E" w:rsidRDefault="00000000">
      <w:pPr>
        <w:spacing w:after="0"/>
      </w:pPr>
    </w:p>
    <w:p w:rsidR="00A62A3E" w:rsidRDefault="00000000">
      <w:pPr>
        <w:pStyle w:val="Heading2"/>
        <w:keepNext/>
        <w:pBdr>
          <w:bottom w:val="single" w:sz="8" w:space="5" w:color="355B9D"/>
        </w:pBdr>
      </w:pPr>
      <w:r>
        <w:t>FR-008 Chase an Overdue Receivable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Reminders must escalate with age, and must not repeat a rung the customer already received.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dunning policy is a ladder of stages keyed to days overdue. Generation scans open invoices and raises a notice at the highest stage each one qualifies for, idempotent per invoice and level. The notice lifecycle runs pending, sent, cancelled or resolved. A run started by a branch-bound caller raises notices only on the invoices in their reach, their branches' and the school-wide ones; the scheduled daily run covers the whole entity.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Re-running never re-issues a reminder already sent at that rung. Dunning is a communications overlay and touches no ledger account. A pinned bursar's run chases only her reach and a whole-school caller's run is unchanged (BulkRunsNarrowToTheCallersReachTests in tests_branch_reference.py).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module records the notice and its channel; delivery is expected of an outer notifications service reading pending notices.</w:t>
            </w:r>
          </w:p>
        </w:tc>
      </w:tr>
    </w:tbl>
    <w:p w:rsidR="00A62A3E" w:rsidRDefault="00000000">
      <w:pPr>
        <w:spacing w:after="0"/>
      </w:pPr>
    </w:p>
    <w:p w:rsidR="00A62A3E" w:rsidRDefault="00000000">
      <w:pPr>
        <w:pStyle w:val="Heading2"/>
        <w:keepNext/>
        <w:pBdr>
          <w:bottom w:val="single" w:sz="8" w:space="5" w:color="355B9D"/>
        </w:pBdr>
      </w:pPr>
      <w:r>
        <w:t>FR-009 Report the Receivable Position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is owed, by whom, and for how long.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Aging, the AR reconciliation against the control account, customer statements, and invoice and payment summaries are served as entity-scoped reads. Historical as-of receivables reconstruct balances at a requested date from dated allocations. A reader bound to branches is answered for those branches and the school-wide documents beside them: aging, with its CSV, XLSX and PDF exports, narrows as the lists it is built from do, and the AR reconciliation compares their receivables with a control account built from their own and school-wide journals (Module 19). Each answer carries narrowed, and a narrowed export's subtitle says it covers the reader's branches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as-of view is reconstructed from dated allocations rather than current state, so a question about last month's position is answered with last month's facts. A whole-school reader's figures are unchanged, and a branch reader's reconciliation still reconciles, because every journal balances on its own (test_the_branch_ar_reconciliation_compares_like_with_like in tests_branch_ledger.py).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Keep the Trail and the Exports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billed, collected, or voided what must be readable afterwards, and the records must be extractable.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audit rows are written for these actions and served behind a SENSITIVE key, and invoice and receipt export datasets are registered with the shared export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Exports run through the shared asynchronous engine rather than blocking a request, and are owned by the user who asked for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FR-011 Bill a Cohort for an Academic Term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must be able to say which academic session and term it bills for, and a named group of students must be billable against it in one run, without this module learning what a student or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is held outside this module, in the finance abstraction layer, because a fee structure is domain-neutral and a term is a school concept: FeeStructureTermLink carries foreign keys to the academic session and term and nothing here points at either. Cohort billing resolves each student to the AR customer this module already owns, opening one for a child who has none, and then calls the same fees.generate_invoices that FR-002 describes, so there is still one way a fee structure becomes money owed. Both steps are served at /v1/school-finance/: fee-structures/{id}/link-term/, which reads the link with GET under finance.feestructure.view and sets it with POST under finance.feestructure.edit, and answers linked false for a structure with no term rather than 404, so a billing screen can name the term and load its classes before anybody is chosen; and POST fee-structures/{id}/generate-invoices/ under finance.feestructure.generate, which takes a named, non-empty list of students and a dry_run flag. A dry run executes the real generation inside a transaction and rolls it back, so the preview is priced by the code that posts; it answers 200 and a real run 201. The structure is resolved inside the caller's tenant and branches, so another tenant's or another branch's answers 404. Each named child is then checked against the caller's branch reach before anything is priced: a child the caller cannot see answers 404 and nothing is billed. A structure that carries a branch is that branch's price list, so a run naming a child at another branch is refused with 409 WRONG_BRANCH even for a caller who sees every branch, while a school-wide structure, with no branch, bills children at every branch. The engine's own generate route holds the same price-list rule for the customers it bills (FR-002). Each bill carries the due date the school's fee due policy resolves (FR-014), and the answer returns it as due_date, a dry run included, resolved against the structure's own term by the code that posts, so the date a bursar is shown before billing is the date written; and is raised in the name of the effective user, so a CodeX operator acting inside a school's session raises it as that school's act. This is the route a school bills through, and the school app no longer bills every active customer. It fills the finance console's generation slot (FinPro v0.7.24) with a cohort drawer (school-fe 9686919) that names the term the structure bills, linking one where there is none, lists that year's classes with their pupil counts, limited to the structure's branch where it has one, previews the pupils to bill, the total with tax and the due date, and then bills. That frontend work is committed and pending release; nothing here claims it is deployed.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Billing a structure that names no term is refused rather than raising invoices nobody can attribute to a period. A term that fee structures still bill cannot be deleted; the database refuses it. There is no bill-everyone default: an empty cohort is refused rather than read as the whole roll. A repeated run bills nobody twice and reports who was skipped, and a child named twice is billed once. A reference the bridge cannot turn into a customer stops the run with a typed refusal instead of being dropped from it silently, which is how a school under-bills and never finds out. The refusals are 404 for a named child outside the caller's branches, 409 WRONG_BRANCH for a child at a branch other than the structure's, 409 TERM_NOT_LINKED for an unlinked structure, 400 INVALID_TERM_LINK for a session or term that does not fit, 400 CUSTOMER_NOT_PROVISIONED, 409 ENTITY_NOT_PROVISIONED where the school has no books yet, and 503 FINANCE_UNAVAILABLE where the finance port cannot answer. FalRouteTests in schools/core/fal/tests/test_route.py covers the permission gates, tenant scoping, the unlinked refusal, a dry run that bills nobody, a real run whose second run skips, an empty cohort and a child named twice, a branch bursar refused another branch's child and billing her own, a school-wide bursar billing every branch, a branch price list refusing another branch's child while a school-wide one bills every branch, the link read under the view key alone, the unlinked and linked reads, another school's and another branch's read answering 404, and a preview carrying the due date the run writes; GenerationPreviewTests proves a billed cohort carries a due date and records who raised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cohort is a list of student references the caller supplies, so this module still holds no rule about who belongs in it. A reference that names no child on the roll is refused rather than billed, because an account cannot be opened for a pupil nobody has.</w:t>
            </w:r>
          </w:p>
        </w:tc>
      </w:tr>
    </w:tbl>
    <w:p w:rsidR="00A62A3E" w:rsidRDefault="00000000">
      <w:pPr>
        <w:spacing w:after="0"/>
      </w:pPr>
    </w:p>
    <w:p w:rsidR="00A62A3E" w:rsidRDefault="00000000">
      <w:pPr>
        <w:pStyle w:val="Heading2"/>
        <w:keepNext/>
        <w:pBdr>
          <w:bottom w:val="single" w:sz="8" w:space="5" w:color="355B9D"/>
        </w:pBdr>
      </w:pPr>
      <w:r>
        <w:t>FR-012 Let a Customer Pay the Invoice They Were Sent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customer holding an invoice must be able to pay it from the document, for what is still outstanding at the moment they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invoice email and the printable invoice carry a signed link to a public pay page keyed to that one invoice. The page reads the invoice when it is opened and starts a hosted checkout through Module 18 for the balance then outstanding. A settled, cancelled or unposted invoice is refused with a typed reason rather than charged, and a checkout started moments earlier for the same balance is handed back rather than duplicated. The token carries the invoice's pay-link version and is signed with an age, so POST /invoices/&lt;id&gt;/revoke-pay-link/ invalidates the copies already sent for that invoice and no other, and a copy nobody revoked stops working after one hundred and eighty days. Both the summary read and the checkout are bounded per link as well as per address. The page's host is the tenant's own application address, which the shared application-address helper in vs_tenants builds at call time by inserting the tenant's slug as a subdomain of the configured base address; the platform's own books use a fixed pay subdomain instead. A base configured without a scheme yields no address rather than one missing the slug, so the link is left off the document rather than pointing somewhere wrong. PayerHostTests in tests_pay_links.py covers two tenants, a local development host and the platform's books.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amount is never taken from the link or from the caller. It is read from the invoice at the click, so a part payment made after the email went out reduces what the link asks for, and an invoice settled in the meantime can no longer be charged. The token names one invoice and carries no session and no other authority; a forged, altered, expired or revoked token is indistinguishable from an unknown one, so a link cannot be used to learn that an invoice exists. Revoking does not make the invoice unpayable: the next reminder renders a fresh link, because the URL is built when the message is sent. A token issued before the version existed still resolves, so links already in circulation were not invalidated by the change.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addresses a pay page in the public application. The backend serves the token, the summary, the checkout and the revocation; the page itself is frontend work and is not claimed here. Revocation is an API action with no screen behind it yet.</w:t>
            </w:r>
          </w:p>
        </w:tc>
      </w:tr>
    </w:tbl>
    <w:p w:rsidR="00A62A3E" w:rsidRDefault="00000000">
      <w:pPr>
        <w:pStyle w:val="Heading2"/>
        <w:keepNext/>
        <w:pBdr>
          <w:bottom w:val="single" w:sz="8" w:space="5" w:color="355B9D"/>
        </w:pBdr>
      </w:pPr>
      <w:r>
        <w:t>FR-013 Resolve a Reference Only Inside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who names a customer, invoice, debit note or fee structure by code or id must reach it only when it is inside the branches they work 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four reference resolvers behind this module's detail reads, updates and actions apply the caller's branch narrowing before matching the reference, using the same inclusive rule the lists use: a row belonging to the school as a whole carries no branch and stays reachable by everyone, while a row belonging to another branch does not. The finance abstraction layer's fee structure lookup applies the identical rule, and its cohort run holds each child it is given to the caller's branches as well (FR-011). The bulk runs keep to the same reach: the engine's fee run (FR-002) and a dunning run a branch-bound caller starts (FR-008). The invoice and receipt email routes, which preview the message and its recipients and send it, resolve their document through the same narrowing, and the statement email resolves its customer through the customer resolver, so a document outside the caller's branches can be neither previewed nor sent.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reference outside the caller's branches answers exactly as an unknown one does, so a code cannot be used to discover that another branch holds a customer, an invoice or a price list. A school-wide customer or fee structure remains reachable from every branch, which is what a null branch means here. Document creation was already refused by the branch inheritance rule; this closes the reads and the fee-structure edits that rule never covered. DocumentEmailNarrowsTests in tests_branch_scope.py proves another branch's invoice and receipt cannot be previewed or sent, while the caller's own and an invoice with no branch still preview.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rule governs reference lookups, lists and the receivable reports (FR-009). The financial statements a branch-bound reader sees are built from their own and school-wide journals, and belong to Module 19.</w:t>
            </w:r>
          </w:p>
        </w:tc>
      </w:tr>
    </w:tbl>
    <w:p w:rsidR="00A62A3E" w:rsidRDefault="00000000">
      <w:pPr>
        <w:pStyle w:val="Heading2"/>
        <w:keepNext/>
        <w:pBdr>
          <w:bottom w:val="single" w:sz="8" w:space="5" w:color="355B9D"/>
        </w:pBdr>
      </w:pPr>
      <w:r>
        <w:t>FR-014 Let a School Set When Its Fee Bills Fall Due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must be able to say when its fee bills fall due in terms of its own calendar, and every bill it raises for a cohort must carry that date, without this module learning what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SchoolFeeDuePolicy lives in the finance abstraction layer, one row per tenant with no branch column, because a term's fees fall due on the same day at every branch. Its basis is TERM_END, SESSION_END, MONTH_END or DAYS_AFTER with a day count; a school that has never set one bills on TERM_END, and the day count defaults to 30. resolve_due_date turns the basis into a date against the fee structure's own term link, falling back from the term's end to the session's for a structure linked to a whole session, and from any unknown date to the day count, so a rule always produces a deadline. A resolved date earlier than the bill's own date is lifted to the bill date, so a late run is payable at once rather than overdue on arrival. Cohort billing (FR-011) hands fees.generate_invoices the resolved date as a plain date, and returns it on a dry run, so the date previewed is the date written. GET and PATCH /v1/school-finance/settings/fee-due-policy/ read and change the rule under school.fees.view and school.fees.update, and the read previews the date each basis would put on a bill raised today, priced by the function that bills.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that has never opened the setting reads the default it is already billing by rather than an empty body. An unknown basis is refused with 400 INVALID_BASIS, and a day count outside 0 to 365 with 400 INVALID_DAYS_AFTER. The rule is read and written only inside the caller's own tenant. DueDateResolutionTests and FeeDuePolicyEndpointTests in schools/core/fal/tests/test_fee_due_policy.py cover each basis, the session fallback, a leap-year month end, the lift to the bill date, the default read, the per-option preview, a change, the 365-day bound, a reader who cannot write, and another school reading this one's rule. test_the_preview_carries_the_due_date_the_run_will_write in test_route.py proves the cohort preview returns the date the run writes.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policy reaches bills raised through cohort billing, which is the route the school app bills through. This module's own generation route (FR-002) still takes a caller-supplied date or the entity's default payment terms: the console bills its own books through it, and a school caller who reaches it directly over the API gets a date its own rule did not choose. Changing the rule dates future bills and leaves bills already raised as they were.</w:t>
            </w:r>
          </w:p>
        </w:tc>
      </w:tr>
    </w:tbl>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Invoice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but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 or discarded.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the receivable exists.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by allocation, reduced by an adjustment,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Some cash or credit has been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Fully settled,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 is nil through cash, credit, or concession.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in practice; a later adjustment can reopen the balance.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 deliberately, with the reversal recorded.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The Two Postings</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per line; Cr output tax.</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bank or cash; Cr receivable control.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sub-ledger act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scheduling overlay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 notice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communications overlay only.</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and its credit position.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Generic; carries no domain identity.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FeeStructure, FeeItem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charge template.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Becomes money owed only through generation. Its code is unique within the entity, derived from the name when none is typed, and carried on every invoice it raises as FEE:&lt;code&gt;. The read carries branch_id, the branch whose price list it is, or null for a structure the whole school shares.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why.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and credited amounts drive the balance.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Money received and its posting.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Allocated across invoices after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invoice a receipt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as-of view possible.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PaymentPlan and its installments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Expected dates and amounts.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ledger effect; progress derived from the invoice.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DunningPolicy, DunningNotice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ladder and one reminder.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Idempotent per invoice and level.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SchoolFeeDuePolicy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a school's fee bills fall due.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Held by the finance abstraction layer, one per tenant with no branch column; resolved to a plain date before this module sees it (FR-014).</w:t>
            </w:r>
          </w:p>
        </w:tc>
      </w:tr>
    </w:tbl>
    <w:p w:rsidR="00A62A3E" w:rsidRDefault="00000000">
      <w:pPr>
        <w:pStyle w:val="Heading1"/>
        <w:keepNext/>
        <w:pBdr>
          <w:bottom w:val="single" w:sz="14" w:space="5" w:color="355B9D"/>
        </w:pBdr>
      </w:pPr>
      <w:r>
        <w:t>7. API and Validation Contracts</w:t>
      </w:r>
    </w:p>
    <w:p w:rsidR="00A62A3E" w:rsidRDefault="00000000">
      <w:pPr>
        <w:spacing w:after="120"/>
      </w:pPr>
      <w:r>
        <w:t>Routes are mounted under /v1/finance/ and require an asserted entity, with two deliberate exceptions: the public pay routes in 7.1 carry no session at all and are authorised by the signed token in the path, and the finance abstraction layer's routes are mounted under /v1/school-finance/ and scope to the caller's tenant and branches. The routes below are Module 17's; the ledger routes belong to Module 19 and the adjustment routes to Module 20.</w:t>
      </w:r>
    </w:p>
    <w:p w:rsidR="00A62A3E" w:rsidRDefault="00000000">
      <w:pPr>
        <w:pStyle w:val="Heading2"/>
        <w:keepNext/>
        <w:pBdr>
          <w:bottom w:val="single" w:sz="8" w:space="5" w:color="355B9D"/>
        </w:pBdr>
      </w:pPr>
      <w:r>
        <w:t>7.1 Customers, Billing, and Invoices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/customers/, /customers/{id}/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/customers/{id}/receipt/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 a receipt for the customer, allocated to their open invoices oldest first. The deposit account follows the customer's 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/fee-structures/, /fee-structures/{id}/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charge catalogue.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Bulk-raise posted invoices for a named customer list or all_active, within the caller's branches and, from a branch's structure, that branch's customers only. The console's route; a school bills through generate-invoices below.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/fee-structures/{id}/duplicate/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Copy a structure.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/invoices/, /invoices/{id}/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/invoices/{id}/document/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/invoices/{id}/pay/, /remind/,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Take payment, chase, or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/public/invoices/{token}/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 page for one invoice. No session.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paying it, for the balance outstanding now.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/v1/school-finance/fee-structures/{id}/link-term/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academic session and term a fee structure bills (finance.feestructure.view), or set it (finance.feestructure.edit).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/v1/school-finance/fee-structures/{id}/generate-invoices/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 a named cohort, or preview the run with dry_run. The answer carries the due date the run writes.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/v1/school-finance/settings/fee-due-policy/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the school's fee bills fall due, with each option's date previewed.</w:t>
            </w:r>
          </w:p>
        </w:tc>
      </w:tr>
    </w:tbl>
    <w:p w:rsidR="00A62A3E" w:rsidRDefault="00000000">
      <w:pPr>
        <w:pStyle w:val="Heading2"/>
        <w:keepNext/>
        <w:pBdr>
          <w:bottom w:val="single" w:sz="8" w:space="5" w:color="355B9D"/>
        </w:pBdr>
      </w:pPr>
      <w:r>
        <w:t>7.2 Payments, Plans, and Dunning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/payments/, /payments/{id}/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read receipts.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/payments/{id}/receipt/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across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 recorded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/payment-plans/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activate, refresh,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/dunning-policies/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reminder ladder.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/dunning/generate/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notices for everything overdue, within the caller's branches; the scheduled run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/dunning-notices/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or cancel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/invoices/&lt;id&gt;/revoke-pay-link/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Invalidate the pay links already sent for this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/invoices/{id}/email/, /payments/{id}/email/, /customers/{id}/statement-email/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previews the recipients and lists earlier deliveries; POST sends.</w:t>
            </w:r>
          </w:p>
        </w:tc>
      </w:tr>
    </w:tbl>
    <w:p w:rsidR="00A62A3E" w:rsidRDefault="00000000">
      <w:pPr>
        <w:pStyle w:val="Heading2"/>
        <w:keepNext/>
        <w:pBdr>
          <w:bottom w:val="single" w:sz="8" w:space="5" w:color="355B9D"/>
        </w:pBdr>
      </w:pPr>
      <w:r>
        <w:t>7.3 Reporting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/reports/ar-aging/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 band.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/reports/customer-statement/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customer's account.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receipt settling a bill that did not exist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Allocating more than the receipt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Depositing a branch's receipt into the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receipt belongs to Ikeja Branch. Deposit it into an Ikeja Branch account or a school-wide one."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code the caller typed that the entity already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code. A typed code is never swapped for a derived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a cohort from a structure with no term 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TERM_NOT_LINKED.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from a branch's structure a child or customer filed anywhere else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 even for a caller who sees every branch, on the cohort route and the engine's generate route alike; the engine route counts a school-wide customer as filed elsewhere.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child or customer outside the caller's branches in a fee run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as for an unknown reference, and nothing is billed.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due basis off the list, or a day count outside 0 to 365</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INVALID_BASIS or INVALID_DAYS_AFTER.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fee-structure-to-term link, cohort billing and its routes, and the school fee due policy, and is the only way a school module reaches this one. It holds the school vocabulary so this module does not have to, and hands this module a plain due date rather than a rule about terms.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period lock, the accounts, and the chronology guards this module posts through.</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or reopens the same invoice balances through the credited amount, which is why the two must be read together.</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 confirmed gateway collection as a payment here, and mints the hosted checkout when a customer opens the pay link on an invoice.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Dispatches pending dunning notices through their recorded channel.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invoice and receipt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the baseline chart and calendar; seed_finance_ar_demo builds a worked receivable set.</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CLOSED - THE ENGINE HAS SOMEBODY TO BILL</w:t>
            </w:r>
          </w:p>
          <w:p w:rsidR="00A62A3E" w:rsidRDefault="00000000">
            <w:pPr>
              <w:spacing w:after="20"/>
              <w:ind w:left="86" w:hanging="86"/>
            </w:pPr>
            <w:r>
              <w:rPr>
                <w:sz w:val="16"/>
              </w:rPr>
              <w:t>• Both halves are closed. A fee structure names a real academic session and term, and a cohort is billed from a list of real children on a real roll.</w:t>
            </w:r>
          </w:p>
          <w:p w:rsidR="00A62A3E" w:rsidRDefault="00000000">
            <w:pPr>
              <w:spacing w:after="20"/>
              <w:ind w:left="86" w:hanging="86"/>
            </w:pPr>
            <w:r>
              <w:rPr>
                <w:sz w:val="16"/>
              </w:rPr>
              <w:t>• A child's AR account is opened in the child's own name, read from the roll, and files in the child's own branch, so a receivable sits where the family does.</w:t>
            </w:r>
          </w:p>
          <w:p w:rsidR="00A62A3E" w:rsidRDefault="00000000">
            <w:pPr>
              <w:spacing w:after="20"/>
              <w:ind w:left="86" w:hanging="86"/>
            </w:pPr>
            <w:r>
              <w:rPr>
                <w:sz w:val="16"/>
              </w:rPr>
              <w:t>• What remains is not a gap in this module: nothing here holds a rule about *which* children should be billed, by design, and a wrong selection is still not detectable from inside the receivable engine.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Dunning records a notice and its channel but does not deliver it. If no outer service reads pending notices, reminders accumulate unsent and nothing says so.</w:t>
            </w:r>
          </w:p>
          <w:p w:rsidR="00A62A3E" w:rsidRDefault="00000000">
            <w:pPr>
              <w:spacing w:after="20"/>
              <w:ind w:left="86" w:hanging="86"/>
            </w:pPr>
            <w:r>
              <w:rPr>
                <w:sz w:val="16"/>
              </w:rPr>
              <w:t>• A payment plan measures progress from one linked invoice's settlement, so a payment allocated to a different invoice does not advance the plan.</w:t>
            </w:r>
          </w:p>
          <w:p w:rsidR="00A62A3E" w:rsidRDefault="00000000">
            <w:pPr>
              <w:spacing w:after="20"/>
              <w:ind w:left="86" w:hanging="86"/>
            </w:pPr>
            <w:r>
              <w:rPr>
                <w:sz w:val="16"/>
              </w:rPr>
              <w:t>• The module holds no rule about who should be billed, by design, so a run bills exactly the selection it is given. The school app names that selection by class through the cohort route, which has no bill-everyone form. The engine's own generation route still accepts all_active, bounded by the caller's branches and by a branch structure's branch: the console uses it for its own books, but a school caller holding finance.feestructure.generate can still reach it over the API, and all_active from a school-wide structure bills every active family in their reach, whatever class the structure was for.</w:t>
            </w:r>
          </w:p>
          <w:p w:rsidR="00A62A3E" w:rsidRDefault="00000000">
            <w:pPr>
              <w:spacing w:after="20"/>
              <w:ind w:left="86" w:hanging="86"/>
            </w:pPr>
            <w:r>
              <w:rPr>
                <w:sz w:val="16"/>
              </w:rPr>
              <w:t>• The invoice pay link resolves through the public API, but the pay page it addresses belongs to the public application and is not backend evidence. Until that page exists a customer clicking the link reaches nothing.</w:t>
            </w:r>
          </w:p>
          <w:p w:rsidR="00A62A3E" w:rsidRDefault="00000000">
            <w:pPr>
              <w:spacing w:after="20"/>
              <w:ind w:left="86" w:hanging="86"/>
            </w:pPr>
            <w:r>
              <w:rPr>
                <w:sz w:val="16"/>
              </w:rPr>
              <w:t>• The school fee due policy is applied by cohort billing, which is how the school app bills. A structure billed through this module's own generation route still takes the caller's date or the entity's default payment terms, so a school caller who uses that route directly gets a date its own rule did not choose.</w:t>
            </w:r>
          </w:p>
        </w:tc>
      </w:tr>
    </w:tbl>
    <w:p w:rsidR="00A62A3E" w:rsidRDefault="00000000">
      <w:pPr>
        <w:pStyle w:val="Heading1"/>
        <w:keepNext/>
        <w:pBdr>
          <w:bottom w:val="single" w:sz="14" w:space="5" w:color="355B9D"/>
        </w:pBdr>
      </w:pPr>
      <w:r>
        <w:t>10. MRD Traceability</w:t>
      </w:r>
    </w:p>
    <w:p w:rsidR="00A62A3E" w:rsidRDefault="00000000">
      <w:pPr>
        <w:spacing w:after="120"/>
      </w:pPr>
      <w:r>
        <w:t>Module 17 carries 20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 and charge definitions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 invoice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lines, totals, and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receipt recording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allocation to invoices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document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Reminder and dunning flows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Accounts-receivable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and receipt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Fee structure linked to an academic session and term</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Cohort invoice generation from a student 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 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Customer-facing invoice pay link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Pay-link revocation and expiry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Branch-scoped customer, invoice and fee-structure lookup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fee due-date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FR-014</w:t>
            </w:r>
          </w:p>
        </w:tc>
      </w:tr>
    </w:tbl>
    <w:p w:rsidR="00A62A3E" w:rsidRDefault="00000000">
      <w:pPr>
        <w:pStyle w:val="Heading1"/>
        <w:keepNext/>
        <w:pageBreakBefore/>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28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Minor revision. A school raises its fee invoices through the cohort route in the finance abstraction layer, and the school app no longer bills every active customer. A named child outside the caller's branches answers 404 and nothing is billed, where the route had checked only that the child was the school's, so a bursar at one branch could bill a child at another by id. A fee structure that carries a branch is that branch's price list: a run naming a child at another branch is refused with 409 WRONG_BRANCH, even for a caller who sees every branch, and a school-wide structure bills every branch. The link-term route answers a read under finance.feestructure.view, the dry run returns the due date the run writes, and the fee structure read carries branch_id. The school app fills the finance console's generation slot with a cohort drawer (FinPro v0.7.24, school-fe 9686919), committed and pending release. The engine's own generate route, which the console still uses, is bounded the same way: all_active bills only the active customers the caller reaches, where it had billed every active customer in the books, and a structure with a branch refuses a named customer filed anywhere else, school-wide included, with 409 WRONG_BRANCH, while all_active from it selects only that branch's customers. A dunning run started by a branch-bound caller stays in their reach, and the scheduled run stays school-wide (FR-008). FR-002, FR-008, FR-011, FR-013, FR-014 and sections 6 and 7 follow. Needs Attention restates the two engine-route gaps around that route's remaining reach. FR-009 records that aging and the AR reconciliation answer a branch-bound reader for their branches, and FR-013 drops its limit that the financial statements aggregate across branches, which Module 19 no longer does. A receipt, recorded against a customer or against one invoice, works out the branch it inherits before its deposit account is named, and a deposit account behind another branch's bank account is refused 400 naming the branch, "Deposit it into" that branch's account or a school-wide one, while a school-wide customer's receipt may land in any bank the caller reaches (0c59e23d; FR-004 and section 7). Section 7 also records the customer receipt route as the POST that records a receipt, where it had listed a GET of a receipt document. Traceability is checked against MRD v2.93, where Module 17 still carries 20 entries. Verified by the schools.core.fal suite (231 tests, all passing, twelve of them the cohort route's), by vs_finance's branch-scope and branch-ledger tests (43 tests, all passing) and by its branch-reference tests (29 tests, all passing, twelve of them the engine fee run's and the dunning run's). The receipt's deposit rule rests on test_a_customer_receipt_deposited_into_it, test_an_invoice_payment_deposited_into_it and test_a_school_wide_customers_receipt_may_land_in_any_bank_she_reaches in vs_finance's tests_ledger_reach.py, read at 7860ea86 and not rerun.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24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Replaces the fee-policy manage key with school.fees.update. The read contract remains school.fees.view.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Reconciled billing with the backend at 13675db. A fee structure's code is optional on create and duplicate: one the caller types is honoured and a clash on it is still refused, and one left out is derived from the name, unique within the entity and bounded to the column (FR-002). Generation never leaves a due date empty, because a null due date is never overdue and fell outside every ageing bucket and dunning run. The finance abstraction layer's routes, which this document had not recorded, are added to FR-011 and section 7: linking a structure to a term, and billing a named cohort with a dry run that executes the real generation and rolls it back. New FR-014 records the school fee due policy those bills carry, with a floor that makes a late run payable at once rather than overdue on arrival, and its limit that this module's own generation route does not apply it, which is also a further gap. FR-013 gains the invoice and receipt email routes, which resolved their document without the branch rule, so a bursar at one branch could preview and send another branch's invoice. FR-012 records that the pay page's address comes from the shared tenant application helper and is left off rather than built without the slug when the base carries no scheme. The cover had read Version 1.3 since v1.4 and now matches Document Control, and section 1.2 and FR-001 stop calling the student domain future. Traceability is reconciled to MRD v2.76 with one new entry, taking Module 17 from 19 to 20.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two defects and recorded a third fix. FR-012's pay link carried no version and no expiry, so a copy forwarded onward kept working for as long as the invoice stayed open and nothing could stop that one link; it now carries the invoice's pay-link version and an age, a new revocation route kills one invoice's links without touching any other school's, and the summary read is bounded per link rather than only per address. New FR-013 records that reference lookups narrow to the caller's branches: the lists were filtered and the four resolvers behind them were not, so a bursar posted to one branch could open another branch's customer record, statement and fee structures by naming the code. FR-004 gains the row lock that stops two concurrent receipts against one invoice both applying the full balance.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invoice's Pay online control a way to pay. It carried settings.PAYMENTS_CALLBACK_URL, which is the address a payer returns to after paying, so it was never a payment route at all; on staging that setting also resolved to a localhost address, and customers were sent it. FR-012 replaces it with a signed link to a public pay page that starts a hosted checkout when the customer clicks, for the balance outstanding at that moment rather than when the email was written, so a part payment made in between reduces what the link asks for and a settled invoice can no longer be charged again. The printable invoice's inert Pay online chip became the same link. Module 17 moves from 16 to 17 MRD capability entries. Reconciled to MRD v2.54.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closed the half of this module's open gap that was left. FR-011's cohort billing opens an AR account for a child who has none, which is what it was always specified to do; it refused before, because opening an account needs a name and there was no roll to read one from. The account is opened in the child's own name and files in the child's own branch, decided 2026-08-30. The gap that has stood since version 1.0 - that the receivable engine had nobody to bill - is closed rather than reworded. No requirement, acceptance rule or route changes, and the capability count is unchanged. Reconciled to MRD v2.47.</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Added FR-011, cohort billing for an academic term. A fee structure can now name the session and term it bills for and a named group of students can be billed against it in one run, both through the finance abstraction layer, which holds the link so this module stays domain-neutral. The term reference is a foreign key, so a term that fee structures still bill cannot be deleted. The open gap is halved rather than closed: the academic side is connected and the student side is not, because no student model exists. Module 17 moves from 14 to 16 MRD capability entries.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17, written against the backend at 3ba18f8. Records the domain-neutral receivable cycle and its two postings, fee-structure generation as the single route from catalogue to money owed, allocation as a sub-ledger act separable from posting, payment plans and dunning as overlays that raise no journal, the branded documents, and the boundary against Modules 19 and 20.</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Billing &amp; Invoicing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M17 Billing and Invoicing Functional Requirements Document v1.7</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M17 Billing and Invoicing Functional Requirements Document v1.7</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1.7</cp:version>
</cp:coreProperties>
</file>