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t>X</w:t>
      </w:r>
    </w:p>
    <w:tbl>
      <w:tblPr>
        <w:tblW w:type="dxa" w:w="8352"/>
        <w:jc w:val="left"/>
        <w:tblLayout w:type="fixed"/>
        <w:tblLook w:firstColumn="1" w:firstRow="1" w:lastColumn="0" w:lastRow="0" w:noHBand="0" w:noVBand="1" w:val="04A0"/>
      </w:tblPr>
      <w:tblGrid>
        <w:gridCol w:w="8352"/>
      </w:tblGrid>
      <w:tr>
        <w:tc>
          <w:tcPr>
            <w:tcW w:type="dxa" w:w="8352"/>
            <w:tcBorders>
              <w:top w:val="single" w:sz="10" w:color="000000"/>
              <w:left w:val="single" w:sz="10" w:color="000000"/>
              <w:bottom w:val="single" w:sz="10" w:color="000000"/>
              <w:right w:val="single" w:sz="10" w:color="000000"/>
              <w:insideH w:val="single" w:sz="10" w:color="000000"/>
              <w:insideV w:val="single" w:sz="10" w:color="000000"/>
            </w:tcBorders>
            <w:shd w:fill="355B9D" w:val="clear"/>
            <w:tcMar>
              <w:top w:w="190" w:type="dxa"/>
              <w:left w:w="180" w:type="dxa"/>
              <w:bottom w:w="190" w:type="dxa"/>
              <w:right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25: Dashboards &amp; Operational Analytics</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1.2</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M25 | Dashboards &amp; Operational Analytics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1.2</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28 September 2026</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Backend main at 27f1da0f, 28 September 2026, holding the finance pass merged at 32194627: plan-aware dashboard blocks (4af5d331) and one definition of pending (63b3ce27, d6260eec)</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XVS Module Requirements Document v2.93 | Module 25, twelve capability entries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None. This module owns no application, and that is the decision it records.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vs_admin_console, vs_audit, vs_finance, vs_procurement, vs_payments, vs_workflow, vs_todo, vs_tickets, vs_health, vs_exports, and vs_rbac for the plan gate</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Code-aligned baseline for Product and Engineering review</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numPr>
                <w:ilvl w:val="0"/>
                <w:numId w:val="1"/>
              </w:numPr>
            </w:pPr>
            <w:r>
              <w:rPr>
                <w:rFonts w:ascii="Aptos Narrow" w:hAnsi="Aptos Narrow"/>
                <w:b w:val="0"/>
                <w:color w:val="000000"/>
                <w:sz w:val="17"/>
              </w:rPr>
              <w:t>Implemented means the stated backend path is present in the inspected code. It does not prove frontend completion, deployment or production adoption, and this module in particular is consumed almost entirely by screens.</w:t>
            </w:r>
          </w:p>
          <w:p>
            <w:pPr>
              <w:spacing w:before="0" w:after="40" w:line="240" w:lineRule="auto"/>
              <w:numPr>
                <w:ilvl w:val="0"/>
                <w:numId w:val="1"/>
              </w:numPr>
            </w:pPr>
            <w:r>
              <w:rPr>
                <w:rFonts w:ascii="Aptos Narrow" w:hAnsi="Aptos Narrow"/>
                <w:b w:val="0"/>
                <w:color w:val="000000"/>
                <w:sz w:val="17"/>
              </w:rPr>
              <w:t>This module is a set of contracts rather than an application. Every requirement below is enforced by the module that owns the data, and that module is named.</w:t>
            </w:r>
          </w:p>
          <w:p>
            <w:pPr>
              <w:spacing w:before="0" w:after="40" w:line="240" w:lineRule="auto"/>
              <w:numPr>
                <w:ilvl w:val="0"/>
                <w:numId w:val="1"/>
              </w:numPr>
            </w:pPr>
            <w:r>
              <w:rPr>
                <w:rFonts w:ascii="Aptos Narrow" w:hAnsi="Aptos Narrow"/>
                <w:b w:val="0"/>
                <w:color w:val="000000"/>
                <w:sz w:val="17"/>
              </w:rPr>
              <w:t>The MRD and this FRD carry independent versions.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cantSplit/>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baseline and evidence rules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Why this module owns no application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Where each dashboard is served from</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sees which figures, and why</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behaviour, evidence, acceptance and limits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How a figure is produced and scoped</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is persisted here, and why it is nothing</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Every dashboard route and its key</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ten modules this one reads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gaps and required completion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All twelve Module 25 capability mappings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25 is the platform's answer to 'how are things going', and it is deliberately not an application. There is no vs_dashboards, no model, no migration and no rollup job owned here. Every dashboard is served by the module whose records it summarises, and what this module owns is the set of rules those modules follow so their dashboards behave like one product.</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numPr>
          <w:ilvl w:val="0"/>
          <w:numId w:val="1"/>
        </w:numPr>
        <w:spacing w:before="0" w:after="40" w:line="240" w:lineRule="auto"/>
      </w:pPr>
      <w:r>
        <w:rPr>
          <w:rFonts w:ascii="Aptos Narrow" w:hAnsi="Aptos Narrow"/>
          <w:b w:val="0"/>
          <w:color w:val="000000"/>
          <w:sz w:val="18"/>
        </w:rPr>
        <w:t>The contract that a dashboard is served by the module owning its data, computed from that module's own scoped queryset.</w:t>
      </w:r>
    </w:p>
    <w:p>
      <w:pPr>
        <w:numPr>
          <w:ilvl w:val="0"/>
          <w:numId w:val="1"/>
        </w:numPr>
        <w:spacing w:before="0" w:after="40" w:line="240" w:lineRule="auto"/>
      </w:pPr>
      <w:r>
        <w:rPr>
          <w:rFonts w:ascii="Aptos Narrow" w:hAnsi="Aptos Narrow"/>
          <w:b w:val="0"/>
          <w:color w:val="000000"/>
          <w:sz w:val="18"/>
        </w:rPr>
        <w:t>The rule that a summary is gated on its domain's key rather than a key invented for the dashboard.</w:t>
      </w:r>
    </w:p>
    <w:p>
      <w:pPr>
        <w:numPr>
          <w:ilvl w:val="0"/>
          <w:numId w:val="1"/>
        </w:numPr>
        <w:spacing w:before="0" w:after="40" w:line="240" w:lineRule="auto"/>
      </w:pPr>
      <w:r>
        <w:rPr>
          <w:rFonts w:ascii="Aptos Narrow" w:hAnsi="Aptos Narrow"/>
          <w:b w:val="0"/>
          <w:color w:val="000000"/>
          <w:sz w:val="18"/>
        </w:rPr>
        <w:t>The distinction between a self-scoped worklist, which needs no key, and a team or domain view, which does.</w:t>
      </w:r>
    </w:p>
    <w:p>
      <w:pPr>
        <w:numPr>
          <w:ilvl w:val="0"/>
          <w:numId w:val="1"/>
        </w:numPr>
        <w:spacing w:before="0" w:after="40" w:line="240" w:lineRule="auto"/>
      </w:pPr>
      <w:r>
        <w:rPr>
          <w:rFonts w:ascii="Aptos Narrow" w:hAnsi="Aptos Narrow"/>
          <w:b w:val="0"/>
          <w:color w:val="000000"/>
          <w:sz w:val="18"/>
        </w:rPr>
        <w:t>The cross-school operator views, and the boundary that stops a school reaching them.</w:t>
      </w:r>
    </w:p>
    <w:p>
      <w:pPr>
        <w:numPr>
          <w:ilvl w:val="0"/>
          <w:numId w:val="1"/>
        </w:numPr>
        <w:spacing w:before="0" w:after="40" w:line="240" w:lineRule="auto"/>
      </w:pPr>
      <w:r>
        <w:rPr>
          <w:rFonts w:ascii="Aptos Narrow" w:hAnsi="Aptos Narrow"/>
          <w:b w:val="0"/>
          <w:color w:val="000000"/>
          <w:sz w:val="18"/>
        </w:rPr>
        <w:t>The separation of operational evidence from product telemetry.</w:t>
      </w:r>
    </w:p>
    <w:p>
      <w:pPr>
        <w:pStyle w:val="Heading2"/>
        <w:spacing w:before="220" w:after="120" w:line="240" w:lineRule="auto"/>
        <w:keepNext/>
        <w:pBdr>
          <w:bottom w:val="single" w:sz="8" w:space="5" w:color="355B9D"/>
        </w:pBdr>
      </w:pPr>
      <w:r>
        <w:rPr>
          <w:rFonts w:ascii="Aptos Narrow" w:hAnsi="Aptos Narrow"/>
          <w:b/>
          <w:color w:val="000000"/>
          <w:sz w:val="27"/>
        </w:rPr>
        <w:t>1.2 Out of Scope</w:t>
      </w:r>
    </w:p>
    <w:p>
      <w:pPr>
        <w:numPr>
          <w:ilvl w:val="0"/>
          <w:numId w:val="1"/>
        </w:numPr>
        <w:spacing w:before="0" w:after="40" w:line="240" w:lineRule="auto"/>
      </w:pPr>
      <w:r>
        <w:rPr>
          <w:rFonts w:ascii="Aptos Narrow" w:hAnsi="Aptos Narrow"/>
          <w:b w:val="0"/>
          <w:color w:val="000000"/>
          <w:sz w:val="18"/>
        </w:rPr>
        <w:t>The figures themselves. Each belongs to its own module and is specified in that module's FRD.</w:t>
      </w:r>
    </w:p>
    <w:p>
      <w:pPr>
        <w:numPr>
          <w:ilvl w:val="0"/>
          <w:numId w:val="1"/>
        </w:numPr>
        <w:spacing w:before="0" w:after="40" w:line="240" w:lineRule="auto"/>
      </w:pPr>
      <w:r>
        <w:rPr>
          <w:rFonts w:ascii="Aptos Narrow" w:hAnsi="Aptos Narrow"/>
          <w:b w:val="0"/>
          <w:color w:val="000000"/>
          <w:sz w:val="18"/>
        </w:rPr>
        <w:t>Taking a summary away as a file. That is Module 26.</w:t>
      </w:r>
    </w:p>
    <w:p>
      <w:pPr>
        <w:numPr>
          <w:ilvl w:val="0"/>
          <w:numId w:val="1"/>
        </w:numPr>
        <w:spacing w:before="0" w:after="40" w:line="240" w:lineRule="auto"/>
      </w:pPr>
      <w:r>
        <w:rPr>
          <w:rFonts w:ascii="Aptos Narrow" w:hAnsi="Aptos Narrow"/>
          <w:b w:val="0"/>
          <w:color w:val="000000"/>
          <w:sz w:val="18"/>
        </w:rPr>
        <w:t>The health signals behind the operational overview. Module 30 collects and owns them.</w:t>
      </w:r>
    </w:p>
    <w:p>
      <w:pPr>
        <w:numPr>
          <w:ilvl w:val="0"/>
          <w:numId w:val="1"/>
        </w:numPr>
        <w:spacing w:before="0" w:after="40" w:line="240" w:lineRule="auto"/>
      </w:pPr>
      <w:r>
        <w:rPr>
          <w:rFonts w:ascii="Aptos Narrow" w:hAnsi="Aptos Narrow"/>
          <w:b w:val="0"/>
          <w:color w:val="000000"/>
          <w:sz w:val="18"/>
        </w:rPr>
        <w:t>Screen layout, ordering and which cards a role sees. No backend decides those today, which is recorded as a gap rather than described as a feature.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The module's backend is Partial, and the reason is worth stating plainly: the operational and financial half of the school has dashboards and the academic half does not, because the modules that would produce academic figures are planned rather than built. What exists is in use; what is missing was never built. Nothing fabricates the missing half, which is the correct behaviour and also the principal gap.</w:t>
      </w:r>
    </w:p>
    <w:p>
      <w:pPr>
        <w:pStyle w:val="Heading2"/>
        <w:spacing w:before="220" w:after="120" w:line="240" w:lineRule="auto"/>
        <w:keepNext/>
        <w:pBdr>
          <w:bottom w:val="single" w:sz="8" w:space="5" w:color="355B9D"/>
        </w:pBdr>
      </w:pPr>
      <w:r>
        <w:rPr>
          <w:rFonts w:ascii="Aptos Narrow" w:hAnsi="Aptos Narrow"/>
          <w:b/>
          <w:color w:val="000000"/>
          <w:sz w:val="27"/>
        </w:rPr>
        <w:t>2.1 Requirement Status</w:t>
      </w:r>
    </w:p>
    <w:tbl>
      <w:tblPr>
        <w:tblW w:type="dxa" w:w="10468"/>
        <w:jc w:val="center"/>
        <w:tblLayout w:type="fixed"/>
        <w:tblLook w:firstColumn="1" w:firstRow="1" w:lastColumn="0" w:lastRow="0" w:noHBand="0" w:noVBand="1" w:val="04A0"/>
      </w:tblPr>
      <w:tblGrid>
        <w:gridCol w:w="2520"/>
        <w:gridCol w:w="7948"/>
      </w:tblGrid>
      <w:tr>
        <w:trPr>
          <w:tblHeader w:val="true"/>
          <w:cantSplit/>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code path exists and supports the stated core behavior.</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7"/>
              </w:rPr>
              <w:t>Partial</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Useful behavior exists, but an essential part of the requirement is missing.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CE8E6" w:val="clear"/>
            <w:tcMar>
              <w:top w:w="70" w:type="dxa"/>
              <w:left w:w="90" w:type="dxa"/>
              <w:bottom w:w="70" w:type="dxa"/>
              <w:right w:w="90" w:type="dxa"/>
            </w:tcMar>
            <w:vAlign w:val="center"/>
          </w:tcPr>
          <w:p>
            <w:pPr>
              <w:spacing w:before="0" w:after="0" w:line="240" w:lineRule="auto"/>
              <w:jc w:val="left"/>
            </w:pPr>
            <w:r>
              <w:rPr>
                <w:rFonts w:ascii="Aptos Narrow" w:hAnsi="Aptos Narrow"/>
                <w:b/>
                <w:color w:val="B42318"/>
                <w:sz w:val="17"/>
              </w:rPr>
              <w:t>Defective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spacing w:before="0" w:after="0" w:line="240" w:lineRule="auto"/>
              <w:jc w:val="left"/>
            </w:pPr>
            <w:r>
              <w:rPr>
                <w:rFonts w:ascii="Aptos Narrow" w:hAnsi="Aptos Narrow"/>
                <w:b/>
                <w:color w:val="5E6B7A"/>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supported code path exists for the stated requirement.</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7"/>
              </w:rPr>
              <w:t>Relocated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Where Each Dashboard Lives</w:t>
      </w:r>
    </w:p>
    <w:tbl>
      <w:tblPr>
        <w:tblW w:type="dxa" w:w="10468"/>
        <w:jc w:val="center"/>
        <w:tblLayout w:type="fixed"/>
        <w:tblLook w:firstColumn="1" w:firstRow="1" w:lastColumn="0" w:lastRow="0" w:noHBand="0" w:noVBand="1" w:val="04A0"/>
      </w:tblPr>
      <w:tblGrid>
        <w:gridCol w:w="3384"/>
        <w:gridCol w:w="2736"/>
        <w:gridCol w:w="4348"/>
      </w:tblGrid>
      <w:tr>
        <w:trPr>
          <w:tblHeader w:val="true"/>
          <w:cantSplit/>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Surface</w:t>
            </w:r>
          </w:p>
        </w:tc>
        <w:tc>
          <w:tcPr>
            <w:tcW w:type="dxa" w:w="27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Served by</w:t>
            </w:r>
          </w:p>
        </w:tc>
        <w:tc>
          <w:tcPr>
            <w:tcW w:type="dxa" w:w="43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Gated 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administration overview</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vs_admin_console</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Authentication as a platform actor; self-scoped.</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Audit dashboard summary</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vs_audit</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platform.audit.view</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Finance overview and statements</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vs_finance</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Opening: any finance or payments key. Each block: the key of what it summarises, within the school's plan (FR-011).</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Accounts-receivable ageing</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vs_finance</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finance.report.view</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Procurement dashboard and insights</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vs_procurement</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Opening the overview and its tabs: any procurement key. Each block: the key of the list it summarises, within the school's plan (FR-011). The insights: their own report or analytics keys.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Payment movement and collection summaries</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vs_payments</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payments module's own keys.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Pending approvals and my submissions</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vs_workflow</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Authentication; the list is the caller's own.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Team approval load</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vs_workflow</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workflow instance key.</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My tasks, team and organisation views</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vs_todo</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task module's own permission set.</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Support-ticket dashboard</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vs_tickets</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ticket module's own permission set.</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System-health overview</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vs_health</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30's platform health keys.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 analytics summary</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vs_exports</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export module's own keys.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Permission Matrix</w:t>
      </w:r>
    </w:p>
    <w:tbl>
      <w:tblPr>
        <w:tblW w:type="dxa" w:w="10468"/>
        <w:jc w:val="center"/>
        <w:tblLayout w:type="fixed"/>
        <w:tblLook w:firstColumn="1" w:firstRow="1" w:lastColumn="0" w:lastRow="0" w:noHBand="0" w:noVBand="1" w:val="04A0"/>
      </w:tblPr>
      <w:tblGrid>
        <w:gridCol w:w="2232"/>
        <w:gridCol w:w="5184"/>
        <w:gridCol w:w="3052"/>
      </w:tblGrid>
      <w:tr>
        <w:trPr>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51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May do</w:t>
            </w:r>
          </w:p>
        </w:tc>
        <w:tc>
          <w:tcPr>
            <w:tcW w:type="dxa" w:w="305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Governed by</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 authenticated user</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 their own worklists: what is waiting on them to approve, and their own tasks.</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key. The list is made of the caller's own items.</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domain's reader</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 that domain's dashboard, scoped to their tenant and branch reach.</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 key of the domain opens its dashboard; each block needs the key that lists what it summarises, within the school's plan.</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CodeX platform staff</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 the estate: the console overview and the cross-school audit summary.</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keys, and the platform tenant boundary.</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Nobody</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 a figure for a domain that does not exist yet.</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There is no endpoint. Absence is the honest state (FR-008).</w:t>
            </w:r>
          </w:p>
        </w:tc>
      </w:tr>
    </w:tbl>
    <w:p>
      <w:pPr>
        <w:pStyle w:val="Heading2"/>
        <w:spacing w:before="220" w:after="120" w:line="240" w:lineRule="auto"/>
        <w:keepNext/>
        <w:pBdr>
          <w:bottom w:val="single" w:sz="8" w:space="5" w:color="355B9D"/>
        </w:pBdr>
      </w:pPr>
      <w:r>
        <w:rPr>
          <w:rFonts w:ascii="Aptos Narrow" w:hAnsi="Aptos Narrow"/>
          <w:b/>
          <w:color w:val="000000"/>
          <w:sz w:val="27"/>
        </w:rPr>
        <w:t>3.2 Ownership Boundaries</w:t>
      </w:r>
    </w:p>
    <w:p>
      <w:pPr>
        <w:numPr>
          <w:ilvl w:val="0"/>
          <w:numId w:val="1"/>
        </w:numPr>
        <w:spacing w:before="0" w:after="40" w:line="240" w:lineRule="auto"/>
      </w:pPr>
      <w:r>
        <w:rPr>
          <w:rFonts w:ascii="Aptos Narrow" w:hAnsi="Aptos Narrow"/>
          <w:b w:val="0"/>
          <w:color w:val="000000"/>
          <w:sz w:val="18"/>
        </w:rPr>
        <w:t>A dashboard belongs to the module that owns its records. This module owns the rules, not the figures.</w:t>
      </w:r>
    </w:p>
    <w:p>
      <w:pPr>
        <w:numPr>
          <w:ilvl w:val="0"/>
          <w:numId w:val="1"/>
        </w:numPr>
        <w:spacing w:before="0" w:after="40" w:line="240" w:lineRule="auto"/>
      </w:pPr>
      <w:r>
        <w:rPr>
          <w:rFonts w:ascii="Aptos Narrow" w:hAnsi="Aptos Narrow"/>
          <w:b w:val="0"/>
          <w:color w:val="000000"/>
          <w:sz w:val="18"/>
        </w:rPr>
        <w:t>A dashboard key is never invented. Seeing a summary requires the right to see the thing summarised, at a school whose plan reaches it.</w:t>
      </w:r>
    </w:p>
    <w:p>
      <w:pPr>
        <w:numPr>
          <w:ilvl w:val="0"/>
          <w:numId w:val="1"/>
        </w:numPr>
        <w:spacing w:before="0" w:after="40" w:line="240" w:lineRule="auto"/>
      </w:pPr>
      <w:r>
        <w:rPr>
          <w:rFonts w:ascii="Aptos Narrow" w:hAnsi="Aptos Narrow"/>
          <w:b w:val="0"/>
          <w:color w:val="000000"/>
          <w:sz w:val="18"/>
        </w:rPr>
        <w:t>Module 30 owns the health signals; this module consumes the overview and does not fabricate a reading.</w:t>
      </w:r>
    </w:p>
    <w:p>
      <w:pPr>
        <w:numPr>
          <w:ilvl w:val="0"/>
          <w:numId w:val="1"/>
        </w:numPr>
        <w:spacing w:before="0" w:after="40" w:line="240" w:lineRule="auto"/>
      </w:pPr>
      <w:r>
        <w:rPr>
          <w:rFonts w:ascii="Aptos Narrow" w:hAnsi="Aptos Narrow"/>
          <w:b w:val="0"/>
          <w:color w:val="000000"/>
          <w:sz w:val="18"/>
        </w:rPr>
        <w:t>Module 26 owns taking a summary away as a file. Reading it on screen is here.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Answer Each Dashboard From the Module That Owns Its Data</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dashboard must be served by the module whose records it summarises, so that a number on a screen and the list behind it cannot disagree.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There is no vs_dashboards application and no aggregation layer. The finance overview is served by vs_finance, procurement summaries by vs_procurement, payment movement by vs_payments, approval queues by vs_workflow, task views by vs_todo, the ticket dashboard by vs_tickets, the audit summary by vs_audit, the health overview by vs_health, export analytics by vs_exports, and the platform overview by vs_admin_console.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dashboard figure is computed from the same queryset its own module's list endpoint uses, with the same tenant and branch scoping applied.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cross-domain figure has no owner, so there is no single endpoint answering 'how is the school doing' across modules.</w:t>
            </w:r>
          </w:p>
        </w:tc>
      </w:tr>
    </w:tbl>
    <w:p>
      <w:pPr>
        <w:pStyle w:val="Heading2"/>
        <w:spacing w:before="220" w:after="120" w:line="240" w:lineRule="auto"/>
        <w:keepNext/>
        <w:pBdr>
          <w:bottom w:val="single" w:sz="8" w:space="5" w:color="355B9D"/>
        </w:pBdr>
      </w:pPr>
      <w:r>
        <w:rPr>
          <w:rFonts w:ascii="Aptos Narrow" w:hAnsi="Aptos Narrow"/>
          <w:b/>
          <w:color w:val="000000"/>
          <w:sz w:val="27"/>
        </w:rPr>
        <w:t>FR-002  Gate a Dashboard on Its Domain's Key, Not a Dashboard Key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Seeing a summary of something must require the same right as seeing the thing itself. There must be no key whose only effect is to reveal figures.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dashboard route opens to anybody holding a key of its domain, and each block inside it is computed only for a reader holding the key of the list it summarises. The finance overview opens to any finance or payments key and its Receivables &amp; collections and Cash, spend &amp; compliance tabs to any finance key; the procurement overview and its Spend &amp; suppliers and Stock &amp; receiving tabs open to any procurement key. The audit summary requires platform.audit.view and the team approval-load view the workflow instance key. Ticket and task dashboards reuse their own modules' permission sets.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holding no key of a domain is refused its dashboard; one holding some of its keys is served the blocks behind those keys and null for the rest. Granting a dashboard does not require inventing a key that exists only for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block is the smallest unit: a reader holding its key sees all of it. Outside finance and procurement a dashboard is still gated whole on its domain's key.</w:t>
            </w:r>
          </w:p>
        </w:tc>
      </w:tr>
    </w:tbl>
    <w:p>
      <w:pPr>
        <w:pStyle w:val="Heading2"/>
        <w:spacing w:before="220" w:after="120" w:line="240" w:lineRule="auto"/>
        <w:keepNext/>
        <w:pBdr>
          <w:bottom w:val="single" w:sz="8" w:space="5" w:color="355B9D"/>
        </w:pBdr>
      </w:pPr>
      <w:r>
        <w:rPr>
          <w:rFonts w:ascii="Aptos Narrow" w:hAnsi="Aptos Narrow"/>
          <w:b/>
          <w:color w:val="000000"/>
          <w:sz w:val="27"/>
        </w:rPr>
        <w:t>FR-003  Serve a Reader Their Own Work Without a Key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worklist made only of the caller's own items needs no permission, because holding a permission is not what makes it theirs.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Pending approvals returns instances the caller is eligible to act on and requires authentication alone; the personal task view and the platform console overview do the same. A reader with nothing waiting gets an empty list rather than a refusal.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teacher's approval queue is empty rather than forbidden. A self-scoped view cannot be pointed at somebody else.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distinction is per endpoint. A view mixing personal and team data has to gate on the team half.</w:t>
            </w:r>
          </w:p>
        </w:tc>
      </w:tr>
    </w:tbl>
    <w:p>
      <w:pPr>
        <w:pStyle w:val="Heading2"/>
        <w:spacing w:before="220" w:after="120" w:line="240" w:lineRule="auto"/>
        <w:keepNext/>
        <w:pBdr>
          <w:bottom w:val="single" w:sz="8" w:space="5" w:color="355B9D"/>
        </w:pBdr>
      </w:pPr>
      <w:r>
        <w:rPr>
          <w:rFonts w:ascii="Aptos Narrow" w:hAnsi="Aptos Narrow"/>
          <w:b/>
          <w:color w:val="000000"/>
          <w:sz w:val="27"/>
        </w:rPr>
        <w:t>FR-004  Compose a Domain Overview as One Read</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dashboard is a screen, not a list of endpoints. Each domain overview must arrive in a single call carrying every block it draws.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finance dashboard returns every overview block in one payload. Procurement, tickets, tasks and health follow the same shape, with narrower summaries such as accounts-receivable ageing and payment movement served alongside as their own reads.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Opening a dashboard costs one request per domain rather than one per card. The blocks in one payload are internally consistent.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screen drawing blocks from two domains still makes two requests. That is the boundary in FR-001 rather than an oversight.</w:t>
            </w:r>
          </w:p>
        </w:tc>
      </w:tr>
    </w:tbl>
    <w:p>
      <w:pPr>
        <w:pStyle w:val="Heading2"/>
        <w:spacing w:before="220" w:after="120" w:line="240" w:lineRule="auto"/>
        <w:keepNext/>
        <w:pBdr>
          <w:bottom w:val="single" w:sz="8" w:space="5" w:color="355B9D"/>
        </w:pBdr>
      </w:pPr>
      <w:r>
        <w:rPr>
          <w:rFonts w:ascii="Aptos Narrow" w:hAnsi="Aptos Narrow"/>
          <w:b/>
          <w:color w:val="000000"/>
          <w:sz w:val="27"/>
        </w:rPr>
        <w:t>FR-005  Scope Every Figure to the Caller's Tenant and Branch Reach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summary must count only what the reader could have listed, so a figure never discloses the existence of records they may not open.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Each dashboard is computed from its own module's scoped queryset, so the tenant boundary and the caller's branch reach are applied by the same code that governs the list. No dashboard assembles its own queryset from raw models.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branch-pinned reader's totals cover their branches only. One school's figures never include another's rows.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count the reader may see, of rows they may not open individually, is possible where a module's list and detail scope differently.</w:t>
            </w:r>
          </w:p>
        </w:tc>
      </w:tr>
    </w:tbl>
    <w:p>
      <w:pPr>
        <w:pStyle w:val="Heading2"/>
        <w:spacing w:before="220" w:after="120" w:line="240" w:lineRule="auto"/>
        <w:keepNext/>
        <w:pBdr>
          <w:bottom w:val="single" w:sz="8" w:space="5" w:color="355B9D"/>
        </w:pBdr>
      </w:pPr>
      <w:r>
        <w:rPr>
          <w:rFonts w:ascii="Aptos Narrow" w:hAnsi="Aptos Narrow"/>
          <w:b/>
          <w:color w:val="000000"/>
          <w:sz w:val="27"/>
        </w:rPr>
        <w:t>FR-006  Report Operational Health as Evidence, Never as a Default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operational figure with no measurement behind it must say so rather than report a comfortable number.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health overview is Module 30's and is evidence-based: seeding creates services, checks and rules but never fabricates measurements. Module 30's own FRD carries the one known exception, where a per-service uptime window returns a full result with no daily rollup behind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dashboard with no data behind it renders as unknown rather than as zero or as healthy.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exception above is tracked against Module 30, not here. This module consumes that surface rather than owning it.</w:t>
            </w:r>
          </w:p>
        </w:tc>
      </w:tr>
    </w:tbl>
    <w:p>
      <w:pPr>
        <w:pStyle w:val="Heading2"/>
        <w:spacing w:before="220" w:after="120" w:line="240" w:lineRule="auto"/>
        <w:keepNext/>
        <w:pBdr>
          <w:bottom w:val="single" w:sz="8" w:space="5" w:color="355B9D"/>
        </w:pBdr>
      </w:pPr>
      <w:r>
        <w:rPr>
          <w:rFonts w:ascii="Aptos Narrow" w:hAnsi="Aptos Narrow"/>
          <w:b/>
          <w:color w:val="000000"/>
          <w:sz w:val="27"/>
        </w:rPr>
        <w:t>FR-007  Keep Product Telemetry Out of the Operational Picture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How people use a feature and what the business is doing are different questions, and the answer to one must not be presented as the other.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 analytics is a separate pipeline from the audit trail: prunable, retention-bounded, carrying counts and bucket labels only, with properties filtered through a schema so no row data reaches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behavioural summary carries no record content. A durable question is answered from the audit trail rather than from analytics.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Analytics answers nothing older than its retention window.</w:t>
            </w:r>
          </w:p>
        </w:tc>
      </w:tr>
    </w:tbl>
    <w:p>
      <w:pPr>
        <w:pStyle w:val="Heading2"/>
        <w:spacing w:before="220" w:after="120" w:line="240" w:lineRule="auto"/>
        <w:keepNext/>
        <w:pBdr>
          <w:bottom w:val="single" w:sz="8" w:space="5" w:color="355B9D"/>
        </w:pBdr>
      </w:pPr>
      <w:r>
        <w:rPr>
          <w:rFonts w:ascii="Aptos Narrow" w:hAnsi="Aptos Narrow"/>
          <w:b/>
          <w:color w:val="000000"/>
          <w:sz w:val="27"/>
        </w:rPr>
        <w:t>FR-008  Leave the Unbuilt Domains Visibly Absent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A86800"/>
                <w:sz w:val="18"/>
              </w:rPr>
              <w:t>FR-008 | Partial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dashboard must not invent a figure for a domain that does not exist yet, and the absence must be legible rather than look like a zero.</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Academic, attendance, student and guardian indicators have no backend behind them because the modules that would produce them are planned rather than built. Nothing fabricates them, and no endpoint returns a placeholder figure.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dashboard reports an academic or attendance figure. Their absence is the honest state and is recorded in Needs Attention.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This is the module's principal gap and is why it is not Complete. It closes when Modules 15 and 16 and the school-domain modules land.</w:t>
            </w:r>
          </w:p>
        </w:tc>
      </w:tr>
    </w:tbl>
    <w:p>
      <w:pPr>
        <w:pStyle w:val="Heading2"/>
        <w:spacing w:before="220" w:after="120" w:line="240" w:lineRule="auto"/>
        <w:keepNext/>
        <w:pBdr>
          <w:bottom w:val="single" w:sz="8" w:space="5" w:color="355B9D"/>
        </w:pBdr>
      </w:pPr>
      <w:r>
        <w:rPr>
          <w:rFonts w:ascii="Aptos Narrow" w:hAnsi="Aptos Narrow"/>
          <w:b/>
          <w:color w:val="000000"/>
          <w:sz w:val="27"/>
        </w:rPr>
        <w:t>FR-009  Give the Platform Operator a Cross-School View</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CodeX must be able to see the estate rather than one school at a time.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console overview and the audit dashboard summary answer for the platform. The audit summary is gated on platform.audit.view; the console overview requires authentication as a platform actor and is self-scoped to what that actor may already reach.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user cannot reach a cross-school figure. A platform operator sees the estate without asserting each tenant in turn.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cross-school view is operational. There is no commercial estate view, because nothing prices a school yet.</w:t>
            </w:r>
          </w:p>
        </w:tc>
      </w:tr>
    </w:tbl>
    <w:p>
      <w:pPr>
        <w:pStyle w:val="Heading2"/>
        <w:spacing w:before="220" w:after="120" w:line="240" w:lineRule="auto"/>
        <w:keepNext/>
        <w:pBdr>
          <w:bottom w:val="single" w:sz="8" w:space="5" w:color="355B9D"/>
        </w:pBdr>
      </w:pPr>
      <w:r>
        <w:rPr>
          <w:rFonts w:ascii="Aptos Narrow" w:hAnsi="Aptos Narrow"/>
          <w:b/>
          <w:color w:val="000000"/>
          <w:sz w:val="27"/>
        </w:rPr>
        <w:t>FR-010  Own No Storage, and Therefore No Second Truth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FR-010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This module must persist nothing of its own, so that a dashboard cannot drift from the records it describes.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There is no vs_dashboards application, no model, no migration and no scheduled rollup owned here. Every figure is computed at read time from its own module's rows.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record changed in a domain changes that domain's dashboard on the next read, with no rebuild, no cache to invalidate and no job to run.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Computing at read time means an expensive summary is expensive every time. No dashboard is currently materialised.</w:t>
            </w:r>
          </w:p>
        </w:tc>
      </w:tr>
    </w:tbl>
    <w:p>
      <w:pPr>
        <w:pStyle w:val="Heading2"/>
        <w:spacing w:before="220" w:after="120" w:line="240" w:lineRule="auto"/>
        <w:keepNext/>
        <w:pBdr>
          <w:bottom w:val="single" w:sz="8" w:space="5" w:color="355B9D"/>
        </w:pBdr>
      </w:pPr>
      <w:r>
        <w:rPr>
          <w:rFonts w:ascii="Aptos Narrow" w:hAnsi="Aptos Narrow"/>
          <w:b/>
          <w:color w:val="000000"/>
          <w:sz w:val="27"/>
        </w:rPr>
        <w:t>FR-011  Leave Out a Block the School's Plan Does Not Reach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dashboard must not show a figure from a part of the product the school has not bought, and must not refuse the whole screen because one of its figures is beyond the plan.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finance and procurement dashboards decide every block through DashboardReader, built once per request by DashboardReader.for_user. It keeps a key only when the reader's role holds it and the school's plan reaches it, asking Module 4's plan gate through keys_within_plan, the bulk form of the door's plan_refusal (Module 6, Section 5.3), so DashboardReader.can answers both questions for each block at a fixed handful of queries. A block whose key fails either question is null in the payload: absent, not refused, and never a zero. That covers the finance overview and its receivables and spend tabs, the procurement overview and its Spend &amp; suppliers and Stock &amp; receiving tabs, and the restock draft's stock check, which refuses 403 where stock is beyond the plan. With the plan gate switched off, at a school no plan was ever applied to, and for a platform super admin, every key the role holds counts. The dashboard routes open on module access, which the plan gate at the door does not examine, so the block decision is where the plan applies to them.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Procurement Admin holding procurement.analytics.view at a school whose plan stops short of analytics gets no spend blocks, the answer the analytics screen itself gives, and gets them once the plan reaches that band. ProcurementDashboardPlanTests and FinanceDashboardPlanTests prove a block absent below its band and present at it; KeysWithinPlanTests proves every key survives with the gate off or at an unprovisioned school, and that a school at Core loses only the key banded at Plus.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payload does not say why a block is null, so a screen cannot tell a reader who lacks the key from a school below the band, and cannot show the upgrade message the door gives.</w:t>
            </w:r>
          </w:p>
        </w:tc>
      </w:tr>
    </w:tbl>
    <w:p>
      <w:pPr>
        <w:pStyle w:val="Heading2"/>
        <w:spacing w:before="220" w:after="120" w:line="240" w:lineRule="auto"/>
        <w:keepNext/>
        <w:pBdr>
          <w:bottom w:val="single" w:sz="8" w:space="5" w:color="355B9D"/>
        </w:pBdr>
      </w:pPr>
      <w:r>
        <w:rPr>
          <w:rFonts w:ascii="Aptos Narrow" w:hAnsi="Aptos Narrow"/>
          <w:b/>
          <w:color w:val="000000"/>
          <w:sz w:val="27"/>
        </w:rPr>
        <w:t>FR-012  Count Pending Work the Way Its List Does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count on a dashboard and the list it summarises must use one definition, so the two cannot disagree about what is pending or what is waiting on the reader.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vs_finance.constants.PENDING_STATUSES, draft and pending approval, is the one definition of pending for the refunds and write-offs list and the receivables dashboard: a posted, voided or cancelled refund or write-off is finished and is not pending. The approvals waiting on you block counts the finance workflow items whose current stage waits on the reader, grouped by type through APPROVAL_TYPES: write-offs, refunds, concessions, credit and debit notes, expense claims, journals and payouts. Credit and debit notes share one document type and one route, so they are counted and named together.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AdjustmentPendingCountTests proves voided and cancelled documents are not pending and that the list and the dashboard count the same documents. ApprovalsWaitingOnYouTests proves a credit note waiting on the reader is counted with the rest, and holds APPROVAL_TYPES to every registered finance and payments workflow type, so a type added later cannot be left out of the count unnoticed.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Producing One Figure</w:t>
      </w:r>
    </w:p>
    <w:tbl>
      <w:tblPr>
        <w:tblW w:type="dxa" w:w="10468"/>
        <w:jc w:val="center"/>
        <w:tblLayout w:type="fixed"/>
        <w:tblLook w:firstColumn="1" w:firstRow="1" w:lastColumn="0" w:lastRow="0" w:noHBand="0" w:noVBand="1" w:val="04A0"/>
      </w:tblPr>
      <w:tblGrid>
        <w:gridCol w:w="864"/>
        <w:gridCol w:w="4896"/>
        <w:gridCol w:w="4708"/>
      </w:tblGrid>
      <w:tr>
        <w:trPr>
          <w:tblHeader w:val="true"/>
          <w:cantSplit/>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8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7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caller reaches a domain's dashboard endpoint.</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request is bound to one asserted tenant.</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domain's own permission is checked, and then each block's key against the reader's role and the school's plan.</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dashboard-only key exists to be granted by mistake, and no block shows what the school has not bought.</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figure is computed from that module's scoped queryset.</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reader's branch reach applies exactly as it does to the list.</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block for that domain returns in one payload.</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request per domain rather than one per card.</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Nothing is stored.</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next read reflects the records as they now are.</w:t>
            </w:r>
          </w:p>
        </w:tc>
      </w:tr>
    </w:tbl>
    <w:p>
      <w:pPr>
        <w:pStyle w:val="Heading2"/>
        <w:spacing w:before="220" w:after="120" w:line="240" w:lineRule="auto"/>
        <w:keepNext/>
        <w:pBdr>
          <w:bottom w:val="single" w:sz="8" w:space="5" w:color="355B9D"/>
        </w:pBdr>
      </w:pPr>
      <w:r>
        <w:rPr>
          <w:rFonts w:ascii="Aptos Narrow" w:hAnsi="Aptos Narrow"/>
          <w:b/>
          <w:color w:val="000000"/>
          <w:sz w:val="27"/>
        </w:rPr>
        <w:t>5.2 Why There Is No Rollup</w:t>
      </w:r>
    </w:p>
    <w:p>
      <w:pPr>
        <w:spacing w:before="0" w:after="100" w:line="240" w:lineRule="auto"/>
        <w:jc w:val="left"/>
      </w:pPr>
      <w:r>
        <w:rPr>
          <w:rFonts w:ascii="Aptos Narrow" w:hAnsi="Aptos Narrow"/>
          <w:b w:val="0"/>
          <w:color w:val="000000"/>
          <w:sz w:val="18"/>
        </w:rPr>
        <w:t>A materialised dashboard is a second copy of the truth, and a second copy drifts. Computing at read time means a figure and the list behind it cannot disagree, that there is no cache to invalidate when a record changes, and that no job has to run for a dashboard to be correct. The cost is that an expensive summary is expensive on every open, which is recorded as a gap to be closed one measured case at a time rather than by materialising everything.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p>
      <w:pPr>
        <w:spacing w:before="0" w:after="100" w:line="240" w:lineRule="auto"/>
        <w:jc w:val="left"/>
      </w:pPr>
      <w:r>
        <w:rPr>
          <w:rFonts w:ascii="Aptos Narrow" w:hAnsi="Aptos Narrow"/>
          <w:b w:val="0"/>
          <w:color w:val="000000"/>
          <w:sz w:val="18"/>
        </w:rPr>
        <w:t>This module persists nothing. There is no model, no migration and no table owned by Module 25, and that is the decision rather than an omission: see FR-010. The rows every dashboard reads belong to the modules listed in section 2.2, and each is specified in that module's own document.</w:t>
      </w:r>
    </w:p>
    <w:p>
      <w:pPr>
        <w:pStyle w:val="Heading2"/>
        <w:spacing w:before="220" w:after="120" w:line="240" w:lineRule="auto"/>
        <w:keepNext/>
        <w:pBdr>
          <w:bottom w:val="single" w:sz="8" w:space="5" w:color="355B9D"/>
        </w:pBdr>
      </w:pPr>
      <w:r>
        <w:rPr>
          <w:rFonts w:ascii="Aptos Narrow" w:hAnsi="Aptos Narrow"/>
          <w:b/>
          <w:color w:val="000000"/>
          <w:sz w:val="27"/>
        </w:rPr>
        <w:t>6.1 The One Thing Stored Nearby</w:t>
      </w:r>
    </w:p>
    <w:p>
      <w:pPr>
        <w:spacing w:before="0" w:after="100" w:line="240" w:lineRule="auto"/>
        <w:jc w:val="left"/>
      </w:pPr>
      <w:r>
        <w:rPr>
          <w:rFonts w:ascii="Aptos Narrow" w:hAnsi="Aptos Narrow"/>
          <w:b w:val="0"/>
          <w:color w:val="000000"/>
          <w:sz w:val="18"/>
        </w:rPr>
        <w:t>Export analytics events are persisted, by Module 26, and are the closest thing to a dashboard-owned table. They are deliberately not one: prunable rather than immutable, carrying counts and bucket labels only, schema-filtered so no row data can enter, and measuring how a feature is used rather than what the business did.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tbl>
      <w:tblPr>
        <w:tblW w:type="dxa" w:w="10468"/>
        <w:jc w:val="center"/>
        <w:tblLayout w:type="fixed"/>
        <w:tblLook w:firstColumn="1" w:firstRow="1" w:lastColumn="0" w:lastRow="0" w:noHBand="0" w:noVBand="1" w:val="04A0"/>
      </w:tblPr>
      <w:tblGrid>
        <w:gridCol w:w="4176"/>
        <w:gridCol w:w="6292"/>
      </w:tblGrid>
      <w:tr>
        <w:trPr>
          <w:tblHeader w:val="true"/>
          <w:cantSplit/>
        </w:trPr>
        <w:tc>
          <w:tcPr>
            <w:tcW w:type="dxa" w:w="41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path</w:t>
            </w:r>
          </w:p>
        </w:tc>
        <w:tc>
          <w:tcPr>
            <w:tcW w:type="dxa" w:w="629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 and permission</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/admin-console/dashboard/overview/</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platform estate. Platform actor; self-scoped.</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/audit/dashboard-summary/</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Cross-school audit activity. platform.audit.view.</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/finance/reports/dashboard/</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finance overview block in one payload. Any finance or payments key; each block needs its own key within the school's plan (FR-011).</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/finance/reports/dashboard/receivables/ and /spend/</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Receivables &amp; collections and Cash, spend &amp; compliance tabs. Any finance key; blocks as the overview.</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/finance/reports/ar-aging/</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Receivables by age. finance.report.view.</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/procurement/reports/dashboard/</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Procurement overview. Any procurement key; each block needs its own key within the school's plan (FR-011).</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/procurement/reports/dashboard/suppliers/ and /stock/</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Spend &amp; suppliers and Stock &amp; receiving tabs, on the overview's terms.</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/procurement/categories/insights/ and vendor and item insights</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Narrower procurement views on the same key.</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/payments/movements/summary/ and the collection, payout and batch summaries</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Money moving, on the payments module's own keys.</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/workflow/dashboard/pending/ and /submitted/</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caller's own approval work. Authentication only.</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/workflow/dashboard/team-load/</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Approval load across a team. The workflow instance key.</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/todo/dashboard/mine/, /team/ and /org/</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Personal, team and organisation task views.</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/tickets/dashboard/</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Support workload counters.</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/health/overview/</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Operational health. Module 30's keys, evidence-based.</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/exports/analytics/summary/</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How the Export Centre is being used.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7.1 Refusals</w:t>
      </w:r>
    </w:p>
    <w:tbl>
      <w:tblPr>
        <w:tblW w:type="dxa" w:w="10468"/>
        <w:jc w:val="center"/>
        <w:tblLayout w:type="fixed"/>
        <w:tblLook w:firstColumn="1" w:firstRow="1" w:lastColumn="0" w:lastRow="0" w:noHBand="0" w:noVBand="1" w:val="04A0"/>
      </w:tblPr>
      <w:tblGrid>
        <w:gridCol w:w="4320"/>
        <w:gridCol w:w="6148"/>
      </w:tblGrid>
      <w:tr>
        <w:trPr>
          <w:tblHeader w:val="true"/>
          <w:cantSplit/>
        </w:trPr>
        <w:tc>
          <w:tcPr>
            <w:tcW w:type="dxa" w:w="43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Condition</w:t>
            </w:r>
          </w:p>
        </w:tc>
        <w:tc>
          <w:tcPr>
            <w:tcW w:type="dxa" w:w="61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Answer</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without the domain's key</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403 from that domain, exactly as its list would answer.</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block whose key the reader's role does not hold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Null in the payload; the rest of the dashboard is served.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block whose key the school's plan does not reach</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Null in the payload, exactly as a key the role lacks: absent, not refused, and never a zero.</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with nothing waiting on them</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empty list, not a refusal. A self-scoped worklist is theirs whether or not it has anything in it.</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user asking for a cross-school figure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at the tenant boundary before the figure is computed.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branch-pinned reader</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Served, with totals covering their branches only.</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request for an academic or attendance figure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There is no endpoint. Nothing returns a placeholder.</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operational reading with no measurement behind it</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Reported as unknown rather than as a comfortable default. One exception is tracked against Module 30.</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024"/>
        <w:gridCol w:w="7444"/>
      </w:tblGrid>
      <w:tr>
        <w:trPr>
          <w:tblHeader w:val="true"/>
          <w:cantSplit/>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vs_finance, vs_procurement, vs_payments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 the money and buying figures, and the keys that gate them.</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vs_workflow, vs_todo, vs_tickets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 the work queues, and the distinction between a personal worklist and a team one.</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vs_audit, vs_admin_console</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 the cross-school operator views and the platform tenant boundary that protects them.</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vs_health</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Owns the operational overview, and the rule that a figure without evidence reports unknown.</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vs_exports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Owns the behavioural summary, kept apart from the audit trail.</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vs_rbac, vs_tenants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Enforce the domain keys and the tenant and branch scoping every figure inherits. The plan gate's keys_within_plan decides which of a reader's keys the school's plan reaches, and so which blocks a finance or procurement dashboard computes.</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Modules 15, 16 and the school domains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Would produce the academic half. Planned rather than built, which is why this module is Partial.</w:t>
            </w:r>
          </w:p>
        </w:tc>
      </w:tr>
    </w:tbl>
    <w:p>
      <w:pPr>
        <w:pStyle w:val="Heading2"/>
        <w:spacing w:before="220" w:after="120" w:line="240" w:lineRule="auto"/>
        <w:keepNext/>
        <w:pBdr>
          <w:bottom w:val="single" w:sz="8" w:space="5" w:color="355B9D"/>
        </w:pBdr>
      </w:pPr>
      <w:r>
        <w:rPr>
          <w:rFonts w:ascii="Aptos Narrow" w:hAnsi="Aptos Narrow"/>
          <w:b/>
          <w:color w:val="000000"/>
          <w:sz w:val="27"/>
        </w:rPr>
        <w:t>8.1 Verification Evidence</w:t>
      </w:r>
    </w:p>
    <w:p>
      <w:pPr>
        <w:spacing w:before="0" w:after="100" w:line="240" w:lineRule="auto"/>
        <w:jc w:val="left"/>
      </w:pPr>
      <w:r>
        <w:rPr>
          <w:rFonts w:ascii="Aptos Narrow" w:hAnsi="Aptos Narrow"/>
          <w:b w:val="0"/>
          <w:color w:val="000000"/>
          <w:sz w:val="18"/>
        </w:rPr>
        <w:t>This module has no suite of its own, because it has no code of its own. Each dashboard is covered by the tests of the module that serves it, and the scoping every figure inherits is covered by that module's tenant and branch tests. The block rule is covered by FinanceDashboardPlanTests, ProcurementDashboardPlanTests and KeysWithinPlanTests, and the pending rule by AdjustmentPendingCountTests and ApprovalsWaitingOnYouTests. Backend evidence only; nothing here is deployed.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5E6B7A"/>
          <w:sz w:val="18"/>
        </w:rPr>
        <w:t>Current state, not history. An item leaves this section when implementation and verification resolve it, and is rewritten when the risk changes shape.</w:t>
      </w:r>
    </w:p>
    <w:tbl>
      <w:tblPr>
        <w:tblW w:type="dxa" w:w="10468"/>
        <w:jc w:val="center"/>
        <w:tblLayout w:type="fixed"/>
        <w:tblLook w:firstColumn="1" w:firstRow="1" w:lastColumn="0" w:lastRow="0" w:noHBand="0" w:noVBand="1" w:val="04A0"/>
      </w:tblPr>
      <w:tblGrid>
        <w:gridCol w:w="648"/>
        <w:gridCol w:w="2232"/>
        <w:gridCol w:w="4752"/>
        <w:gridCol w:w="2836"/>
      </w:tblGrid>
      <w:tr>
        <w:trPr>
          <w:tblHeader w:val="true"/>
          <w:cantSplit/>
        </w:trPr>
        <w:tc>
          <w:tcPr>
            <w:tcW w:type="dxa" w:w="6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w:t>
            </w:r>
          </w:p>
        </w:tc>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gap</w:t>
            </w:r>
          </w:p>
        </w:tc>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Detail</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completion</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academic half of the school has no dashboard</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Academic, attendance, student and guardian indicators are blocked by the modules that would produce them. Nothing fabricates a figure, which is right, and it means a head teacher's dashboard today is an operations and money picture rather than a school one.</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Attendance and Gradebook, and the student-domain indicators that depend on them. This is why the module is Partial.</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configurable layout</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dashboard draws the blocks its module ships. A school cannot reorder them, hide one, or choose which figures a role sees on opening the product.</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User-configurable widgets and per-role layouts, once the set of figures is stable enough to be worth arranging.</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cross-domain figure has an owner</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Because each dashboard is served by the module owning its data, a number combining two domains has nowhere to live. There is no endpoint answering how the school as a whole is doing.</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deliberate decision about where a cross-domain figure would be computed, before one is built somewhere by accident.</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summary is computed on read</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Nothing is materialised, which is what keeps a dashboard from drifting from its records and equally means an expensive summary is expensive on every open.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Materialise a summary only where a measured read is too slow, and record the staleness it introduces when doing so.</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Module 25 of XVS Module Requirements Document v2.93 lists twelve capabilities. Each maps to the requirements above.</w:t>
      </w:r>
    </w:p>
    <w:tbl>
      <w:tblPr>
        <w:tblW w:type="dxa" w:w="10468"/>
        <w:jc w:val="center"/>
        <w:tblLayout w:type="fixed"/>
        <w:tblLook w:firstColumn="1" w:firstRow="1" w:lastColumn="0" w:lastRow="0" w:noHBand="0" w:noVBand="1" w:val="04A0"/>
      </w:tblPr>
      <w:tblGrid>
        <w:gridCol w:w="4752"/>
        <w:gridCol w:w="2836"/>
        <w:gridCol w:w="2880"/>
      </w:tblGrid>
      <w:tr>
        <w:trPr>
          <w:tblHeader w:val="true"/>
          <w:cantSplit/>
        </w:trPr>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MRD capability</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FRD requirement</w:t>
            </w:r>
          </w:p>
        </w:tc>
        <w:tc>
          <w:tcPr>
            <w:tcW w:type="dxa" w:w="28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administration overview</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 FR-003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Audit dashboard summary</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 FR-009</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Finance dashboard and statements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 FR-004, FR-011, FR-012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Accounts-receivable summaries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 FR-005, FR-012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Procurement summaries and insights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 FR-004, FR-011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Workflow pending and submitted views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Team approval-load view</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Task personal, team, and organization views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 FR-005</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Support-ticket dashboard</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 FR-004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System-health overview</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Payment movement summary</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 FR-005</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 analytics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224"/>
        <w:gridCol w:w="1800"/>
        <w:gridCol w:w="7444"/>
      </w:tblGrid>
      <w:tr>
        <w:trPr>
          <w:tblHeader w:val="true"/>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Change</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Minor revision. A dashboard block needs the school's plan as well as the reader's key: the finance and procurement dashboards keep a key only when the role holds it and the school's plan reaches it, through the plan gate's keys_within_plan, so a block below the school's band is absent from the payload rather than refused (new FR-011). Pending means one thing: PENDING_STATUSES is the one definition for the refunds and write-offs list and the receivables dashboard, and the approvals waiting on you block counts credit and debit notes, held by a test to every registered finance and payments workflow type (new FR-012). FR-002, Section 2.2, the permission matrix, the processing steps, the routes and refusals are brought to the code: the finance and procurement dashboards open to any key of their domain and decide block by block, which v1.1 recorded as gated whole on finance.report.view and procurement.analytics.view with no per-card permission. Traceability is reconciled to MRD v2.93 at twelve capabilities. Traced from the code at 27f1da0f; FinanceDashboardPlanTests, ProcurementDashboardPlanTests, KeysWithinPlanTests, AdjustmentPendingCountTests and ApprovalsWaitingOnYouTests cover the new rules and were not re-run for this revision. Backend evidence only; nothing here is deployed.</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Patch. Names the backend explicitly where the document said 'the module is Partial'. That was unambiguous while the MRD carried Partial in both columns; with Module 25 now recorded as In use Complete it would read as a contradiction. No requirement, acceptance, limit or traceability entry changed.</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First code-aligned baseline for Module 25. Records the decision that this module owns no application: every dashboard is served by the module whose records it summarises, computed from that module's own scoped queryset, so a figure and the list behind it cannot disagree and nothing is materialised to drift. Records the rule that a summary is gated on its domain's key rather than a key invented for a dashboard, the distinction between a self-scoped worklist needing no key and a team view that does, the cross-school operator views and the boundary protecting them, and the separation of operational evidence from product telemetry. Names where each of the twelve surfaces is served from and what gates it. Four current gaps are recorded, the first being that the academic half of the school has no dashboard because the modules that would produce one are planned rather than built, which is why the module is Partial. Backend evidence only; nothing here is deployed.</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Dashboards &amp; Operational Analytics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Dashboards &amp; Operational Analytics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M25 Dashboards and Operational Analytics Functional Requirements Document v1.2</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M25 Dashboards and Operational Analytics Functional Requirements Document v1.2</dc:title>
  <cp:lastModifiedBy>Chidera Ohiaekpete</cp:lastModifiedBy>
  <cp:revision>1</cp:revision>
  <cp:lastPrinted>2026-07-17T18:03:00Z</cp:lastPrinted>
  <dcterms:created xsi:type="dcterms:W3CDTF">2026-07-17T18:03:00Z</dcterms:created>
  <dcterms:modified xsi:type="dcterms:W3CDTF">2026-08-25T12:00:00Z</dcterms:modified>
  <cp:version>1.2</cp:version>
  <dc:creator>CodeX Team</dc:creator>
</cp:coreProperties>
</file>