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2.10</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worktree at 13675db, 11 September 2026. The seven models and the thirty-four routes of section 10 are present, with three permission keys of this module's own beside the five it inherits, three configuration definitions, two import datasets and one export dataset. schools.vs_students ran 279 tests, all passing, at commit 6611856, which contains every change this version records. The tests named below were read from the test files at 13675db.</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v2.76 | Module 11</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view_sensitive carries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school.students.view_sensitive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gate on medical notes and any other sensitive column. Note teacher does not hold it.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carries view, create, update, manage and view_sensitive. There is no students.assign, no students.enrol and no students.transfer,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Required. Used by the advisory duplicate check in FR-002.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 blank=True, default=""). Gated by FieldSecurityMixin on school.students.view_sensitive for read and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blank=True, default=""). Deliberately NOT gated. An emergency contact only a school administrator can read is useless in the emergency it exists for,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Not gated,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Writable only by a caller holding school.students.transition, .transfer, .suspend or .reactivate, according to the operation, enforced by FieldSecurityMixin.write_permissions rather than by a view check.</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Required. Matched on when linking an existing guardian.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already exists with five keys, listed in section 3.7, and all five are reused unchanged. Three new keys are needed and no new resource is.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caller holding school.students.view_sensitive, stripped by FieldSecurityMixin rather than by a branch in the view. blood_group, allergies and conditions are gated on school.students.view_sensitive and absent from every list; emergency_contact_name and emergency_contact_phone are absent from the list and present on the detail for every caller (section 7.1).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medical_notes is absent from the response for a caller without view_sensitive, and present for one with it.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/v1/students/&lt;id&gt;/confirm/.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APPLICANT may be confirmed; anything else answers 422 INVALID_STATUS_TRANSITION. (2) Confirmation alone reaches ENROLLED. ACTIVE requires a placement, which is FR-006. (3) Every transition goes through the service in FR-011 and writes a log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Confirming an ACTIVE student answers 422. (2) Confirming an APPLICANT reaches ENROLLED and writes one log row. (3) An applicant with no placement is returned by /v1/students/unplaced/.</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enrolment_date additionally requires the Field Access write switch for school.students.enrolment_date. blood_group, allergies and conditions additionally require school.students.view_sensitive; emergency_contact_name and emergency_contact_phone do not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Field-level write gates are declared on the serializer through FieldSecurityMixin.write_permissions, so an unauthorised field answers a per-field 422 naming it, rather than being silently dropped.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view_sensitive attempting to write allergies, conditions or blood_group answers 422 naming the field, and the record is unchanged; the same caller may write emergency_contact_name and emergency_contact_phone. (2) A caller without the Field Access write switch for school.students.enrolment_date attempting to write enrolment_date answers 422.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a per-field 422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first_name, last_name, middle_name, date_of_birth, gender, student_number, branch, class, guardian_full_name, guardian_phone, guardian_email, guardian_relationship, address, previous_school.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added as a fifteenth column,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enrolment form refuses and more, before any row is written: a date of birth that makes the child under 2 or over 25,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a per-field 422.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school.students.transition, .transfer, .suspend or .reactivate, according to the operation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manage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guardian_full_name, guardian_phone, guardian_email, student_number, student_first_name, student_last_name, student_date_of_birth, relationship, is_primary, occupation, address.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eleven columns, and a school may import its own households.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Classification, writes 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Run.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Standard, rendered by the handler.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omitted where the school's policy requires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 xml:space="preserve">blood_group, allergies and conditions are absent from every list response for every caller, and absent from the detail response for a caller without school.students.view_sensitive. emergency_contact_name and emergency_contact_phone are absent from every list and present on the detail for every caller, which is section 7.1's deliberate exception.</w:t>
      </w:r>
    </w:p>
    <w:p>
      <w:pPr>
        <w:pStyle w:val="ListParagraph"/>
        <w:numPr>
          <w:ilvl w:val="0"/>
          <w:numId w:val="2"/>
        </w:numPr>
        <w:spacing w:after="30" w:before="30"/>
      </w:pPr>
      <w:r>
        <w:rPr>
          <w:rFonts w:ascii="Calibri" w:cs="Calibri" w:eastAsia="Calibri" w:hAnsi="Calibri"/>
          <w:color w:val="3A4555"/>
          <w:sz w:val="21"/>
          <w:szCs w:val="21"/>
        </w:rPr>
        <w:t xml:space="preserve">A caller without school.students.view_sensitive who submits allergies or conditions on a PATCH receives a per-field 422 and the stored value is unchanged.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and the override succeeds only for a caller holding school.students.transition, .transfer, .suspend or .reactivate, according to the operation and writes an audit event.</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view_sensitive carries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v2.9</dc:title>
  <cp:version>2.9</cp:version>
</cp:coreProperties>
</file>

<file path=docProps/custom.xml><?xml version="1.0" encoding="utf-8"?>
<Properties xmlns="http://schemas.openxmlformats.org/officeDocument/2006/custom-properties" xmlns:vt="http://schemas.openxmlformats.org/officeDocument/2006/docPropsVTypes"/>
</file>