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handing a school ownership of its own approval configuration. Provisioning no longer creates approver roles or shared approval steps; a tenant ladder names approver groups it composes, and an unconfigured document is refused with an audited confirmation rather than approved (5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v2.64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School-owned approval rules, with nothing seeded that cannot be removed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0" w:after="60" w:line="240" w:lineRule="auto"/>
      </w:pPr>
      <w:r>
        <w:rPr>
          <w:rFonts w:ascii="Aptos Narrow" w:hAnsi="Aptos Narrow"/>
          <w:b/>
          <w:color w:val="355B9D"/>
          <w:sz w:val="26"/>
        </w:rPr>
        <w:t>5. v2.64 Capability Delta</w:t>
      </w:r>
    </w:p>
    <w:p w14:paraId="4C4A5E5A" w14:textId="77777777" w:rsidR="00472341" w:rsidRDefault="00000000">
      <w:pPr>
        <w:spacing w:after="60" w:line="240" w:lineRule="auto" w:before="0"/>
      </w:pPr>
      <w:r>
        <w:rPr>
          <w:rFonts w:ascii="Aptos Narrow" w:hAnsi="Aptos Narrow"/>
          <w:b w:val="0"/>
          <w:color w:val="000000"/>
          <w:sz w:val="18"/>
        </w:rPr>
        <w:t>This revision changes who owns a school's approval configuration across Modules 4, 7, 18, 19, 20 and 22. It adds no route and no permission, and it removes one capability entry in favour of another rather than raising the count. What a school is given at provisioning is now a starting point it can change: approver groups it composes instead of roles it did not ask for, and a shared route with no steps instead of a ladder chosen on its behalf. A document that reaches no step is refused and can be posted only on a recorded confirmation, so an unreviewed post is a decision somebody made.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v2.64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Seeded approver roles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Withdrawn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Provisioning creates approver groups, not roles. A school no longer finds roles on its roles screen that it never asked for and cannot delete, and a migration removed the ones already created where no document had used them.</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Shared platform ladder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Carries no steps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One shared row cannot name a tenant's approver group, so it names nobody. It still resolves, so no document is unroutable.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Unconfigured approval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Refused, not assumed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 document resolving to a stageless ladder is refused with ApprovalNotConfiguredError and may proceed only on an explicit confirmation recorded against whoever gives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Role-sourced stages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Unchanged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 school may still build a stage approved by the holders of a named role. What was withdrawn is CodeX choosing that role on its behalf.</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Baseline school roles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Editable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School Admin, Branch Admin and Teacher are no longer locked. Which permissions a school may hold is still bounded by tenant scope and enforced at the grant.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Approval coverage report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Two defects closed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It now resolves approver groups through the engine's own lookup instead of reporting nobody behind every group step, and counts a document type as configured only when a step will actually route it.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v2.64</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2.64</cp:version>
</cp:coreProperties>
</file>