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2.87</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c9031ad7, with school-fe main at 0b3cf1b and console-fe main at bb3f3d9, 26 September 2026</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510</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v2.87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Staff ID sign-in and one identity trail</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Documented by M12 FRD v2.10.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v2.87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sign-in and password reset by a school's staff ID, the invitation reissued when a pending account's address is corrected, the staff history reading its account half from the identity trail, and the retirement of the AuthEventLog table that trail made redundant.</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v2.87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ID sign-in</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to the naming school</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staff number signs its owner in, or issues a reset to the address on file, only inside the school the request names; unknown, foreign and ambiguous numbers answer as a wrong password.</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correction</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Kills the old invitation link</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Correcting a pending account's address rotates its invitation and sends a fresh one; the school route asks Field Access on email and records a note.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history</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half from the identity trail</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history reads one person's account events under school.teachers.view, with the note and without the addresses; it had read a table nothing wrote.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AuthEventLog</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unused table is dropped; its event names live on as vs_user.auth_events.AuthEvent.</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switch</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as 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M03 said REQUIRE_TENANT_ON_SIGN_IN was off; it has been on since 20 August 2026.</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Three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M03 v1.17, M05 v1.6, M12 v2.10.</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2.87</cp:version>
</cp:coreProperties>
</file>